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1F4E4855" w:rsidR="00C60C8C" w:rsidRPr="001A24A4" w:rsidRDefault="007C4D06">
      <w:pPr>
        <w:rPr>
          <w:b/>
          <w:sz w:val="72"/>
        </w:rPr>
      </w:pPr>
      <w:r>
        <w:rPr>
          <w:b/>
          <w:sz w:val="72"/>
        </w:rPr>
        <w:t>Exercise 6</w:t>
      </w:r>
    </w:p>
    <w:p w14:paraId="5581648C" w14:textId="77777777" w:rsidR="00622D1D" w:rsidRDefault="00622D1D"/>
    <w:p w14:paraId="5FFB3CA1" w14:textId="6B41D929" w:rsidR="00622D1D" w:rsidRPr="001A24A4" w:rsidRDefault="001F152C">
      <w:pPr>
        <w:rPr>
          <w:i/>
        </w:rPr>
      </w:pPr>
      <w:r>
        <w:rPr>
          <w:i/>
        </w:rPr>
        <w:t>WS-Security: s</w:t>
      </w:r>
      <w:r w:rsidR="004105E5">
        <w:rPr>
          <w:i/>
        </w:rPr>
        <w:t>ecuring the JAXWS Service and configuring the client to use security</w:t>
      </w:r>
    </w:p>
    <w:p w14:paraId="10CAAF56" w14:textId="77777777" w:rsidR="001A24A4" w:rsidRDefault="001A24A4"/>
    <w:p w14:paraId="4AB53508" w14:textId="77777777" w:rsidR="001A24A4" w:rsidRPr="001A24A4" w:rsidRDefault="001A24A4">
      <w:pPr>
        <w:rPr>
          <w:b/>
        </w:rPr>
      </w:pPr>
      <w:r w:rsidRPr="001A24A4">
        <w:rPr>
          <w:b/>
        </w:rPr>
        <w:t>Prior Knowledge</w:t>
      </w:r>
    </w:p>
    <w:p w14:paraId="48FA1AD0" w14:textId="55889662" w:rsidR="001A24A4" w:rsidRDefault="004105E5">
      <w:pPr>
        <w:rPr>
          <w:i/>
        </w:rPr>
      </w:pPr>
      <w:r>
        <w:rPr>
          <w:i/>
        </w:rPr>
        <w:t>Exercises 3 and 4 – creating a JAXWS Service and CXF Client.</w:t>
      </w:r>
    </w:p>
    <w:p w14:paraId="5834F2E7" w14:textId="02576F40" w:rsidR="001F152C" w:rsidRPr="0089017B" w:rsidRDefault="001F152C">
      <w:pPr>
        <w:rPr>
          <w:i/>
        </w:rPr>
      </w:pPr>
      <w:r>
        <w:rPr>
          <w:i/>
        </w:rPr>
        <w:t>Lectures on WS-Security</w:t>
      </w:r>
    </w:p>
    <w:p w14:paraId="6CC18A49" w14:textId="77777777" w:rsidR="0089017B" w:rsidRDefault="0089017B"/>
    <w:p w14:paraId="3DE36EA3" w14:textId="77777777" w:rsidR="00622D1D" w:rsidRPr="001A24A4" w:rsidRDefault="00622D1D">
      <w:pPr>
        <w:rPr>
          <w:b/>
        </w:rPr>
      </w:pPr>
      <w:r w:rsidRPr="001A24A4">
        <w:rPr>
          <w:b/>
        </w:rPr>
        <w:t>Objectives</w:t>
      </w:r>
    </w:p>
    <w:p w14:paraId="12B16AD6" w14:textId="497D7AE3" w:rsidR="001A24A4" w:rsidRPr="0089017B" w:rsidRDefault="004105E5">
      <w:pPr>
        <w:rPr>
          <w:i/>
        </w:rPr>
      </w:pPr>
      <w:r>
        <w:rPr>
          <w:i/>
        </w:rPr>
        <w:t>Understand how to authenticate using UsernameToken and Sign/Encrypt a message using X.509 certificates.</w:t>
      </w:r>
    </w:p>
    <w:p w14:paraId="3B5C5D53" w14:textId="77777777" w:rsidR="00622D1D" w:rsidRDefault="00622D1D"/>
    <w:p w14:paraId="36B6CB83" w14:textId="62A7D85E" w:rsidR="001A24A4" w:rsidRDefault="001A24A4">
      <w:pPr>
        <w:rPr>
          <w:b/>
        </w:rPr>
      </w:pPr>
      <w:r w:rsidRPr="001A24A4">
        <w:rPr>
          <w:b/>
        </w:rPr>
        <w:t>Software Requirements</w:t>
      </w:r>
      <w:r>
        <w:rPr>
          <w:b/>
        </w:rPr>
        <w:t xml:space="preserve"> </w:t>
      </w:r>
    </w:p>
    <w:p w14:paraId="1DAA2946" w14:textId="77777777" w:rsidR="001A24A4" w:rsidRDefault="001A24A4" w:rsidP="001A24A4">
      <w:pPr>
        <w:pStyle w:val="ListParagraph"/>
        <w:numPr>
          <w:ilvl w:val="0"/>
          <w:numId w:val="1"/>
        </w:numPr>
      </w:pPr>
      <w:r>
        <w:t xml:space="preserve">Java Development Kit 7 </w:t>
      </w:r>
    </w:p>
    <w:p w14:paraId="458C9151" w14:textId="00760FE2" w:rsidR="001A24A4" w:rsidRDefault="00864B7A" w:rsidP="001A24A4">
      <w:pPr>
        <w:pStyle w:val="ListParagraph"/>
        <w:numPr>
          <w:ilvl w:val="0"/>
          <w:numId w:val="1"/>
        </w:numPr>
      </w:pPr>
      <w:r>
        <w:t>Tomcat 7.0.33</w:t>
      </w:r>
      <w:r w:rsidR="001A24A4">
        <w:t xml:space="preserve"> or later</w:t>
      </w:r>
    </w:p>
    <w:p w14:paraId="4C4BF345" w14:textId="29C7E7CD" w:rsidR="00864B7A" w:rsidRDefault="00864B7A" w:rsidP="001A24A4">
      <w:pPr>
        <w:pStyle w:val="ListParagraph"/>
        <w:numPr>
          <w:ilvl w:val="0"/>
          <w:numId w:val="1"/>
        </w:numPr>
      </w:pPr>
      <w:r>
        <w:t>Eclipse JEE workbench</w:t>
      </w:r>
    </w:p>
    <w:p w14:paraId="18C07151" w14:textId="75145FDD" w:rsidR="00864B7A" w:rsidRDefault="00864B7A" w:rsidP="001A24A4">
      <w:pPr>
        <w:pStyle w:val="ListParagraph"/>
        <w:numPr>
          <w:ilvl w:val="0"/>
          <w:numId w:val="1"/>
        </w:numPr>
      </w:pPr>
      <w:r>
        <w:t>Apache CXF 2.7.0 or later</w:t>
      </w:r>
    </w:p>
    <w:p w14:paraId="65CFC3A6" w14:textId="458B2C52" w:rsidR="005E2FD2" w:rsidRDefault="005E2FD2" w:rsidP="001A24A4">
      <w:pPr>
        <w:pStyle w:val="ListParagraph"/>
        <w:numPr>
          <w:ilvl w:val="0"/>
          <w:numId w:val="1"/>
        </w:numPr>
      </w:pPr>
      <w:r>
        <w:t>Service running from Exercise 3</w:t>
      </w:r>
      <w:r w:rsidR="004105E5">
        <w:t>, Client from Exercise 4</w:t>
      </w:r>
    </w:p>
    <w:p w14:paraId="482CDC18" w14:textId="08FEA89D" w:rsidR="00864B7A" w:rsidRDefault="00864B7A" w:rsidP="002021DD"/>
    <w:p w14:paraId="7C04696B" w14:textId="77777777" w:rsidR="00864B7A" w:rsidRDefault="00864B7A" w:rsidP="00864B7A"/>
    <w:p w14:paraId="088B8C07" w14:textId="0D0500DE" w:rsidR="00DC3EBE" w:rsidRPr="00DC3EBE" w:rsidRDefault="00DC3EBE" w:rsidP="0089017B"/>
    <w:p w14:paraId="6D970465" w14:textId="77777777" w:rsidR="007C5422" w:rsidRDefault="00CF27C9" w:rsidP="00CF27C9">
      <w:pPr>
        <w:pStyle w:val="ListParagraph"/>
        <w:numPr>
          <w:ilvl w:val="0"/>
          <w:numId w:val="3"/>
        </w:numPr>
        <w:rPr>
          <w:b/>
        </w:rPr>
      </w:pPr>
      <w:r>
        <w:br w:type="column"/>
      </w:r>
      <w:r>
        <w:lastRenderedPageBreak/>
        <w:t xml:space="preserve">Take a copy in Eclipse of your JAXWSSample service – rename it to </w:t>
      </w:r>
      <w:r w:rsidRPr="00CF27C9">
        <w:rPr>
          <w:b/>
        </w:rPr>
        <w:t>JAXWSSecure</w:t>
      </w:r>
      <w:r w:rsidR="007C5422">
        <w:rPr>
          <w:b/>
        </w:rPr>
        <w:br/>
      </w:r>
    </w:p>
    <w:p w14:paraId="6491A429" w14:textId="77777777" w:rsidR="007C5422" w:rsidRPr="007C5422" w:rsidRDefault="007C5422" w:rsidP="00CF27C9">
      <w:pPr>
        <w:pStyle w:val="ListParagraph"/>
        <w:numPr>
          <w:ilvl w:val="0"/>
          <w:numId w:val="3"/>
        </w:numPr>
        <w:rPr>
          <w:b/>
        </w:rPr>
      </w:pPr>
      <w:r>
        <w:t>Two things you need to do manually to “really” rename this.</w:t>
      </w:r>
    </w:p>
    <w:p w14:paraId="6934B651" w14:textId="77777777" w:rsidR="007C5422" w:rsidRPr="007C5422" w:rsidRDefault="007C5422" w:rsidP="007C5422">
      <w:pPr>
        <w:pStyle w:val="ListParagraph"/>
        <w:numPr>
          <w:ilvl w:val="1"/>
          <w:numId w:val="3"/>
        </w:numPr>
        <w:rPr>
          <w:b/>
        </w:rPr>
      </w:pPr>
      <w:r>
        <w:t>First change the WebContent/WEB-INF/web.xml and edit the &lt;display-name&gt; element to match the project name.</w:t>
      </w:r>
    </w:p>
    <w:p w14:paraId="328B7D19" w14:textId="4B381810" w:rsidR="0089017B" w:rsidRPr="00CF27C9" w:rsidRDefault="000E5429" w:rsidP="007C5422">
      <w:pPr>
        <w:pStyle w:val="ListParagraph"/>
        <w:numPr>
          <w:ilvl w:val="1"/>
          <w:numId w:val="3"/>
        </w:numPr>
        <w:rPr>
          <w:b/>
        </w:rPr>
      </w:pPr>
      <w:r>
        <w:t xml:space="preserve">Go to your JAXWSSecure project properties (Right-click and then Properties). Edit the </w:t>
      </w:r>
      <w:r w:rsidRPr="000E5429">
        <w:rPr>
          <w:b/>
        </w:rPr>
        <w:t>Web Project Settings</w:t>
      </w:r>
      <w:r>
        <w:t xml:space="preserve"> to make sure it has the right </w:t>
      </w:r>
      <w:r w:rsidRPr="000E5429">
        <w:rPr>
          <w:b/>
        </w:rPr>
        <w:t>Context Root</w:t>
      </w:r>
      <w:r>
        <w:t xml:space="preserve"> of JAXWSSecure.</w:t>
      </w:r>
      <w:r w:rsidRPr="000E5429">
        <w:t xml:space="preserve"> </w:t>
      </w:r>
      <w:r>
        <w:rPr>
          <w:noProof/>
        </w:rPr>
        <w:drawing>
          <wp:inline distT="0" distB="0" distL="0" distR="0" wp14:anchorId="7A4F0687" wp14:editId="43242E66">
            <wp:extent cx="5270500" cy="4547866"/>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4547866"/>
                    </a:xfrm>
                    <a:prstGeom prst="rect">
                      <a:avLst/>
                    </a:prstGeom>
                    <a:noFill/>
                    <a:ln>
                      <a:noFill/>
                    </a:ln>
                  </pic:spPr>
                </pic:pic>
              </a:graphicData>
            </a:graphic>
          </wp:inline>
        </w:drawing>
      </w:r>
      <w:r w:rsidR="00CF27C9">
        <w:rPr>
          <w:b/>
        </w:rPr>
        <w:br/>
      </w:r>
    </w:p>
    <w:p w14:paraId="5F3ACBFC" w14:textId="263EC0D0" w:rsidR="00CF27C9" w:rsidRDefault="00CF27C9" w:rsidP="00CF27C9">
      <w:pPr>
        <w:pStyle w:val="ListParagraph"/>
        <w:numPr>
          <w:ilvl w:val="0"/>
          <w:numId w:val="3"/>
        </w:numPr>
      </w:pPr>
      <w:r>
        <w:t>We are going to start with just authentication using UsernameToken. This is the WS-Security equivalent of HTTP Basic Authentication.</w:t>
      </w:r>
      <w:r>
        <w:br/>
      </w:r>
    </w:p>
    <w:p w14:paraId="55A14FA5" w14:textId="2BD2E741" w:rsidR="00CF27C9" w:rsidRPr="00CF27C9" w:rsidRDefault="00CF27C9" w:rsidP="00CF27C9">
      <w:pPr>
        <w:pStyle w:val="ListParagraph"/>
        <w:numPr>
          <w:ilvl w:val="0"/>
          <w:numId w:val="3"/>
        </w:numPr>
      </w:pPr>
      <w:r>
        <w:t xml:space="preserve">Go to the webcontent/orderserviceimpl.wsdl and edit the WSDL to include the following security policy. Put it right at the top of the WSDL inside the main </w:t>
      </w:r>
      <w:r w:rsidRPr="00CF27C9">
        <w:rPr>
          <w:b/>
        </w:rPr>
        <w:t>definition</w:t>
      </w:r>
      <w:r>
        <w:t xml:space="preserve"> tag.</w:t>
      </w:r>
      <w:r w:rsidRPr="00CF27C9">
        <w:rPr>
          <w:noProof/>
        </w:rPr>
        <w:t xml:space="preserve"> </w:t>
      </w:r>
      <w:r>
        <w:rPr>
          <w:noProof/>
        </w:rPr>
        <w:br/>
      </w:r>
      <w:r>
        <w:rPr>
          <w:noProof/>
        </w:rPr>
        <w:br/>
      </w:r>
      <w:r w:rsidRPr="00CF27C9">
        <w:rPr>
          <w:noProof/>
        </w:rPr>
        <w:t>[You can find these snippets online here: http://freo.me/TMH3iq]</w:t>
      </w:r>
      <w:r w:rsidRPr="00CF27C9">
        <w:rPr>
          <w:noProof/>
        </w:rPr>
        <w:br/>
      </w:r>
      <w:r w:rsidRPr="00CF27C9">
        <w:rPr>
          <w:noProof/>
        </w:rPr>
        <w:br/>
      </w:r>
      <w:r w:rsidRPr="00CF27C9">
        <w:rPr>
          <w:noProof/>
        </w:rPr>
        <mc:AlternateContent>
          <mc:Choice Requires="wps">
            <w:drawing>
              <wp:inline distT="0" distB="0" distL="0" distR="0" wp14:anchorId="27588527" wp14:editId="54FE6A40">
                <wp:extent cx="5270500" cy="3077633"/>
                <wp:effectExtent l="0" t="0" r="0" b="0"/>
                <wp:docPr id="2" name="Text Box 2"/>
                <wp:cNvGraphicFramePr/>
                <a:graphic xmlns:a="http://schemas.openxmlformats.org/drawingml/2006/main">
                  <a:graphicData uri="http://schemas.microsoft.com/office/word/2010/wordprocessingShape">
                    <wps:wsp>
                      <wps:cNvSpPr txBox="1"/>
                      <wps:spPr>
                        <a:xfrm>
                          <a:off x="0" y="0"/>
                          <a:ext cx="5270500" cy="3077633"/>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3EF796" w14:textId="77777777" w:rsidR="000E5429" w:rsidRDefault="000E5429" w:rsidP="00CF27C9">
                            <w:pPr>
                              <w:rPr>
                                <w:rFonts w:ascii="Courier" w:hAnsi="Courier"/>
                                <w:sz w:val="22"/>
                              </w:rPr>
                            </w:pPr>
                          </w:p>
                          <w:p w14:paraId="028BD534" w14:textId="77777777" w:rsidR="000E5429" w:rsidRPr="00CF27C9" w:rsidRDefault="000E5429" w:rsidP="00CF27C9">
                            <w:pPr>
                              <w:rPr>
                                <w:rFonts w:ascii="Courier" w:hAnsi="Courier"/>
                                <w:sz w:val="22"/>
                              </w:rPr>
                            </w:pPr>
                            <w:r w:rsidRPr="00CF27C9">
                              <w:rPr>
                                <w:rFonts w:ascii="Courier" w:hAnsi="Courier"/>
                                <w:sz w:val="22"/>
                              </w:rPr>
                              <w:t>&lt;wsp:Policy wsu:Id="UsernameToken" xmlns:wsu=</w:t>
                            </w:r>
                          </w:p>
                          <w:p w14:paraId="497EF0AD" w14:textId="77777777" w:rsidR="000E5429" w:rsidRPr="00CF27C9" w:rsidRDefault="000E5429" w:rsidP="00CF27C9">
                            <w:pPr>
                              <w:rPr>
                                <w:rFonts w:ascii="Courier" w:hAnsi="Courier"/>
                                <w:sz w:val="22"/>
                              </w:rPr>
                            </w:pPr>
                            <w:r w:rsidRPr="00CF27C9">
                              <w:rPr>
                                <w:rFonts w:ascii="Courier" w:hAnsi="Courier"/>
                                <w:sz w:val="22"/>
                              </w:rPr>
                              <w:t xml:space="preserve">     "http://docs.oasis-open.org/wss/2004/01/oasis-200401-wss-wssecurity-utility-1.0.xsd"</w:t>
                            </w:r>
                          </w:p>
                          <w:p w14:paraId="25E3ECF3" w14:textId="77777777" w:rsidR="000E5429" w:rsidRPr="00CF27C9" w:rsidRDefault="000E5429" w:rsidP="00CF27C9">
                            <w:pPr>
                              <w:rPr>
                                <w:rFonts w:ascii="Courier" w:hAnsi="Courier"/>
                                <w:sz w:val="22"/>
                              </w:rPr>
                            </w:pPr>
                            <w:r w:rsidRPr="00CF27C9">
                              <w:rPr>
                                <w:rFonts w:ascii="Courier" w:hAnsi="Courier"/>
                                <w:sz w:val="22"/>
                              </w:rPr>
                              <w:t xml:space="preserve">      xmlns:wsp="http://schemas.xmlsoap.org/ws/2004/09/policy"</w:t>
                            </w:r>
                          </w:p>
                          <w:p w14:paraId="3405F76D" w14:textId="77777777" w:rsidR="000E5429" w:rsidRPr="00CF27C9" w:rsidRDefault="000E5429" w:rsidP="00CF27C9">
                            <w:pPr>
                              <w:rPr>
                                <w:rFonts w:ascii="Courier" w:hAnsi="Courier"/>
                                <w:sz w:val="22"/>
                              </w:rPr>
                            </w:pPr>
                            <w:r w:rsidRPr="00CF27C9">
                              <w:rPr>
                                <w:rFonts w:ascii="Courier" w:hAnsi="Courier"/>
                                <w:sz w:val="22"/>
                              </w:rPr>
                              <w:t xml:space="preserve">      xmlns:sp="http://docs.oasis-open.org/ws-sx/ws-securitypolicy/200702"&gt;</w:t>
                            </w:r>
                          </w:p>
                          <w:p w14:paraId="63F1DF92" w14:textId="77777777" w:rsidR="000E5429" w:rsidRPr="00CF27C9" w:rsidRDefault="000E5429" w:rsidP="00CF27C9">
                            <w:pPr>
                              <w:rPr>
                                <w:rFonts w:ascii="Courier" w:hAnsi="Courier"/>
                                <w:sz w:val="22"/>
                              </w:rPr>
                            </w:pPr>
                            <w:r w:rsidRPr="00CF27C9">
                              <w:rPr>
                                <w:rFonts w:ascii="Courier" w:hAnsi="Courier"/>
                                <w:sz w:val="22"/>
                              </w:rPr>
                              <w:t xml:space="preserve">    &lt;wsp:ExactlyOne&gt;</w:t>
                            </w:r>
                          </w:p>
                          <w:p w14:paraId="511ACF1C" w14:textId="77777777" w:rsidR="000E5429" w:rsidRPr="00CF27C9" w:rsidRDefault="000E5429" w:rsidP="00CF27C9">
                            <w:pPr>
                              <w:rPr>
                                <w:rFonts w:ascii="Courier" w:hAnsi="Courier"/>
                                <w:sz w:val="22"/>
                              </w:rPr>
                            </w:pPr>
                            <w:r w:rsidRPr="00CF27C9">
                              <w:rPr>
                                <w:rFonts w:ascii="Courier" w:hAnsi="Courier"/>
                                <w:sz w:val="22"/>
                              </w:rPr>
                              <w:t xml:space="preserve">      &lt;wsp:All&gt;</w:t>
                            </w:r>
                          </w:p>
                          <w:p w14:paraId="0C8854AB" w14:textId="77777777" w:rsidR="000E5429" w:rsidRPr="00CF27C9" w:rsidRDefault="000E5429" w:rsidP="00CF27C9">
                            <w:pPr>
                              <w:rPr>
                                <w:rFonts w:ascii="Courier" w:hAnsi="Courier"/>
                                <w:sz w:val="22"/>
                              </w:rPr>
                            </w:pPr>
                            <w:r w:rsidRPr="00CF27C9">
                              <w:rPr>
                                <w:rFonts w:ascii="Courier" w:hAnsi="Courier"/>
                                <w:sz w:val="22"/>
                              </w:rPr>
                              <w:t xml:space="preserve">        &lt;sp:SupportingTokens&gt;</w:t>
                            </w:r>
                          </w:p>
                          <w:p w14:paraId="6524E262" w14:textId="77777777" w:rsidR="000E5429" w:rsidRPr="00CF27C9" w:rsidRDefault="000E5429" w:rsidP="00CF27C9">
                            <w:pPr>
                              <w:rPr>
                                <w:rFonts w:ascii="Courier" w:hAnsi="Courier"/>
                                <w:sz w:val="22"/>
                              </w:rPr>
                            </w:pPr>
                            <w:r w:rsidRPr="00CF27C9">
                              <w:rPr>
                                <w:rFonts w:ascii="Courier" w:hAnsi="Courier"/>
                                <w:sz w:val="22"/>
                              </w:rPr>
                              <w:t xml:space="preserve">          &lt;wsp:Policy&gt;</w:t>
                            </w:r>
                          </w:p>
                          <w:p w14:paraId="530DC7A1" w14:textId="77777777" w:rsidR="000E5429" w:rsidRPr="00CF27C9" w:rsidRDefault="000E5429" w:rsidP="00CF27C9">
                            <w:pPr>
                              <w:rPr>
                                <w:rFonts w:ascii="Courier" w:hAnsi="Courier"/>
                                <w:sz w:val="22"/>
                              </w:rPr>
                            </w:pPr>
                            <w:r w:rsidRPr="00CF27C9">
                              <w:rPr>
                                <w:rFonts w:ascii="Courier" w:hAnsi="Courier"/>
                                <w:sz w:val="22"/>
                              </w:rPr>
                              <w:t xml:space="preserve">            &lt;sp:UsernameToken sp:IncludeToken=".../IncludeToken/AlwaysToRecipient"/&gt;</w:t>
                            </w:r>
                          </w:p>
                          <w:p w14:paraId="52B05942" w14:textId="77777777" w:rsidR="000E5429" w:rsidRPr="00CF27C9" w:rsidRDefault="000E5429" w:rsidP="00CF27C9">
                            <w:pPr>
                              <w:rPr>
                                <w:rFonts w:ascii="Courier" w:hAnsi="Courier"/>
                                <w:sz w:val="22"/>
                              </w:rPr>
                            </w:pPr>
                            <w:r w:rsidRPr="00CF27C9">
                              <w:rPr>
                                <w:rFonts w:ascii="Courier" w:hAnsi="Courier"/>
                                <w:sz w:val="22"/>
                              </w:rPr>
                              <w:t xml:space="preserve">          &lt;/wsp:Policy&gt;</w:t>
                            </w:r>
                          </w:p>
                          <w:p w14:paraId="525D16C9" w14:textId="77777777" w:rsidR="000E5429" w:rsidRPr="00CF27C9" w:rsidRDefault="000E5429" w:rsidP="00CF27C9">
                            <w:pPr>
                              <w:rPr>
                                <w:rFonts w:ascii="Courier" w:hAnsi="Courier"/>
                                <w:sz w:val="22"/>
                              </w:rPr>
                            </w:pPr>
                            <w:r w:rsidRPr="00CF27C9">
                              <w:rPr>
                                <w:rFonts w:ascii="Courier" w:hAnsi="Courier"/>
                                <w:sz w:val="22"/>
                              </w:rPr>
                              <w:t xml:space="preserve">        &lt;/sp:SupportingTokens&gt;</w:t>
                            </w:r>
                          </w:p>
                          <w:p w14:paraId="584006BE" w14:textId="77777777" w:rsidR="000E5429" w:rsidRPr="00CF27C9" w:rsidRDefault="000E5429" w:rsidP="00CF27C9">
                            <w:pPr>
                              <w:rPr>
                                <w:rFonts w:ascii="Courier" w:hAnsi="Courier"/>
                                <w:sz w:val="22"/>
                              </w:rPr>
                            </w:pPr>
                            <w:r w:rsidRPr="00CF27C9">
                              <w:rPr>
                                <w:rFonts w:ascii="Courier" w:hAnsi="Courier"/>
                                <w:sz w:val="22"/>
                              </w:rPr>
                              <w:t xml:space="preserve">      &lt;/wsp:All&gt;</w:t>
                            </w:r>
                          </w:p>
                          <w:p w14:paraId="2B4F8C2E" w14:textId="77777777" w:rsidR="000E5429" w:rsidRPr="00CF27C9" w:rsidRDefault="000E5429" w:rsidP="00CF27C9">
                            <w:pPr>
                              <w:rPr>
                                <w:rFonts w:ascii="Courier" w:hAnsi="Courier"/>
                                <w:sz w:val="22"/>
                              </w:rPr>
                            </w:pPr>
                            <w:r w:rsidRPr="00CF27C9">
                              <w:rPr>
                                <w:rFonts w:ascii="Courier" w:hAnsi="Courier"/>
                                <w:sz w:val="22"/>
                              </w:rPr>
                              <w:t xml:space="preserve">    &lt;/wsp:ExactlyOne&gt;</w:t>
                            </w:r>
                          </w:p>
                          <w:p w14:paraId="25C17C6E" w14:textId="77777777" w:rsidR="000E5429" w:rsidRPr="00CF27C9" w:rsidRDefault="000E5429" w:rsidP="00CF27C9">
                            <w:pPr>
                              <w:rPr>
                                <w:rFonts w:ascii="Courier" w:hAnsi="Courier"/>
                                <w:sz w:val="22"/>
                              </w:rPr>
                            </w:pPr>
                            <w:r w:rsidRPr="00CF27C9">
                              <w:rPr>
                                <w:rFonts w:ascii="Courier" w:hAnsi="Courier"/>
                                <w:sz w:val="22"/>
                              </w:rPr>
                              <w:t xml:space="preserve">  &lt;/wsp:Policy&gt;</w:t>
                            </w:r>
                          </w:p>
                          <w:p w14:paraId="0ACF58E3" w14:textId="77777777" w:rsidR="000E5429" w:rsidRPr="00CF27C9" w:rsidRDefault="000E5429" w:rsidP="00CF27C9">
                            <w:pPr>
                              <w:rPr>
                                <w:rFonts w:ascii="Courier" w:hAnsi="Courier"/>
                                <w:sz w:val="22"/>
                              </w:rPr>
                            </w:pPr>
                          </w:p>
                          <w:p w14:paraId="4F91B689" w14:textId="77777777" w:rsidR="000E5429" w:rsidRPr="00CF27C9" w:rsidRDefault="000E5429" w:rsidP="00CF27C9">
                            <w:pPr>
                              <w:rPr>
                                <w:rFonts w:ascii="Courier" w:hAnsi="Courier"/>
                                <w:sz w:val="22"/>
                              </w:rPr>
                            </w:pPr>
                          </w:p>
                          <w:p w14:paraId="241476D8" w14:textId="77777777" w:rsidR="000E5429" w:rsidRPr="00CF27C9" w:rsidRDefault="000E5429" w:rsidP="00CF27C9">
                            <w:pPr>
                              <w:rPr>
                                <w:rFonts w:ascii="Courier" w:hAnsi="Courier"/>
                                <w:sz w:val="22"/>
                              </w:rPr>
                            </w:pPr>
                          </w:p>
                          <w:p w14:paraId="7140D1FC" w14:textId="77777777" w:rsidR="000E5429" w:rsidRDefault="000E54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415pt;height:242.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" filled="f" stroked="f">
                <v:textbox>
                  <w:txbxContent>
                    <w:p w14:paraId="3F3EF796" w14:textId="77777777" w:rsidR="000E5429" w:rsidRDefault="000E5429" w:rsidP="00CF27C9">
                      <w:pPr>
                        <w:rPr>
                          <w:rFonts w:ascii="Courier" w:hAnsi="Courier"/>
                          <w:sz w:val="22"/>
                        </w:rPr>
                      </w:pPr>
                    </w:p>
                    <w:p w14:paraId="028BD534" w14:textId="77777777" w:rsidR="000E5429" w:rsidRPr="00CF27C9" w:rsidRDefault="000E5429" w:rsidP="00CF27C9">
                      <w:pPr>
                        <w:rPr>
                          <w:rFonts w:ascii="Courier" w:hAnsi="Courier"/>
                          <w:sz w:val="22"/>
                        </w:rPr>
                      </w:pPr>
                      <w:r w:rsidRPr="00CF27C9">
                        <w:rPr>
                          <w:rFonts w:ascii="Courier" w:hAnsi="Courier"/>
                          <w:sz w:val="22"/>
                        </w:rPr>
                        <w:t>&lt;wsp:Policy wsu:Id="UsernameToken" xmlns:wsu=</w:t>
                      </w:r>
                    </w:p>
                    <w:p w14:paraId="497EF0AD" w14:textId="77777777" w:rsidR="000E5429" w:rsidRPr="00CF27C9" w:rsidRDefault="000E5429" w:rsidP="00CF27C9">
                      <w:pPr>
                        <w:rPr>
                          <w:rFonts w:ascii="Courier" w:hAnsi="Courier"/>
                          <w:sz w:val="22"/>
                        </w:rPr>
                      </w:pPr>
                      <w:r w:rsidRPr="00CF27C9">
                        <w:rPr>
                          <w:rFonts w:ascii="Courier" w:hAnsi="Courier"/>
                          <w:sz w:val="22"/>
                        </w:rPr>
                        <w:t xml:space="preserve">     "http://docs.oasis-open.org/wss/2004/01/oasis-200401-wss-wssecurity-utility-1.0.xsd"</w:t>
                      </w:r>
                    </w:p>
                    <w:p w14:paraId="25E3ECF3" w14:textId="77777777" w:rsidR="000E5429" w:rsidRPr="00CF27C9" w:rsidRDefault="000E5429" w:rsidP="00CF27C9">
                      <w:pPr>
                        <w:rPr>
                          <w:rFonts w:ascii="Courier" w:hAnsi="Courier"/>
                          <w:sz w:val="22"/>
                        </w:rPr>
                      </w:pPr>
                      <w:r w:rsidRPr="00CF27C9">
                        <w:rPr>
                          <w:rFonts w:ascii="Courier" w:hAnsi="Courier"/>
                          <w:sz w:val="22"/>
                        </w:rPr>
                        <w:t xml:space="preserve">      xmlns:wsp="http://schemas.xmlsoap.org/ws/2004/09/policy"</w:t>
                      </w:r>
                    </w:p>
                    <w:p w14:paraId="3405F76D" w14:textId="77777777" w:rsidR="000E5429" w:rsidRPr="00CF27C9" w:rsidRDefault="000E5429" w:rsidP="00CF27C9">
                      <w:pPr>
                        <w:rPr>
                          <w:rFonts w:ascii="Courier" w:hAnsi="Courier"/>
                          <w:sz w:val="22"/>
                        </w:rPr>
                      </w:pPr>
                      <w:r w:rsidRPr="00CF27C9">
                        <w:rPr>
                          <w:rFonts w:ascii="Courier" w:hAnsi="Courier"/>
                          <w:sz w:val="22"/>
                        </w:rPr>
                        <w:t xml:space="preserve">      xmlns:sp="http://docs.oasis-open.org/ws-sx/ws-securitypolicy/200702"&gt;</w:t>
                      </w:r>
                    </w:p>
                    <w:p w14:paraId="63F1DF92" w14:textId="77777777" w:rsidR="000E5429" w:rsidRPr="00CF27C9" w:rsidRDefault="000E5429" w:rsidP="00CF27C9">
                      <w:pPr>
                        <w:rPr>
                          <w:rFonts w:ascii="Courier" w:hAnsi="Courier"/>
                          <w:sz w:val="22"/>
                        </w:rPr>
                      </w:pPr>
                      <w:r w:rsidRPr="00CF27C9">
                        <w:rPr>
                          <w:rFonts w:ascii="Courier" w:hAnsi="Courier"/>
                          <w:sz w:val="22"/>
                        </w:rPr>
                        <w:t xml:space="preserve">    &lt;wsp:ExactlyOne&gt;</w:t>
                      </w:r>
                    </w:p>
                    <w:p w14:paraId="511ACF1C" w14:textId="77777777" w:rsidR="000E5429" w:rsidRPr="00CF27C9" w:rsidRDefault="000E5429" w:rsidP="00CF27C9">
                      <w:pPr>
                        <w:rPr>
                          <w:rFonts w:ascii="Courier" w:hAnsi="Courier"/>
                          <w:sz w:val="22"/>
                        </w:rPr>
                      </w:pPr>
                      <w:r w:rsidRPr="00CF27C9">
                        <w:rPr>
                          <w:rFonts w:ascii="Courier" w:hAnsi="Courier"/>
                          <w:sz w:val="22"/>
                        </w:rPr>
                        <w:t xml:space="preserve">      &lt;wsp:All&gt;</w:t>
                      </w:r>
                    </w:p>
                    <w:p w14:paraId="0C8854AB" w14:textId="77777777" w:rsidR="000E5429" w:rsidRPr="00CF27C9" w:rsidRDefault="000E5429" w:rsidP="00CF27C9">
                      <w:pPr>
                        <w:rPr>
                          <w:rFonts w:ascii="Courier" w:hAnsi="Courier"/>
                          <w:sz w:val="22"/>
                        </w:rPr>
                      </w:pPr>
                      <w:r w:rsidRPr="00CF27C9">
                        <w:rPr>
                          <w:rFonts w:ascii="Courier" w:hAnsi="Courier"/>
                          <w:sz w:val="22"/>
                        </w:rPr>
                        <w:t xml:space="preserve">        &lt;sp:SupportingTokens&gt;</w:t>
                      </w:r>
                    </w:p>
                    <w:p w14:paraId="6524E262" w14:textId="77777777" w:rsidR="000E5429" w:rsidRPr="00CF27C9" w:rsidRDefault="000E5429" w:rsidP="00CF27C9">
                      <w:pPr>
                        <w:rPr>
                          <w:rFonts w:ascii="Courier" w:hAnsi="Courier"/>
                          <w:sz w:val="22"/>
                        </w:rPr>
                      </w:pPr>
                      <w:r w:rsidRPr="00CF27C9">
                        <w:rPr>
                          <w:rFonts w:ascii="Courier" w:hAnsi="Courier"/>
                          <w:sz w:val="22"/>
                        </w:rPr>
                        <w:t xml:space="preserve">          &lt;wsp:Policy&gt;</w:t>
                      </w:r>
                    </w:p>
                    <w:p w14:paraId="530DC7A1" w14:textId="77777777" w:rsidR="000E5429" w:rsidRPr="00CF27C9" w:rsidRDefault="000E5429" w:rsidP="00CF27C9">
                      <w:pPr>
                        <w:rPr>
                          <w:rFonts w:ascii="Courier" w:hAnsi="Courier"/>
                          <w:sz w:val="22"/>
                        </w:rPr>
                      </w:pPr>
                      <w:r w:rsidRPr="00CF27C9">
                        <w:rPr>
                          <w:rFonts w:ascii="Courier" w:hAnsi="Courier"/>
                          <w:sz w:val="22"/>
                        </w:rPr>
                        <w:t xml:space="preserve">            &lt;sp:UsernameToken sp:IncludeToken=".../IncludeToken/AlwaysToRecipient"/&gt;</w:t>
                      </w:r>
                    </w:p>
                    <w:p w14:paraId="52B05942" w14:textId="77777777" w:rsidR="000E5429" w:rsidRPr="00CF27C9" w:rsidRDefault="000E5429" w:rsidP="00CF27C9">
                      <w:pPr>
                        <w:rPr>
                          <w:rFonts w:ascii="Courier" w:hAnsi="Courier"/>
                          <w:sz w:val="22"/>
                        </w:rPr>
                      </w:pPr>
                      <w:r w:rsidRPr="00CF27C9">
                        <w:rPr>
                          <w:rFonts w:ascii="Courier" w:hAnsi="Courier"/>
                          <w:sz w:val="22"/>
                        </w:rPr>
                        <w:t xml:space="preserve">          &lt;/wsp:Policy&gt;</w:t>
                      </w:r>
                    </w:p>
                    <w:p w14:paraId="525D16C9" w14:textId="77777777" w:rsidR="000E5429" w:rsidRPr="00CF27C9" w:rsidRDefault="000E5429" w:rsidP="00CF27C9">
                      <w:pPr>
                        <w:rPr>
                          <w:rFonts w:ascii="Courier" w:hAnsi="Courier"/>
                          <w:sz w:val="22"/>
                        </w:rPr>
                      </w:pPr>
                      <w:r w:rsidRPr="00CF27C9">
                        <w:rPr>
                          <w:rFonts w:ascii="Courier" w:hAnsi="Courier"/>
                          <w:sz w:val="22"/>
                        </w:rPr>
                        <w:t xml:space="preserve">        &lt;/sp:SupportingTokens&gt;</w:t>
                      </w:r>
                    </w:p>
                    <w:p w14:paraId="584006BE" w14:textId="77777777" w:rsidR="000E5429" w:rsidRPr="00CF27C9" w:rsidRDefault="000E5429" w:rsidP="00CF27C9">
                      <w:pPr>
                        <w:rPr>
                          <w:rFonts w:ascii="Courier" w:hAnsi="Courier"/>
                          <w:sz w:val="22"/>
                        </w:rPr>
                      </w:pPr>
                      <w:r w:rsidRPr="00CF27C9">
                        <w:rPr>
                          <w:rFonts w:ascii="Courier" w:hAnsi="Courier"/>
                          <w:sz w:val="22"/>
                        </w:rPr>
                        <w:t xml:space="preserve">      &lt;/wsp:All&gt;</w:t>
                      </w:r>
                    </w:p>
                    <w:p w14:paraId="2B4F8C2E" w14:textId="77777777" w:rsidR="000E5429" w:rsidRPr="00CF27C9" w:rsidRDefault="000E5429" w:rsidP="00CF27C9">
                      <w:pPr>
                        <w:rPr>
                          <w:rFonts w:ascii="Courier" w:hAnsi="Courier"/>
                          <w:sz w:val="22"/>
                        </w:rPr>
                      </w:pPr>
                      <w:r w:rsidRPr="00CF27C9">
                        <w:rPr>
                          <w:rFonts w:ascii="Courier" w:hAnsi="Courier"/>
                          <w:sz w:val="22"/>
                        </w:rPr>
                        <w:t xml:space="preserve">    &lt;/wsp:ExactlyOne&gt;</w:t>
                      </w:r>
                    </w:p>
                    <w:p w14:paraId="25C17C6E" w14:textId="77777777" w:rsidR="000E5429" w:rsidRPr="00CF27C9" w:rsidRDefault="000E5429" w:rsidP="00CF27C9">
                      <w:pPr>
                        <w:rPr>
                          <w:rFonts w:ascii="Courier" w:hAnsi="Courier"/>
                          <w:sz w:val="22"/>
                        </w:rPr>
                      </w:pPr>
                      <w:r w:rsidRPr="00CF27C9">
                        <w:rPr>
                          <w:rFonts w:ascii="Courier" w:hAnsi="Courier"/>
                          <w:sz w:val="22"/>
                        </w:rPr>
                        <w:t xml:space="preserve">  &lt;/wsp:Policy&gt;</w:t>
                      </w:r>
                    </w:p>
                    <w:p w14:paraId="0ACF58E3" w14:textId="77777777" w:rsidR="000E5429" w:rsidRPr="00CF27C9" w:rsidRDefault="000E5429" w:rsidP="00CF27C9">
                      <w:pPr>
                        <w:rPr>
                          <w:rFonts w:ascii="Courier" w:hAnsi="Courier"/>
                          <w:sz w:val="22"/>
                        </w:rPr>
                      </w:pPr>
                    </w:p>
                    <w:p w14:paraId="4F91B689" w14:textId="77777777" w:rsidR="000E5429" w:rsidRPr="00CF27C9" w:rsidRDefault="000E5429" w:rsidP="00CF27C9">
                      <w:pPr>
                        <w:rPr>
                          <w:rFonts w:ascii="Courier" w:hAnsi="Courier"/>
                          <w:sz w:val="22"/>
                        </w:rPr>
                      </w:pPr>
                    </w:p>
                    <w:p w14:paraId="241476D8" w14:textId="77777777" w:rsidR="000E5429" w:rsidRPr="00CF27C9" w:rsidRDefault="000E5429" w:rsidP="00CF27C9">
                      <w:pPr>
                        <w:rPr>
                          <w:rFonts w:ascii="Courier" w:hAnsi="Courier"/>
                          <w:sz w:val="22"/>
                        </w:rPr>
                      </w:pPr>
                    </w:p>
                    <w:p w14:paraId="7140D1FC" w14:textId="77777777" w:rsidR="000E5429" w:rsidRDefault="000E5429"/>
                  </w:txbxContent>
                </v:textbox>
                <w10:anchorlock/>
              </v:shape>
            </w:pict>
          </mc:Fallback>
        </mc:AlternateContent>
      </w:r>
    </w:p>
    <w:p w14:paraId="09C9F9D2" w14:textId="77777777" w:rsidR="000E5429" w:rsidRDefault="00E73508" w:rsidP="00CF27C9">
      <w:pPr>
        <w:pStyle w:val="ListParagraph"/>
        <w:numPr>
          <w:ilvl w:val="0"/>
          <w:numId w:val="3"/>
        </w:numPr>
      </w:pPr>
      <w:r w:rsidRPr="00E73508">
        <w:t xml:space="preserve">Now we need to </w:t>
      </w:r>
      <w:r>
        <w:rPr>
          <w:i/>
        </w:rPr>
        <w:t>apply</w:t>
      </w:r>
      <w:r>
        <w:t xml:space="preserve"> this policy to the service. We can do this by attaching this policy into the service in several places. We are going to apply this to the SOAP binding. Find the </w:t>
      </w:r>
      <w:r w:rsidRPr="00E73508">
        <w:rPr>
          <w:b/>
        </w:rPr>
        <w:t>binding</w:t>
      </w:r>
      <w:r>
        <w:rPr>
          <w:b/>
        </w:rPr>
        <w:t xml:space="preserve"> </w:t>
      </w:r>
      <w:r>
        <w:t xml:space="preserve">element in your </w:t>
      </w:r>
      <w:r w:rsidR="00A51BCC">
        <w:t>WSDL and add the next short snippet so it looks like this:</w:t>
      </w:r>
      <w:r w:rsidR="00A51BCC">
        <w:br/>
      </w:r>
      <w:r w:rsidR="00A51BCC">
        <w:br/>
      </w:r>
      <w:r w:rsidR="000E5429" w:rsidRPr="000E5429">
        <mc:AlternateContent>
          <mc:Choice Requires="wps">
            <w:drawing>
              <wp:inline distT="0" distB="0" distL="0" distR="0" wp14:anchorId="7FFC7259" wp14:editId="12BBBB38">
                <wp:extent cx="4343400" cy="1367367"/>
                <wp:effectExtent l="0" t="0" r="0" b="4445"/>
                <wp:docPr id="3" name="Text Box 3"/>
                <wp:cNvGraphicFramePr/>
                <a:graphic xmlns:a="http://schemas.openxmlformats.org/drawingml/2006/main">
                  <a:graphicData uri="http://schemas.microsoft.com/office/word/2010/wordprocessingShape">
                    <wps:wsp>
                      <wps:cNvSpPr txBox="1"/>
                      <wps:spPr>
                        <a:xfrm>
                          <a:off x="0" y="0"/>
                          <a:ext cx="4343400" cy="1367367"/>
                        </a:xfrm>
                        <a:prstGeom prst="rect">
                          <a:avLst/>
                        </a:prstGeom>
                        <a:solidFill>
                          <a:schemeClr val="bg1"/>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40FA40" w14:textId="77777777" w:rsidR="000E5429" w:rsidRPr="00A51BCC" w:rsidRDefault="000E5429" w:rsidP="000E5429">
                            <w:pPr>
                              <w:widowControl w:val="0"/>
                              <w:autoSpaceDE w:val="0"/>
                              <w:autoSpaceDN w:val="0"/>
                              <w:adjustRightInd w:val="0"/>
                              <w:rPr>
                                <w:rFonts w:ascii="Courier" w:hAnsi="Courier" w:cs="Monaco"/>
                                <w:color w:val="000000"/>
                                <w:sz w:val="18"/>
                                <w:szCs w:val="22"/>
                              </w:rPr>
                            </w:pPr>
                            <w:r w:rsidRPr="00A51BCC">
                              <w:rPr>
                                <w:rFonts w:ascii="Courier" w:hAnsi="Courier" w:cs="Monaco"/>
                                <w:color w:val="000000"/>
                                <w:sz w:val="18"/>
                                <w:szCs w:val="22"/>
                              </w:rPr>
                              <w:t>&lt;wsdl:binding name=</w:t>
                            </w:r>
                            <w:r w:rsidRPr="00A51BCC">
                              <w:rPr>
                                <w:rFonts w:ascii="Courier" w:hAnsi="Courier" w:cs="Monaco"/>
                                <w:iCs/>
                                <w:color w:val="000000"/>
                                <w:sz w:val="18"/>
                                <w:szCs w:val="22"/>
                              </w:rPr>
                              <w:t>"OrderServiceImplServiceSoapBinding"</w:t>
                            </w:r>
                            <w:r w:rsidRPr="00A51BCC">
                              <w:rPr>
                                <w:rFonts w:ascii="Courier" w:hAnsi="Courier" w:cs="Monaco"/>
                                <w:color w:val="000000"/>
                                <w:sz w:val="18"/>
                                <w:szCs w:val="22"/>
                              </w:rPr>
                              <w:t xml:space="preserve"> type=</w:t>
                            </w:r>
                            <w:r w:rsidRPr="00A51BCC">
                              <w:rPr>
                                <w:rFonts w:ascii="Courier" w:hAnsi="Courier" w:cs="Monaco"/>
                                <w:iCs/>
                                <w:color w:val="000000"/>
                                <w:sz w:val="18"/>
                                <w:szCs w:val="22"/>
                              </w:rPr>
                              <w:t>"tns:OrderService"</w:t>
                            </w:r>
                            <w:r w:rsidRPr="00A51BCC">
                              <w:rPr>
                                <w:rFonts w:ascii="Courier" w:hAnsi="Courier" w:cs="Monaco"/>
                                <w:color w:val="000000"/>
                                <w:sz w:val="18"/>
                                <w:szCs w:val="22"/>
                              </w:rPr>
                              <w:t>&gt;</w:t>
                            </w:r>
                          </w:p>
                          <w:p w14:paraId="7DCD487B" w14:textId="77777777" w:rsidR="000E5429" w:rsidRPr="00A51BCC" w:rsidRDefault="000E5429" w:rsidP="000E5429">
                            <w:pPr>
                              <w:rPr>
                                <w:rFonts w:ascii="Courier" w:hAnsi="Courier" w:cs="Monaco"/>
                                <w:color w:val="000000"/>
                                <w:sz w:val="18"/>
                                <w:szCs w:val="22"/>
                              </w:rPr>
                            </w:pPr>
                          </w:p>
                          <w:p w14:paraId="476291B7" w14:textId="77777777" w:rsidR="000E5429" w:rsidRPr="00A51BCC" w:rsidRDefault="000E5429" w:rsidP="000E5429">
                            <w:pPr>
                              <w:rPr>
                                <w:rFonts w:ascii="Courier" w:hAnsi="Courier" w:cs="Monaco"/>
                                <w:b/>
                                <w:color w:val="000000"/>
                                <w:sz w:val="18"/>
                                <w:szCs w:val="22"/>
                              </w:rPr>
                            </w:pPr>
                            <w:r w:rsidRPr="00A51BCC">
                              <w:rPr>
                                <w:rFonts w:ascii="Courier" w:hAnsi="Courier" w:cs="Monaco"/>
                                <w:b/>
                                <w:color w:val="000000"/>
                                <w:sz w:val="18"/>
                                <w:szCs w:val="22"/>
                              </w:rPr>
                              <w:t>&lt;wsp:PolicyReference xmlns:wsp="http://schemas.xmlsoap.org/ws/2004/09/policy"</w:t>
                            </w:r>
                          </w:p>
                          <w:p w14:paraId="2B7CFD36" w14:textId="77777777" w:rsidR="000E5429" w:rsidRPr="00A51BCC" w:rsidRDefault="000E5429" w:rsidP="000E5429">
                            <w:pPr>
                              <w:rPr>
                                <w:rFonts w:ascii="Courier" w:hAnsi="Courier"/>
                                <w:b/>
                                <w:color w:val="000000"/>
                                <w:sz w:val="20"/>
                              </w:rPr>
                            </w:pPr>
                            <w:r w:rsidRPr="00A51BCC">
                              <w:rPr>
                                <w:rFonts w:ascii="Courier" w:hAnsi="Courier" w:cs="Monaco"/>
                                <w:b/>
                                <w:color w:val="000000"/>
                                <w:sz w:val="18"/>
                                <w:szCs w:val="22"/>
                              </w:rPr>
                              <w:t xml:space="preserve">        URI="#UsernameToken"/&gt;  </w:t>
                            </w:r>
                          </w:p>
                          <w:p w14:paraId="750AD163" w14:textId="77777777" w:rsidR="000E5429" w:rsidRPr="00A51BCC" w:rsidRDefault="000E5429" w:rsidP="000E5429">
                            <w:pPr>
                              <w:widowControl w:val="0"/>
                              <w:autoSpaceDE w:val="0"/>
                              <w:autoSpaceDN w:val="0"/>
                              <w:adjustRightInd w:val="0"/>
                              <w:rPr>
                                <w:rFonts w:ascii="Courier" w:hAnsi="Courier" w:cs="Monaco"/>
                                <w:color w:val="000000"/>
                                <w:sz w:val="18"/>
                                <w:szCs w:val="22"/>
                              </w:rPr>
                            </w:pPr>
                            <w:r w:rsidRPr="00A51BCC">
                              <w:rPr>
                                <w:rFonts w:ascii="Courier" w:hAnsi="Courier" w:cs="Monaco"/>
                                <w:color w:val="000000"/>
                                <w:sz w:val="18"/>
                                <w:szCs w:val="22"/>
                              </w:rPr>
                              <w:t xml:space="preserve">  </w:t>
                            </w:r>
                          </w:p>
                          <w:p w14:paraId="3B0FBBD3" w14:textId="77777777" w:rsidR="000E5429" w:rsidRPr="00A51BCC" w:rsidRDefault="000E5429" w:rsidP="000E5429">
                            <w:pPr>
                              <w:widowControl w:val="0"/>
                              <w:autoSpaceDE w:val="0"/>
                              <w:autoSpaceDN w:val="0"/>
                              <w:adjustRightInd w:val="0"/>
                              <w:rPr>
                                <w:rFonts w:ascii="Courier" w:hAnsi="Courier" w:cs="Monaco"/>
                                <w:color w:val="000000"/>
                                <w:sz w:val="18"/>
                                <w:szCs w:val="22"/>
                              </w:rPr>
                            </w:pPr>
                            <w:r w:rsidRPr="00A51BCC">
                              <w:rPr>
                                <w:rFonts w:ascii="Courier" w:hAnsi="Courier" w:cs="Monaco"/>
                                <w:color w:val="000000"/>
                                <w:sz w:val="18"/>
                                <w:szCs w:val="22"/>
                              </w:rPr>
                              <w:t xml:space="preserve">    &lt;soap12:binding style=</w:t>
                            </w:r>
                            <w:r w:rsidRPr="00A51BCC">
                              <w:rPr>
                                <w:rFonts w:ascii="Courier" w:hAnsi="Courier" w:cs="Monaco"/>
                                <w:iCs/>
                                <w:color w:val="000000"/>
                                <w:sz w:val="18"/>
                                <w:szCs w:val="22"/>
                              </w:rPr>
                              <w:t>"document"</w:t>
                            </w:r>
                            <w:r w:rsidRPr="00A51BCC">
                              <w:rPr>
                                <w:rFonts w:ascii="Courier" w:hAnsi="Courier" w:cs="Monaco"/>
                                <w:color w:val="000000"/>
                                <w:sz w:val="18"/>
                                <w:szCs w:val="22"/>
                              </w:rPr>
                              <w:t xml:space="preserve"> transport=</w:t>
                            </w:r>
                            <w:r w:rsidRPr="00A51BCC">
                              <w:rPr>
                                <w:rFonts w:ascii="Courier" w:hAnsi="Courier" w:cs="Monaco"/>
                                <w:iCs/>
                                <w:color w:val="000000"/>
                                <w:sz w:val="18"/>
                                <w:szCs w:val="22"/>
                              </w:rPr>
                              <w:t>"http://schemas.xmlsoap.org/soap/http"</w:t>
                            </w:r>
                            <w:r w:rsidRPr="00A51BCC">
                              <w:rPr>
                                <w:rFonts w:ascii="Courier" w:hAnsi="Courier" w:cs="Monaco"/>
                                <w:color w:val="000000"/>
                                <w:sz w:val="18"/>
                                <w:szCs w:val="22"/>
                              </w:rPr>
                              <w:t>/&gt;</w:t>
                            </w:r>
                          </w:p>
                          <w:p w14:paraId="65A5670A" w14:textId="77777777" w:rsidR="000E5429" w:rsidRPr="00A51BCC" w:rsidRDefault="000E5429" w:rsidP="000E5429">
                            <w:pPr>
                              <w:rPr>
                                <w:rFonts w:ascii="Courier" w:hAnsi="Courier"/>
                                <w:color w:val="000000"/>
                              </w:rPr>
                            </w:pPr>
                          </w:p>
                          <w:p w14:paraId="156EDF39" w14:textId="77777777" w:rsidR="000E5429" w:rsidRPr="00A51BCC" w:rsidRDefault="000E5429" w:rsidP="000E5429"/>
                          <w:p w14:paraId="59765975" w14:textId="77777777" w:rsidR="000E5429" w:rsidRDefault="000E5429" w:rsidP="000E54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 o:spid="_x0000_s1027" type="#_x0000_t202" style="width:342pt;height:107.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" fillcolor="white [3212]" stroked="f">
                <v:textbox>
                  <w:txbxContent>
                    <w:p w14:paraId="5E40FA40" w14:textId="77777777" w:rsidR="000E5429" w:rsidRPr="00A51BCC" w:rsidRDefault="000E5429" w:rsidP="000E5429">
                      <w:pPr>
                        <w:widowControl w:val="0"/>
                        <w:autoSpaceDE w:val="0"/>
                        <w:autoSpaceDN w:val="0"/>
                        <w:adjustRightInd w:val="0"/>
                        <w:rPr>
                          <w:rFonts w:ascii="Courier" w:hAnsi="Courier" w:cs="Monaco"/>
                          <w:color w:val="000000"/>
                          <w:sz w:val="18"/>
                          <w:szCs w:val="22"/>
                        </w:rPr>
                      </w:pPr>
                      <w:r w:rsidRPr="00A51BCC">
                        <w:rPr>
                          <w:rFonts w:ascii="Courier" w:hAnsi="Courier" w:cs="Monaco"/>
                          <w:color w:val="000000"/>
                          <w:sz w:val="18"/>
                          <w:szCs w:val="22"/>
                        </w:rPr>
                        <w:t>&lt;wsdl:binding name=</w:t>
                      </w:r>
                      <w:r w:rsidRPr="00A51BCC">
                        <w:rPr>
                          <w:rFonts w:ascii="Courier" w:hAnsi="Courier" w:cs="Monaco"/>
                          <w:iCs/>
                          <w:color w:val="000000"/>
                          <w:sz w:val="18"/>
                          <w:szCs w:val="22"/>
                        </w:rPr>
                        <w:t>"OrderServiceImplServiceSoapBinding"</w:t>
                      </w:r>
                      <w:r w:rsidRPr="00A51BCC">
                        <w:rPr>
                          <w:rFonts w:ascii="Courier" w:hAnsi="Courier" w:cs="Monaco"/>
                          <w:color w:val="000000"/>
                          <w:sz w:val="18"/>
                          <w:szCs w:val="22"/>
                        </w:rPr>
                        <w:t xml:space="preserve"> type=</w:t>
                      </w:r>
                      <w:r w:rsidRPr="00A51BCC">
                        <w:rPr>
                          <w:rFonts w:ascii="Courier" w:hAnsi="Courier" w:cs="Monaco"/>
                          <w:iCs/>
                          <w:color w:val="000000"/>
                          <w:sz w:val="18"/>
                          <w:szCs w:val="22"/>
                        </w:rPr>
                        <w:t>"tns:OrderService"</w:t>
                      </w:r>
                      <w:r w:rsidRPr="00A51BCC">
                        <w:rPr>
                          <w:rFonts w:ascii="Courier" w:hAnsi="Courier" w:cs="Monaco"/>
                          <w:color w:val="000000"/>
                          <w:sz w:val="18"/>
                          <w:szCs w:val="22"/>
                        </w:rPr>
                        <w:t>&gt;</w:t>
                      </w:r>
                    </w:p>
                    <w:p w14:paraId="7DCD487B" w14:textId="77777777" w:rsidR="000E5429" w:rsidRPr="00A51BCC" w:rsidRDefault="000E5429" w:rsidP="000E5429">
                      <w:pPr>
                        <w:rPr>
                          <w:rFonts w:ascii="Courier" w:hAnsi="Courier" w:cs="Monaco"/>
                          <w:color w:val="000000"/>
                          <w:sz w:val="18"/>
                          <w:szCs w:val="22"/>
                        </w:rPr>
                      </w:pPr>
                    </w:p>
                    <w:p w14:paraId="476291B7" w14:textId="77777777" w:rsidR="000E5429" w:rsidRPr="00A51BCC" w:rsidRDefault="000E5429" w:rsidP="000E5429">
                      <w:pPr>
                        <w:rPr>
                          <w:rFonts w:ascii="Courier" w:hAnsi="Courier" w:cs="Monaco"/>
                          <w:b/>
                          <w:color w:val="000000"/>
                          <w:sz w:val="18"/>
                          <w:szCs w:val="22"/>
                        </w:rPr>
                      </w:pPr>
                      <w:r w:rsidRPr="00A51BCC">
                        <w:rPr>
                          <w:rFonts w:ascii="Courier" w:hAnsi="Courier" w:cs="Monaco"/>
                          <w:b/>
                          <w:color w:val="000000"/>
                          <w:sz w:val="18"/>
                          <w:szCs w:val="22"/>
                        </w:rPr>
                        <w:t>&lt;wsp:PolicyReference xmlns:wsp="http://schemas.xmlsoap.org/ws/2004/09/policy"</w:t>
                      </w:r>
                    </w:p>
                    <w:p w14:paraId="2B7CFD36" w14:textId="77777777" w:rsidR="000E5429" w:rsidRPr="00A51BCC" w:rsidRDefault="000E5429" w:rsidP="000E5429">
                      <w:pPr>
                        <w:rPr>
                          <w:rFonts w:ascii="Courier" w:hAnsi="Courier"/>
                          <w:b/>
                          <w:color w:val="000000"/>
                          <w:sz w:val="20"/>
                        </w:rPr>
                      </w:pPr>
                      <w:r w:rsidRPr="00A51BCC">
                        <w:rPr>
                          <w:rFonts w:ascii="Courier" w:hAnsi="Courier" w:cs="Monaco"/>
                          <w:b/>
                          <w:color w:val="000000"/>
                          <w:sz w:val="18"/>
                          <w:szCs w:val="22"/>
                        </w:rPr>
                        <w:t xml:space="preserve">        URI="#UsernameToken"/&gt;  </w:t>
                      </w:r>
                    </w:p>
                    <w:p w14:paraId="750AD163" w14:textId="77777777" w:rsidR="000E5429" w:rsidRPr="00A51BCC" w:rsidRDefault="000E5429" w:rsidP="000E5429">
                      <w:pPr>
                        <w:widowControl w:val="0"/>
                        <w:autoSpaceDE w:val="0"/>
                        <w:autoSpaceDN w:val="0"/>
                        <w:adjustRightInd w:val="0"/>
                        <w:rPr>
                          <w:rFonts w:ascii="Courier" w:hAnsi="Courier" w:cs="Monaco"/>
                          <w:color w:val="000000"/>
                          <w:sz w:val="18"/>
                          <w:szCs w:val="22"/>
                        </w:rPr>
                      </w:pPr>
                      <w:r w:rsidRPr="00A51BCC">
                        <w:rPr>
                          <w:rFonts w:ascii="Courier" w:hAnsi="Courier" w:cs="Monaco"/>
                          <w:color w:val="000000"/>
                          <w:sz w:val="18"/>
                          <w:szCs w:val="22"/>
                        </w:rPr>
                        <w:t xml:space="preserve">  </w:t>
                      </w:r>
                    </w:p>
                    <w:p w14:paraId="3B0FBBD3" w14:textId="77777777" w:rsidR="000E5429" w:rsidRPr="00A51BCC" w:rsidRDefault="000E5429" w:rsidP="000E5429">
                      <w:pPr>
                        <w:widowControl w:val="0"/>
                        <w:autoSpaceDE w:val="0"/>
                        <w:autoSpaceDN w:val="0"/>
                        <w:adjustRightInd w:val="0"/>
                        <w:rPr>
                          <w:rFonts w:ascii="Courier" w:hAnsi="Courier" w:cs="Monaco"/>
                          <w:color w:val="000000"/>
                          <w:sz w:val="18"/>
                          <w:szCs w:val="22"/>
                        </w:rPr>
                      </w:pPr>
                      <w:r w:rsidRPr="00A51BCC">
                        <w:rPr>
                          <w:rFonts w:ascii="Courier" w:hAnsi="Courier" w:cs="Monaco"/>
                          <w:color w:val="000000"/>
                          <w:sz w:val="18"/>
                          <w:szCs w:val="22"/>
                        </w:rPr>
                        <w:t xml:space="preserve">    &lt;soap12:binding style=</w:t>
                      </w:r>
                      <w:r w:rsidRPr="00A51BCC">
                        <w:rPr>
                          <w:rFonts w:ascii="Courier" w:hAnsi="Courier" w:cs="Monaco"/>
                          <w:iCs/>
                          <w:color w:val="000000"/>
                          <w:sz w:val="18"/>
                          <w:szCs w:val="22"/>
                        </w:rPr>
                        <w:t>"document"</w:t>
                      </w:r>
                      <w:r w:rsidRPr="00A51BCC">
                        <w:rPr>
                          <w:rFonts w:ascii="Courier" w:hAnsi="Courier" w:cs="Monaco"/>
                          <w:color w:val="000000"/>
                          <w:sz w:val="18"/>
                          <w:szCs w:val="22"/>
                        </w:rPr>
                        <w:t xml:space="preserve"> transport=</w:t>
                      </w:r>
                      <w:r w:rsidRPr="00A51BCC">
                        <w:rPr>
                          <w:rFonts w:ascii="Courier" w:hAnsi="Courier" w:cs="Monaco"/>
                          <w:iCs/>
                          <w:color w:val="000000"/>
                          <w:sz w:val="18"/>
                          <w:szCs w:val="22"/>
                        </w:rPr>
                        <w:t>"http://schemas.xmlsoap.org/soap/http"</w:t>
                      </w:r>
                      <w:r w:rsidRPr="00A51BCC">
                        <w:rPr>
                          <w:rFonts w:ascii="Courier" w:hAnsi="Courier" w:cs="Monaco"/>
                          <w:color w:val="000000"/>
                          <w:sz w:val="18"/>
                          <w:szCs w:val="22"/>
                        </w:rPr>
                        <w:t>/&gt;</w:t>
                      </w:r>
                    </w:p>
                    <w:p w14:paraId="65A5670A" w14:textId="77777777" w:rsidR="000E5429" w:rsidRPr="00A51BCC" w:rsidRDefault="000E5429" w:rsidP="000E5429">
                      <w:pPr>
                        <w:rPr>
                          <w:rFonts w:ascii="Courier" w:hAnsi="Courier"/>
                          <w:color w:val="000000"/>
                        </w:rPr>
                      </w:pPr>
                    </w:p>
                    <w:p w14:paraId="156EDF39" w14:textId="77777777" w:rsidR="000E5429" w:rsidRPr="00A51BCC" w:rsidRDefault="000E5429" w:rsidP="000E5429"/>
                    <w:p w14:paraId="59765975" w14:textId="77777777" w:rsidR="000E5429" w:rsidRDefault="000E5429" w:rsidP="000E5429"/>
                  </w:txbxContent>
                </v:textbox>
                <w10:anchorlock/>
              </v:shape>
            </w:pict>
          </mc:Fallback>
        </mc:AlternateContent>
      </w:r>
      <w:r w:rsidR="000E5429">
        <w:br/>
      </w:r>
    </w:p>
    <w:p w14:paraId="10575DC7" w14:textId="77777777" w:rsidR="000E5429" w:rsidRDefault="000E5429" w:rsidP="000E5429">
      <w:pPr>
        <w:pStyle w:val="ListParagraph"/>
        <w:numPr>
          <w:ilvl w:val="0"/>
          <w:numId w:val="3"/>
        </w:numPr>
      </w:pPr>
      <w:r>
        <w:br w:type="column"/>
        <w:t>Run the server in Eclipse to test it is running on the right root. I would recommend removing the other webapps so you just have the JAXWSSecure service running: [Hint.. try remove all.]</w:t>
      </w:r>
      <w:r w:rsidR="0010795F">
        <w:rPr>
          <w:noProof/>
        </w:rPr>
        <w:drawing>
          <wp:inline distT="0" distB="0" distL="0" distR="0" wp14:anchorId="7B4B7CA9" wp14:editId="614259D3">
            <wp:extent cx="3966254" cy="48006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6648" cy="4801077"/>
                    </a:xfrm>
                    <a:prstGeom prst="rect">
                      <a:avLst/>
                    </a:prstGeom>
                    <a:noFill/>
                    <a:ln>
                      <a:noFill/>
                    </a:ln>
                  </pic:spPr>
                </pic:pic>
              </a:graphicData>
            </a:graphic>
          </wp:inline>
        </w:drawing>
      </w:r>
    </w:p>
    <w:p w14:paraId="02A9B593" w14:textId="77777777" w:rsidR="000E5429" w:rsidRDefault="000E5429" w:rsidP="000E5429"/>
    <w:p w14:paraId="56E8884F" w14:textId="4BAC30EB" w:rsidR="00A51BCC" w:rsidRDefault="001A758C" w:rsidP="000E5429">
      <w:pPr>
        <w:pStyle w:val="ListParagraph"/>
        <w:numPr>
          <w:ilvl w:val="0"/>
          <w:numId w:val="3"/>
        </w:numPr>
      </w:pPr>
      <w:r>
        <w:t xml:space="preserve">CXF is smart enough to read and implement this policy. To check this out, create a new client using the command-line/Ant approach (the wizard in Helios Eclipse is a bit out of date </w:t>
      </w:r>
      <w:r w:rsidR="000E5429">
        <w:t xml:space="preserve"> </w:t>
      </w:r>
      <w:r>
        <w:t xml:space="preserve">and will complain about the policy elements). </w:t>
      </w:r>
      <w:bookmarkStart w:id="0" w:name="_GoBack"/>
      <w:bookmarkEnd w:id="0"/>
      <w:r w:rsidR="000E5429">
        <w:br/>
      </w:r>
    </w:p>
    <w:p w14:paraId="6D08EE57" w14:textId="14ECAE54" w:rsidR="00CF27C9" w:rsidRPr="00A51BCC" w:rsidRDefault="00CF27C9" w:rsidP="00A51BCC">
      <w:pPr>
        <w:pStyle w:val="ListParagraph"/>
        <w:rPr>
          <w:i/>
        </w:rPr>
      </w:pPr>
    </w:p>
    <w:p w14:paraId="298A3636" w14:textId="77777777" w:rsidR="00A51BCC" w:rsidRPr="00A51BCC" w:rsidRDefault="00A51BCC" w:rsidP="00A51BCC">
      <w:pPr>
        <w:ind w:left="360"/>
        <w:rPr>
          <w:i/>
        </w:rPr>
      </w:pPr>
    </w:p>
    <w:sectPr w:rsidR="00A51BCC" w:rsidRPr="00A51BCC" w:rsidSect="00C60C8C">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0E5429" w:rsidRDefault="000E5429" w:rsidP="00F0714B">
      <w:r>
        <w:separator/>
      </w:r>
    </w:p>
  </w:endnote>
  <w:endnote w:type="continuationSeparator" w:id="0">
    <w:p w14:paraId="54456DE2" w14:textId="77777777" w:rsidR="000E5429" w:rsidRDefault="000E5429"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BlairMdITC TT-Medium">
    <w:panose1 w:val="00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5F5ADA" w14:textId="77777777" w:rsidR="000E5429" w:rsidRDefault="000E542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3255B" w14:textId="77777777" w:rsidR="000E5429" w:rsidRDefault="000E5429">
    <w:pPr>
      <w:pStyle w:val="Footer"/>
    </w:pPr>
  </w:p>
  <w:p w14:paraId="16AD1A7C" w14:textId="77777777" w:rsidR="000E5429" w:rsidRDefault="000E5429">
    <w:pPr>
      <w:rPr>
        <w:sz w:val="14"/>
      </w:rPr>
    </w:pPr>
    <w:r w:rsidRPr="001A24A4">
      <w:rPr>
        <w:noProof/>
        <w:sz w:val="14"/>
      </w:rPr>
      <w:drawing>
        <wp:inline distT="0" distB="0" distL="0" distR="0" wp14:anchorId="456C4B01" wp14:editId="6686456B">
          <wp:extent cx="685800" cy="244316"/>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244316"/>
                  </a:xfrm>
                  <a:prstGeom prst="rect">
                    <a:avLst/>
                  </a:prstGeom>
                  <a:noFill/>
                  <a:ln>
                    <a:noFill/>
                  </a:ln>
                </pic:spPr>
              </pic:pic>
            </a:graphicData>
          </a:graphic>
        </wp:inline>
      </w:drawing>
    </w:r>
    <w:r w:rsidRPr="001A24A4">
      <w:rPr>
        <w:sz w:val="14"/>
      </w:rPr>
      <w:t xml:space="preserve"> © Paul Fremantle 2012. Licensed under the Creative Commons 3.0 BY-SA (Attribution-Sharealike) license.</w:t>
    </w:r>
  </w:p>
  <w:p w14:paraId="09DDB56E" w14:textId="77777777" w:rsidR="000E5429" w:rsidRPr="001A24A4" w:rsidRDefault="000E5429">
    <w:pPr>
      <w:rPr>
        <w:sz w:val="14"/>
      </w:rPr>
    </w:pPr>
    <w:r>
      <w:rPr>
        <w:sz w:val="14"/>
      </w:rPr>
      <w:t xml:space="preserve">See </w:t>
    </w:r>
    <w:hyperlink r:id="rId2" w:history="1">
      <w:r w:rsidRPr="007B6B4C">
        <w:rPr>
          <w:rStyle w:val="Hyperlink"/>
          <w:sz w:val="14"/>
        </w:rPr>
        <w:t>http://creativecommons.org/licenses/by-sa/3.0/</w:t>
      </w:r>
    </w:hyperlink>
    <w:r>
      <w:rPr>
        <w:sz w:val="14"/>
      </w:rPr>
      <w:t xml:space="preserve"> </w:t>
    </w:r>
  </w:p>
  <w:p w14:paraId="19860126" w14:textId="77777777" w:rsidR="000E5429" w:rsidRDefault="000E5429"/>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6F6AEB" w14:textId="77777777" w:rsidR="000E5429" w:rsidRDefault="000E542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0E5429" w:rsidRDefault="000E5429" w:rsidP="00F0714B">
      <w:r>
        <w:separator/>
      </w:r>
    </w:p>
  </w:footnote>
  <w:footnote w:type="continuationSeparator" w:id="0">
    <w:p w14:paraId="5F4D190C" w14:textId="77777777" w:rsidR="000E5429" w:rsidRDefault="000E5429"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FF2787" w14:textId="77777777" w:rsidR="000E5429" w:rsidRDefault="000E542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5FF42DA1" w:rsidR="000E5429" w:rsidRPr="00F0714B" w:rsidRDefault="000E5429"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77777777" w:rsidR="000E5429" w:rsidRPr="00F0714B" w:rsidRDefault="000E5429" w:rsidP="00F0714B">
    <w:pPr>
      <w:pStyle w:val="Header"/>
      <w:jc w:val="center"/>
      <w:rPr>
        <w:rFonts w:ascii="BlairMdITC TT-Medium" w:hAnsi="BlairMdITC TT-Medium"/>
        <w:sz w:val="10"/>
      </w:rPr>
    </w:pPr>
    <w:r w:rsidRPr="00F0714B">
      <w:rPr>
        <w:rFonts w:ascii="BlairMdITC TT-Medium" w:hAnsi="BlairMdITC TT-Medium"/>
        <w:sz w:val="10"/>
      </w:rPr>
      <w:t>MSc SOA Module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8F0087" w14:textId="77777777" w:rsidR="000E5429" w:rsidRDefault="000E542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C5236"/>
    <w:multiLevelType w:val="hybridMultilevel"/>
    <w:tmpl w:val="98F0CE4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BE264B"/>
    <w:multiLevelType w:val="hybridMultilevel"/>
    <w:tmpl w:val="42C4EC50"/>
    <w:lvl w:ilvl="0" w:tplc="7536380E">
      <w:start w:val="1"/>
      <w:numFmt w:val="decimal"/>
      <w:lvlText w:val="%1."/>
      <w:lvlJc w:val="left"/>
      <w:pPr>
        <w:ind w:left="720" w:hanging="360"/>
      </w:pPr>
      <w:rPr>
        <w:rFonts w:asciiTheme="minorHAnsi" w:hAnsiTheme="minorHAnsi"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E5429"/>
    <w:rsid w:val="0010795F"/>
    <w:rsid w:val="00135005"/>
    <w:rsid w:val="00182805"/>
    <w:rsid w:val="001A2321"/>
    <w:rsid w:val="001A24A4"/>
    <w:rsid w:val="001A758C"/>
    <w:rsid w:val="001F0287"/>
    <w:rsid w:val="001F152C"/>
    <w:rsid w:val="002021DD"/>
    <w:rsid w:val="003025A9"/>
    <w:rsid w:val="00346123"/>
    <w:rsid w:val="004105E5"/>
    <w:rsid w:val="0046627D"/>
    <w:rsid w:val="004B06AB"/>
    <w:rsid w:val="00564094"/>
    <w:rsid w:val="005E2FD2"/>
    <w:rsid w:val="00622D1D"/>
    <w:rsid w:val="006C2ADA"/>
    <w:rsid w:val="007C4D06"/>
    <w:rsid w:val="007C5422"/>
    <w:rsid w:val="00864B7A"/>
    <w:rsid w:val="0089017B"/>
    <w:rsid w:val="008E7006"/>
    <w:rsid w:val="008E75F8"/>
    <w:rsid w:val="009141F7"/>
    <w:rsid w:val="00A0431F"/>
    <w:rsid w:val="00A51BCC"/>
    <w:rsid w:val="00C60C8C"/>
    <w:rsid w:val="00C80F73"/>
    <w:rsid w:val="00CF27C9"/>
    <w:rsid w:val="00D969A3"/>
    <w:rsid w:val="00DC3EBE"/>
    <w:rsid w:val="00E04A7A"/>
    <w:rsid w:val="00E20BCF"/>
    <w:rsid w:val="00E73508"/>
    <w:rsid w:val="00F0714B"/>
    <w:rsid w:val="00F8370F"/>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creativecommons.org/licenses/by-s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294</Words>
  <Characters>1679</Characters>
  <Application>Microsoft Macintosh Word</Application>
  <DocSecurity>0</DocSecurity>
  <Lines>13</Lines>
  <Paragraphs>3</Paragraphs>
  <ScaleCrop>false</ScaleCrop>
  <Company>WSO2</Company>
  <LinksUpToDate>false</LinksUpToDate>
  <CharactersWithSpaces>1970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6</cp:revision>
  <dcterms:created xsi:type="dcterms:W3CDTF">2012-12-08T09:40:00Z</dcterms:created>
  <dcterms:modified xsi:type="dcterms:W3CDTF">2012-12-09T09:36:00Z</dcterms:modified>
</cp:coreProperties>
</file>