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Examen 2 - Pediatría (39%, 39/100)</w:t>
      </w:r>
    </w:p>
    <w:p>
      <w:r>
        <w:t>ENARM Master · ID yXu3PFmSuG5nJXrHw · Transcripción: pregunta, respuesta correcta y porqué (sin bibliografía).</w:t>
      </w:r>
    </w:p>
    <w:p>
      <w:pPr>
        <w:pStyle w:val="Heading2"/>
      </w:pPr>
      <w:r>
        <w:t>Caso</w:t>
      </w:r>
    </w:p>
    <w:p>
      <w:r>
        <w:t>Lactante de 14 meses es llevado a consulta por fatiga al juego, retraso en la ganancia ponderal y episodios frecuentes de infecciones respiratorias. A la exploración física presenta precordio hiperdinámico, frémito palpable en región infraclavicular izquierda y pulsos saltones. El ecocardiograma confirma persistencia del conducto arterioso con sobrecarga de cavidades izquierdas. En el interrogatorio, la madre refiere no conocer antecedentes paternos, mientras que la madre menciona haber consumido “un medicamento que le controlaba el sistema inmunológico”. El estudio hemodinámico reporta una re</w:t>
      </w:r>
    </w:p>
    <w:p>
      <w:pPr>
        <w:pStyle w:val="Heading3"/>
      </w:pPr>
      <w:r>
        <w:t>1. ¿Cuál de las siguientes ocupaciones paternas se ha asociado a mayor riesgo de persistencia del conducto arterioso?</w:t>
      </w:r>
    </w:p>
    <w:p>
      <w:r>
        <w:rPr>
          <w:b/>
        </w:rPr>
        <w:t xml:space="preserve">Respuesta correcta: </w:t>
      </w:r>
      <w:r>
        <w:t>Pintor</w:t>
      </w:r>
    </w:p>
    <w:p>
      <w:r>
        <w:rPr>
          <w:b/>
        </w:rPr>
        <w:t xml:space="preserve">Porqué: </w:t>
      </w:r>
      <w:r>
        <w:t>Se ha asociado con las siguientes ocupaciones paternas; pintor, fábricas de madera comprimida, trabajadores con metal.</w:t>
      </w:r>
    </w:p>
    <w:p>
      <w:pPr>
        <w:pStyle w:val="Heading3"/>
      </w:pPr>
      <w:r>
        <w:t>2. ¿Cuál de las siguientes exposiciones maternas se ha relacionado con PCA en el producto?</w:t>
      </w:r>
    </w:p>
    <w:p>
      <w:r>
        <w:rPr>
          <w:b/>
        </w:rPr>
        <w:t xml:space="preserve">Respuesta correcta: </w:t>
      </w:r>
      <w:r>
        <w:t>Corticoesteroides</w:t>
      </w:r>
    </w:p>
    <w:p>
      <w:r>
        <w:rPr>
          <w:b/>
        </w:rPr>
        <w:t xml:space="preserve">Porqué: </w:t>
      </w:r>
      <w:r>
        <w:t>Se ha asociado con las siguientes exposiciones materna: • Bloqueadores de los canales de calcio • Corticoesteroides • Marihuana • Quimioterapia • Antihistamínicos • Anticonvulsivantes</w:t>
      </w:r>
    </w:p>
    <w:p>
      <w:pPr>
        <w:pStyle w:val="Heading3"/>
      </w:pPr>
      <w:r>
        <w:t>3. ¿Cuál es el rango de Qp/Qs que corresponde a un cortocircuito moderado?</w:t>
      </w:r>
    </w:p>
    <w:p>
      <w:r>
        <w:rPr>
          <w:b/>
        </w:rPr>
        <w:t xml:space="preserve">Respuesta correcta: </w:t>
      </w:r>
      <w:r>
        <w:t>1.5–2.2:1</w:t>
      </w:r>
    </w:p>
    <w:p>
      <w:r>
        <w:rPr>
          <w:b/>
        </w:rPr>
        <w:t xml:space="preserve">Porqué: </w:t>
      </w:r>
      <w:r>
        <w:t>La magnitud del cortocircuito se categoriza con la relación entre el gasto pulmonar (QP) y el gasto sistémico (QS): • &lt;1.5:1 Pequeño • 1.5 a 2.2 :1 Moderado • &gt; 2.2 : 1 Grande</w:t>
      </w:r>
    </w:p>
    <w:p>
      <w:pPr>
        <w:pStyle w:val="Heading3"/>
      </w:pPr>
      <w:r>
        <w:t>4. La toxina del tétanos actúa inhibiendo los siguientes, excepto uno:</w:t>
      </w:r>
    </w:p>
    <w:p>
      <w:r>
        <w:rPr>
          <w:b/>
        </w:rPr>
        <w:t xml:space="preserve">Respuesta correcta: </w:t>
      </w:r>
      <w:r>
        <w:t>Placa neuromuscular</w:t>
      </w:r>
    </w:p>
    <w:p>
      <w:r>
        <w:rPr>
          <w:b/>
        </w:rPr>
        <w:t xml:space="preserve">Porqué: </w:t>
      </w:r>
      <w:r>
        <w:t>La tetanoespasmina desinhibe los sistemas motor, simpático y parasimpático, la mayoría de las toxinas botulínicas actúa en la placa neuromuscular a diferencia de la toxina tetánica.</w:t>
      </w:r>
    </w:p>
    <w:p>
      <w:pPr>
        <w:pStyle w:val="Heading2"/>
      </w:pPr>
      <w:r>
        <w:t>Caso</w:t>
      </w:r>
    </w:p>
    <w:p>
      <w:r>
        <w:t>Paciente recién nacida de 3 días de vida es llevada a consulta para su primera revisión pediátrica. Nació a término con un peso de 3.200 gramos por parto vaginal en presentación pélvica. Es la primera hija de la familia. Durante la exploración física, se observa asimetría en los pliegues inguinales y una limitación en la abducción de la cadera izquierda. Las maniobras de Barlow y Ortolani son positivas en la cadera izquierda.</w:t>
      </w:r>
    </w:p>
    <w:p>
      <w:pPr>
        <w:pStyle w:val="Heading3"/>
      </w:pPr>
      <w:r>
        <w:t>5. ¿Cuál es el principal factor de riesgo presente en este caso para el desarrollo de displasia del desarrollo de cadera?</w:t>
      </w:r>
    </w:p>
    <w:p>
      <w:r>
        <w:rPr>
          <w:b/>
        </w:rPr>
        <w:t xml:space="preserve">Respuesta correcta: </w:t>
      </w:r>
      <w:r>
        <w:t>Presentación pélvica</w:t>
      </w:r>
    </w:p>
    <w:p>
      <w:r>
        <w:rPr>
          <w:b/>
        </w:rPr>
        <w:t xml:space="preserve">Porqué: </w:t>
      </w:r>
      <w:r>
        <w:t>La presentación pélvica es uno de los factores de riesgo más significativos para el desarrollo de displasia congénita de cadera. Aunque el sexo femenino y ser primogénita también son factores de riesgo, la presentación de nalgas aumenta considerablemente la probabilidad de displasia. La asimetría de pliegues inguinales es un hallazgo clínico, no un factor de riesgo per se.</w:t>
      </w:r>
    </w:p>
    <w:p>
      <w:pPr>
        <w:pStyle w:val="Heading3"/>
      </w:pPr>
      <w:r>
        <w:t>6. ¿Cuál es el siguiente paso diagnóstico más adecuado para confirmar la sospecha de displasia del desarrollo de cadera en esta paciente?</w:t>
      </w:r>
    </w:p>
    <w:p>
      <w:r>
        <w:rPr>
          <w:b/>
        </w:rPr>
        <w:t xml:space="preserve">Respuesta correcta: </w:t>
      </w:r>
      <w:r>
        <w:t>USG de cadera</w:t>
      </w:r>
    </w:p>
    <w:p>
      <w:r>
        <w:rPr>
          <w:b/>
        </w:rPr>
        <w:t xml:space="preserve">Porqué: </w:t>
      </w:r>
      <w:r>
        <w:t>En recién nacidos y lactantes menores de 6 meses, el USG de cadera es la herramienta de elección para evaluar la anatomía y detectar la displasia del desarrollo de cadera, ya que permite visualizar estructuras cartilaginosas que aún no son visibles en la radiografía.</w:t>
      </w:r>
    </w:p>
    <w:p>
      <w:pPr>
        <w:pStyle w:val="Heading3"/>
      </w:pPr>
      <w:r>
        <w:t>7. ¿Cuál es el tratamiento inicial más adecuado para esta paciente?</w:t>
      </w:r>
    </w:p>
    <w:p>
      <w:r>
        <w:rPr>
          <w:b/>
        </w:rPr>
        <w:t xml:space="preserve">Respuesta correcta: </w:t>
      </w:r>
      <w:r>
        <w:t>Observación y reevaluación</w:t>
      </w:r>
    </w:p>
    <w:p>
      <w:r>
        <w:rPr>
          <w:b/>
        </w:rPr>
        <w:t xml:space="preserve">Porqué: </w:t>
      </w:r>
      <w:r>
        <w:t>Debido a la alta resolución espontánea en los primeros 45 días de vida de la DDC; el tiempo óptimo de intervención no es necesariamente después del nacimiento.</w:t>
      </w:r>
    </w:p>
    <w:p>
      <w:pPr>
        <w:pStyle w:val="Heading2"/>
      </w:pPr>
      <w:r>
        <w:t>Caso</w:t>
      </w:r>
    </w:p>
    <w:p>
      <w:r>
        <w:t>Mujer de 16 años de edad, con embarazo de 36 SDG, presenta preeclampsia con criterios de gravedad, por lo que se indica cesárea, se obtiene recién nacido, con presencia de meconio espeso, tono muscular disminuido, pulso de 98 lpm, apariencia cianótica, frecuencia respiratoria de 66 por minuto y mínima respuesta a la estimulación.</w:t>
      </w:r>
    </w:p>
    <w:p>
      <w:pPr>
        <w:pStyle w:val="Heading3"/>
      </w:pPr>
      <w:r>
        <w:t>8. Después de los pasos iniciales ¿Cuál es su actitud a tomar?</w:t>
      </w:r>
    </w:p>
    <w:p>
      <w:r>
        <w:rPr>
          <w:b/>
        </w:rPr>
        <w:t xml:space="preserve">Respuesta correcta: </w:t>
      </w:r>
      <w:r>
        <w:t>Dar VPP</w:t>
      </w:r>
    </w:p>
    <w:p>
      <w:r>
        <w:rPr>
          <w:b/>
        </w:rPr>
        <w:t xml:space="preserve">Porqué: </w:t>
      </w:r>
      <w:r>
        <w:t>Cuando se obtiene un neonato con FC menor a 100 lpm, esta indicado dar VPP, tras realizar los pasos iniciales (calentar, posición de vía aérea, , secar). De acuerdo al manual de reanimación neonatal, indica que en recién nacidos no vigorosos, que se obtienen con líquido teñido con meconio, no se recomienda la intubación de rutina para la succión traqueal (aunque en ediciones previas se recomendaba la intubación inmediata y succión de rutina). En este escenario tras completar los pasos iniciales se procede con la VPP.</w:t>
      </w:r>
    </w:p>
    <w:p>
      <w:pPr>
        <w:pStyle w:val="Heading3"/>
      </w:pPr>
      <w:r>
        <w:t>9. Posterior a su maniobra, el recién nacido, presenta mayor respuesta a la estimulación, con tono muscular normal, pulso de 110 lpm, pero continua con apariencia cianótica, además de continuar con taquipnea, se agrega aleteo nasal, y tiraje intercostal, ¿Cuál sería su primer escalón terapéutico?</w:t>
      </w:r>
    </w:p>
    <w:p>
      <w:r>
        <w:rPr>
          <w:b/>
        </w:rPr>
        <w:t xml:space="preserve">Respuesta correcta: </w:t>
      </w:r>
      <w:r>
        <w:t>Oxigenoterapia</w:t>
      </w:r>
    </w:p>
    <w:p>
      <w:r>
        <w:rPr>
          <w:b/>
        </w:rPr>
        <w:t xml:space="preserve">Porqué: </w:t>
      </w:r>
      <w:r>
        <w:t>Los pasos de reanimación neonatal tuvieron éxito, pero ahora el neonato presenta dificultad respiratoria, por lo que es necesario dar terapia de soporte, con el uso de oxígeno, para valorar respuesta y normar conducta.</w:t>
      </w:r>
    </w:p>
    <w:p>
      <w:pPr>
        <w:pStyle w:val="Heading3"/>
      </w:pPr>
      <w:r>
        <w:t>10. El médico neonatólogo, le pide que tome una radiografía de tórax del recién nacido ¿Qué datos esperaría encontrar?</w:t>
      </w:r>
    </w:p>
    <w:p>
      <w:r>
        <w:rPr>
          <w:b/>
        </w:rPr>
        <w:t xml:space="preserve">Respuesta correcta: </w:t>
      </w:r>
      <w:r>
        <w:t>Infiltrados algodonosos difusos</w:t>
      </w:r>
    </w:p>
    <w:p>
      <w:r>
        <w:rPr>
          <w:b/>
        </w:rPr>
        <w:t xml:space="preserve">Porqué: </w:t>
      </w:r>
      <w:r>
        <w:t>Hay varias patologías que engloban dentro del cuadro de dificultad respiratoria neonatal, en nuestro caso no hay pierde, existe el antecedente de líquido amniótico teñido de meconio y dificultad respiratoria, es un cuadro llamado síndrome de aspiración meconial. El meconio aspirado dificulta el flujo de aire, genera atelectasias e hiperinsuflación pulmonar, a nivel local hay daño del surfactante produciendo neumonitis química. En la radiografía todo esto se refleja como infiltrados algonodosos difusos y parcheados, con presencia de zonas de atelectasias y consolidación.</w:t>
      </w:r>
    </w:p>
    <w:p>
      <w:pPr>
        <w:pStyle w:val="Heading3"/>
      </w:pPr>
      <w:r>
        <w:t>11. Después de 48 horas, a pesar de la hiperoxia con FIO2 a 60 %, la SatO2 está en 84 %, ¿Qué medida es posible usar ante la hipoxemia refractaria a uso de O2?</w:t>
      </w:r>
    </w:p>
    <w:p>
      <w:r>
        <w:rPr>
          <w:b/>
        </w:rPr>
        <w:t xml:space="preserve">Respuesta correcta: </w:t>
      </w:r>
      <w:r>
        <w:t>Uso de óxido nítrico</w:t>
      </w:r>
    </w:p>
    <w:p>
      <w:r>
        <w:rPr>
          <w:b/>
        </w:rPr>
        <w:t xml:space="preserve">Porqué: </w:t>
      </w:r>
      <w:r>
        <w:t>El mismo daño ocasionado a nivel pulmonar y vascular, genera hipertensión pulmonar y persistencia de la circulación fetal, en estos casos es útil el empleo de óxido nítrico inhalado.</w:t>
      </w:r>
    </w:p>
    <w:p>
      <w:pPr>
        <w:pStyle w:val="Heading2"/>
      </w:pPr>
      <w:r>
        <w:t>Caso</w:t>
      </w:r>
    </w:p>
    <w:p>
      <w:r>
        <w:t>Se trata de paciente masculino de 4 años, acude a su consulta de control anual de niño sano. Actualmente no refiere síntomas. Antecedentes personales de importancia: antecedente familiar de enfermedad renal cronica secundario a poliquistosis renal, producto de la gesta 3, adquirido vía vaginal, de 36sdg, bajo peso al nacer, esquema básico de vacunación completo hasta el momento. Signos vitales: FC 122lpm, FR 18 rpm, TA 100/65mmHg, T 36.4°C. A la exploración física adecuado estado de hidratación, cardiopulmonar sin alteraciones, abdomen asignológico, extremidades íntegras, talla para la edad en</w:t>
      </w:r>
    </w:p>
    <w:p>
      <w:pPr>
        <w:pStyle w:val="Heading3"/>
      </w:pPr>
      <w:r>
        <w:t>12. ¿Cómo se define enfermedad renal crónica?</w:t>
      </w:r>
    </w:p>
    <w:p>
      <w:r>
        <w:rPr>
          <w:b/>
        </w:rPr>
        <w:t xml:space="preserve">Respuesta correcta: </w:t>
      </w:r>
      <w:r>
        <w:t>Daño renal durante más de tres meses, con anormalidades estructurales o funcionales</w:t>
      </w:r>
    </w:p>
    <w:p>
      <w:r>
        <w:rPr>
          <w:b/>
        </w:rPr>
        <w:t xml:space="preserve">Porqué: </w:t>
      </w:r>
      <w:r>
        <w:t>La enfermedad renal crónica (ERC), se define como el daño renal durante más de tres meses, con anormalidades estructurales o funcionales determinadas por biopsia renal o estudios de imagen, de sangre u orina, con o sin disminución de la tasa de filtración glomerular (TFG).</w:t>
      </w:r>
    </w:p>
    <w:p>
      <w:pPr>
        <w:pStyle w:val="Heading3"/>
      </w:pPr>
      <w:r>
        <w:t>13. ¿Con cuáles de los siguientes síntomas y signos se debe solicitar creatinina sérica y EGO para evaluar la función renal y descartar enfermedad renal crónica en el paciente?</w:t>
      </w:r>
    </w:p>
    <w:p>
      <w:r>
        <w:rPr>
          <w:b/>
        </w:rPr>
        <w:t xml:space="preserve">Respuesta correcta: </w:t>
      </w:r>
      <w:r>
        <w:t>Retraso en el crecimiento, infección de vías urinarias de repetición, edema, palidez</w:t>
      </w:r>
    </w:p>
    <w:p>
      <w:r>
        <w:rPr>
          <w:b/>
        </w:rPr>
        <w:t xml:space="preserve">Porqué: </w:t>
      </w:r>
      <w:r>
        <w:t>Se sugiere que a los pacientes menores de 18 años que cursen con alguno de los siguientes hallazgos clínicos: • Retraso en el crecimiento • Infección de vías urinarias de repetición • Hematuria macroscópica o microscópica • Edema • Palidez • Reflujo vesicoureteral • Riñones palpables Se les realice: • Creatinina o cistatina C séricas para estimar la TFG y verificar su valor de acuerdo a la edad • EGO con búsqueda intencionada de proteinuria y alteración del sedimento urinario • Medir la PA utilizando instrumentos adecuados según sexo, edad y talla comparando los resultados con las tablas correspondientes, para la búsqueda intencionada de HAS. • Se realice ultrasonido renal para la búsqueda intencionada de malformaciones del parénquima renal y del tracto urinario Referir al servicio de nefrología pediátrica a los pacientes que presentan alguna de las alteraciones antes mencionadas. Poner que Se sugiere medir la PA a todos los pacientes pediátricos sin factores de riesgo para ERC, a partir de los 3 años al menos una vez al año.</w:t>
      </w:r>
    </w:p>
    <w:p>
      <w:pPr>
        <w:pStyle w:val="Heading3"/>
      </w:pPr>
      <w:r>
        <w:t>14. ¿Con qué percentil de presión arterial, se realiza el diagnóstico de hipertensión en la edad pediátrica?</w:t>
      </w:r>
    </w:p>
    <w:p>
      <w:r>
        <w:rPr>
          <w:b/>
        </w:rPr>
        <w:t xml:space="preserve">Respuesta correcta: </w:t>
      </w:r>
      <w:r>
        <w:t>Percentil ≥ 95</w:t>
      </w:r>
    </w:p>
    <w:p>
      <w:r>
        <w:rPr>
          <w:b/>
        </w:rPr>
        <w:t xml:space="preserve">Porqué: </w:t>
      </w:r>
      <w:r>
        <w:t>Se sugiere realizar el diagnóstico de HAS si un niño o adolescente tiene confirmación de PA mayor o igual al percentil 95 (medido por un profesional de la salud capacitado) en tres visitas distintas. Se sugiere que si después repetir la lectura, la PA es normal (por debajo del percentil 90) no se requieren acciones adicionales. La PA debe medirse anualmente en pacientes sin factores de riesgo para ERC y en cada visita médica en pacientes con factores de riesgo.</w:t>
      </w:r>
    </w:p>
    <w:p>
      <w:pPr>
        <w:pStyle w:val="Heading2"/>
      </w:pPr>
      <w:r>
        <w:t>Caso</w:t>
      </w:r>
    </w:p>
    <w:p>
      <w:r>
        <w:t>Niño de 2 años, con antecedente de cuadro catarral de 2 días, es traído a urgencias por dificultad respiratoria severa, tos metálica y voz apagada. EF: somnoliento, SatO₂ 86% al aire ambiente, FR 45 rpm, FC 160 lpm, tiraje intercostal y supraclavicular marcado, estridor inspiratorio y espiratorio intenso, cianosis peribucal.</w:t>
      </w:r>
    </w:p>
    <w:p>
      <w:pPr>
        <w:pStyle w:val="Heading3"/>
      </w:pPr>
      <w:r>
        <w:t>15. ¿Cómo se clasifica la patología de este paciente?</w:t>
      </w:r>
    </w:p>
    <w:p>
      <w:r>
        <w:rPr>
          <w:b/>
        </w:rPr>
        <w:t xml:space="preserve">Respuesta correcta: </w:t>
      </w:r>
      <w:r>
        <w:t>Muy grave</w:t>
      </w:r>
    </w:p>
    <w:p>
      <w:r>
        <w:rPr>
          <w:b/>
        </w:rPr>
        <w:t xml:space="preserve">Porqué: </w:t>
      </w:r>
      <w:r>
        <w:t>La laringotraqueítis (croup) se clasifica en leve, moderada, grave y muy grave. Los cuadros muy graves se caracterizan por letargia o somnolencia, estridor persistente, tiraje intercostal, esfuerzo respiratorio disminuido, frecuencia cardiaca aumentada, frecuencia respiratoria pobre, saturación &lt;92% y cianosis.</w:t>
      </w:r>
    </w:p>
    <w:p>
      <w:pPr>
        <w:pStyle w:val="Heading3"/>
      </w:pPr>
      <w:r>
        <w:t>16. ¿Qué tratamiento se recomienda en este paciente?</w:t>
      </w:r>
    </w:p>
    <w:p>
      <w:r>
        <w:rPr>
          <w:b/>
        </w:rPr>
        <w:t xml:space="preserve">Respuesta correcta: </w:t>
      </w:r>
      <w:r>
        <w:t>Oxigenoterapia, epinefrina racémica nebulizada, dexametasona oral y hospitalización urgente</w:t>
      </w:r>
    </w:p>
    <w:p>
      <w:r>
        <w:rPr>
          <w:b/>
        </w:rPr>
        <w:t xml:space="preserve">Porqué: </w:t>
      </w:r>
      <w:r>
        <w:t>En pacientes con cuadros de laringotraqueítis severos o muy severos se recomienda manipulación mínima, oxigenoterapia (si saturación &lt;92%), L-epinefrina o epinefrina racémica nebulizada, dexametasona oral 0.6 mg/kg y hospitalización urgente.</w:t>
      </w:r>
    </w:p>
    <w:p>
      <w:pPr>
        <w:pStyle w:val="Heading2"/>
      </w:pPr>
      <w:r>
        <w:t>Caso</w:t>
      </w:r>
    </w:p>
    <w:p>
      <w:r>
        <w:t>Neonato masculino de 4 días de vida extrauterina nacido vía vaginal es traído al servicio de urgencias por su madre, refiriendo que inició con síntomas de irritabilidad, llanto excesivo y rechazo a tomas de leche materna desde hace 12 horas. Presenta fiebre de 39.5°C, frecuencia cardíaca de 126 lpm y frecuencia respiratoria de 32 rpm. A la exploración física destaca la presencia de vesículas en región de tronco, dispersas. Madre menciona que durante el parto presentaba vesículas en región de labios mayores.</w:t>
      </w:r>
    </w:p>
    <w:p>
      <w:pPr>
        <w:pStyle w:val="Heading3"/>
      </w:pPr>
      <w:r>
        <w:t>17. ¿Cuál es el diagnóstico más probable?</w:t>
      </w:r>
    </w:p>
    <w:p>
      <w:r>
        <w:rPr>
          <w:b/>
        </w:rPr>
        <w:t xml:space="preserve">Respuesta correcta: </w:t>
      </w:r>
      <w:r>
        <w:t>Encefalitis viral</w:t>
      </w:r>
    </w:p>
    <w:p>
      <w:r>
        <w:rPr>
          <w:b/>
        </w:rPr>
        <w:t xml:space="preserve">Porqué: </w:t>
      </w:r>
      <w:r>
        <w:t>La encefalitis viral aguda por virus del herpes simple es la etiología más común de este padecimiento en pacientes recién nacidos. Debido a que las manifestaciones clínicas son muy inespecíficas, el antecedente de herpes genital activo durante el parto apoyan el diagnóstico presuntivo.</w:t>
      </w:r>
    </w:p>
    <w:p>
      <w:pPr>
        <w:pStyle w:val="Heading3"/>
      </w:pPr>
      <w:r>
        <w:t>18. ¿Cuál es el tratamiento empírico?</w:t>
      </w:r>
    </w:p>
    <w:p>
      <w:r>
        <w:rPr>
          <w:b/>
        </w:rPr>
        <w:t xml:space="preserve">Respuesta correcta: </w:t>
      </w:r>
      <w:r>
        <w:t>Aciclovir</w:t>
      </w:r>
    </w:p>
    <w:p>
      <w:r>
        <w:rPr>
          <w:b/>
        </w:rPr>
        <w:t xml:space="preserve">Porqué: </w:t>
      </w:r>
      <w:r>
        <w:t>Además de encefalitis viral por virus del herpes simple, también puede ser causada por enterovirus, las cuales representan la etiología más frecuente. En el caso de enterovirus, el tratamiento empírico es con pleconaril.</w:t>
      </w:r>
    </w:p>
    <w:p>
      <w:pPr>
        <w:pStyle w:val="Heading2"/>
      </w:pPr>
      <w:r>
        <w:t>Caso</w:t>
      </w:r>
    </w:p>
    <w:p>
      <w:r>
        <w:t>Paciente femenina de 9 años acude por fiebre de 38.8 °C, dolor de garganta y disminución del apetito de tres días de evolución. A la exploración se observa faringe intensamente eritematosa, amígdalas aumentadas de tamaño con exudado, adenopatías cervicales anteriores dolorosas y lengua roja con papilas prominentes. Presenta además un exantema eritematoso fino que inició en el cuello y la parte superior del tórax y posteriormente se extendió al abdomen y las extremidades, con textura áspera al tacto y acentuación del eritema en los pliegues axilares y antecubitales. Se observa palidez alrededor</w:t>
      </w:r>
    </w:p>
    <w:p>
      <w:pPr>
        <w:pStyle w:val="Heading3"/>
      </w:pPr>
      <w:r>
        <w:t>19. ¿Cuál es el periodo de incubación de esta patología?</w:t>
      </w:r>
    </w:p>
    <w:p>
      <w:r>
        <w:rPr>
          <w:b/>
        </w:rPr>
        <w:t xml:space="preserve">Respuesta correcta: </w:t>
      </w:r>
      <w:r>
        <w:t>1-7 días</w:t>
      </w:r>
    </w:p>
    <w:p>
      <w:r>
        <w:rPr>
          <w:b/>
        </w:rPr>
        <w:t xml:space="preserve">Porqué: </w:t>
      </w:r>
      <w:r>
        <w:t>El periodo de incubación de la escarlatina es de 1-7 días.</w:t>
      </w:r>
    </w:p>
    <w:p>
      <w:pPr>
        <w:pStyle w:val="Heading3"/>
      </w:pPr>
      <w:r>
        <w:t>20. En caso de origen respiratorio, ¿cuál es el periodo de contagio?</w:t>
      </w:r>
    </w:p>
    <w:p>
      <w:r>
        <w:rPr>
          <w:b/>
        </w:rPr>
        <w:t xml:space="preserve">Respuesta correcta: </w:t>
      </w:r>
      <w:r>
        <w:t>10 a 21 días</w:t>
      </w:r>
    </w:p>
    <w:p>
      <w:r>
        <w:rPr>
          <w:b/>
        </w:rPr>
        <w:t xml:space="preserve">Porqué: </w:t>
      </w:r>
      <w:r>
        <w:t>El periodo de contagio de escarlatina depende del origen de la infección y de si existe tratamiento: -Origen respiratorio: 10-21 días -Origen cutáneo: varias semanas -Con tratamiento: 48 horas</w:t>
      </w:r>
    </w:p>
    <w:p>
      <w:pPr>
        <w:pStyle w:val="Heading3"/>
      </w:pPr>
      <w:r>
        <w:t>21. En caso de tratamiento oportuno, ¿cuál es el periodo de contagio?</w:t>
      </w:r>
    </w:p>
    <w:p>
      <w:r>
        <w:rPr>
          <w:b/>
        </w:rPr>
        <w:t xml:space="preserve">Respuesta correcta: </w:t>
      </w:r>
      <w:r>
        <w:t>48 horas</w:t>
      </w:r>
    </w:p>
    <w:p>
      <w:r>
        <w:rPr>
          <w:b/>
        </w:rPr>
        <w:t xml:space="preserve">Porqué: </w:t>
      </w:r>
      <w:r>
        <w:t>El periodo de contagio de escarlatina depende del origen de la infección y de si existe tratamiento: -Origen respiratorio: 10-21 días -Origen cutáneo: varias semanas -Con tratamiento: 48 horas</w:t>
      </w:r>
    </w:p>
    <w:p>
      <w:pPr>
        <w:pStyle w:val="Heading2"/>
      </w:pPr>
      <w:r>
        <w:t>Caso</w:t>
      </w:r>
    </w:p>
    <w:p>
      <w:r>
        <w:t>Paciente femenino de 35 años edad G3 P2 C0 A0 acude a primera cita de control prenatal actualmente con 15SDG por FUM, refiere realizarse un ultrasonido en medio privado a las 14SDG que salió anormal por lo cual la refieren a consulta. En el reporte ultrasonográfico se demuestran pliegue nucal aumentado, ausencia de hueso nasal, hipoplasia de la falange media del quinto dedo y clinodactilia, además de un defecto de septación atrioventricular tipo canal completo con evidente ausencia de la “cruz cardiaca”. Al interrogatorio refiere desarrollar diabetes gestacional durante su segundo embarazo que</w:t>
      </w:r>
    </w:p>
    <w:p>
      <w:pPr>
        <w:pStyle w:val="Heading3"/>
      </w:pPr>
      <w:r>
        <w:t>22. ¿Cuáles antecedentes multifactoriales y ambientales son importantes para el desarrollo de malformaciones cardiacas en el recién nacido?</w:t>
      </w:r>
    </w:p>
    <w:p>
      <w:r>
        <w:rPr>
          <w:b/>
        </w:rPr>
        <w:t xml:space="preserve">Respuesta correcta: </w:t>
      </w:r>
      <w:r>
        <w:t>Síndrome de Down y Diabetes mellitus materna</w:t>
      </w:r>
    </w:p>
    <w:p>
      <w:r>
        <w:rPr>
          <w:b/>
        </w:rPr>
        <w:t xml:space="preserve">Porqué: </w:t>
      </w:r>
      <w:r>
        <w:t>La mayoría de los defectos ventriculares son de etiología multifactorial dentro de los que destacan mutaciones genéticas de tipo Síndrome de Down, Síndrome de Ellis Van Creveld. Entre los principales factores ambientales relacionados con defectos ventriculares se encuentran exposición materna a teratógenos, infección materna y enfermedades metabólicas como Diabetes Mellitus Pregestacional.</w:t>
      </w:r>
    </w:p>
    <w:p>
      <w:pPr>
        <w:pStyle w:val="Heading3"/>
      </w:pPr>
      <w:r>
        <w:t>23. ¿En qué edad es mas común encontrar los primeros síntomas de una comunicación interventricular?</w:t>
      </w:r>
    </w:p>
    <w:p>
      <w:r>
        <w:rPr>
          <w:b/>
        </w:rPr>
        <w:t xml:space="preserve">Respuesta correcta: </w:t>
      </w:r>
      <w:r>
        <w:t>Entre el primer y segundo mes de vida extrauterina</w:t>
      </w:r>
    </w:p>
    <w:p>
      <w:r>
        <w:rPr>
          <w:b/>
        </w:rPr>
        <w:t xml:space="preserve">Porqué: </w:t>
      </w:r>
      <w:r>
        <w:t>Es poco común que se presenten síntomas en el recién nacido dada la transición de la circulación fetal a la neonatal por el aumento de resistencias vasculares pulmonares por lo que los síntomas comienzan de la semana 4 a 8 de vida extrauterina cuando descienden las resistencias vasculares pulmonares y las resistencias dadas por el cortocircuito se hacen mayores.</w:t>
      </w:r>
    </w:p>
    <w:p>
      <w:pPr>
        <w:pStyle w:val="Heading2"/>
      </w:pPr>
      <w:r>
        <w:t>Caso</w:t>
      </w:r>
    </w:p>
    <w:p>
      <w:r>
        <w:t>Niño de 1 año presenta evacuaciones de menos de tres veces por semana y heces duras. Los padres refieren la introducción reciente de alimentos sólidos en la dieta. No hay antecedentes de enfermedades congénitas ni alteraciones metabólicas. El examen físico revela un abdomen blando y no distendido, sin signos de obstrucción. Se realizan análisis de sangre para descartar causas orgánicas y se obtiene una radiografía abdominal para evaluar la presencia de fecalomas. Los resultados son normales, confirmando el diagnóstico de estreñimiento funcional.</w:t>
      </w:r>
    </w:p>
    <w:p>
      <w:pPr>
        <w:pStyle w:val="Heading3"/>
      </w:pPr>
      <w:r>
        <w:t>24. ¿Qué porcentaje de los casos de estreñimiento en pacientes pediátricos son del tipo estreñimiento funcional (primario)?</w:t>
      </w:r>
    </w:p>
    <w:p>
      <w:r>
        <w:rPr>
          <w:b/>
        </w:rPr>
        <w:t xml:space="preserve">Respuesta correcta: </w:t>
      </w:r>
      <w:r>
        <w:t>90%</w:t>
      </w:r>
    </w:p>
    <w:p>
      <w:r>
        <w:rPr>
          <w:b/>
        </w:rPr>
        <w:t xml:space="preserve">Porqué: </w:t>
      </w:r>
      <w:r>
        <w:t>Con base en su etiología, el estreñimiento se clasifica en funcional o primario, cuando no existe una enfermedad subyacente que lo genere, el cual representa 90% a 95% de los casos y el estreñimiento asociado a una etiología orgánica representa 5% al 10% restante y se debe a alguna condición mórbida subyacente. Para llegar al diagnóstico de estreñimiento funcional o idiopático es necesario descartar datos clínicos que sugieran un problema orgánico (anormalidades anatómicas o fisiológicas).</w:t>
      </w:r>
    </w:p>
    <w:p>
      <w:pPr>
        <w:pStyle w:val="Heading3"/>
      </w:pPr>
      <w:r>
        <w:t>25. ¿Cuál es el principal detonador para estreñimiento en todas las edades en los pacientes pediátricos?</w:t>
      </w:r>
    </w:p>
    <w:p>
      <w:r>
        <w:rPr>
          <w:b/>
        </w:rPr>
        <w:t xml:space="preserve">Respuesta correcta: </w:t>
      </w:r>
      <w:r>
        <w:t>Defecación dolorosa</w:t>
      </w:r>
    </w:p>
    <w:p>
      <w:r>
        <w:rPr>
          <w:b/>
        </w:rPr>
        <w:t xml:space="preserve">Porqué: </w:t>
      </w:r>
      <w:r>
        <w:t>Se ha propuesto que el principal detonador para la retención fecal y posterior desarrollo de estreñimiento, independientemente de la edad, es la presencia de una evacuación dolorosa causada por una masa fecal dura y voluminosa que condiciona un circulo vicioso de retención "heces voluminosas, defecación dolorosa - retención" y el posible involucro de otros factores como presencia de fisuras, cambios en la dieta, ingesta insuficiente de líquidos e infección.</w:t>
      </w:r>
    </w:p>
    <w:p>
      <w:pPr>
        <w:pStyle w:val="Heading2"/>
      </w:pPr>
      <w:r>
        <w:t>Caso</w:t>
      </w:r>
    </w:p>
    <w:p>
      <w:r>
        <w:t>Paciente masculino de 5 años. Padres y hermanos sanos. Con esquema de vacunación completo. Con antecedente de infecciones urinarias de repetición. Es llevado por su madre a la consulta de medicina general por presentar fiebre no cuantificada, disuria, urgencia urinaria y dolor suprapúbico, por lo que la madre sospecha nuevamente una infección urinaria. Signos vitales: FC 105 lpm, FR 21 rpm, Temperatura 38.6°C, SatO₂ 95%. Se encuentra debajo del percentil 3 de la talla para la edad. A la exploración física se encuentra fatigado. A nivel abdominal, con dolor a la palpación profunda a nivel supra</w:t>
      </w:r>
    </w:p>
    <w:p>
      <w:pPr>
        <w:pStyle w:val="Heading3"/>
      </w:pPr>
      <w:r>
        <w:t>26. ¿Cuál es la causa de uropatía obstructiva más común?</w:t>
      </w:r>
    </w:p>
    <w:p>
      <w:r>
        <w:rPr>
          <w:b/>
        </w:rPr>
        <w:t xml:space="preserve">Respuesta correcta: </w:t>
      </w:r>
      <w:r>
        <w:t>Estenosis ureteropiélica.</w:t>
      </w:r>
    </w:p>
    <w:p>
      <w:r>
        <w:rPr>
          <w:b/>
        </w:rPr>
        <w:t xml:space="preserve">Porqué: </w:t>
      </w:r>
      <w:r>
        <w:t>La uropatía obstructiva más común es la estenosis de la unión ureteropiélica. Se reporta en 1 de cada 750 a 1500 casos de nacidos vivos. Cuenta con el 60-80 % de todas las uropatías obstructivas. Sin embargo, la malformación más común de todas es el reflujo vesicoureteral.</w:t>
      </w:r>
    </w:p>
    <w:p>
      <w:pPr>
        <w:pStyle w:val="Heading3"/>
      </w:pPr>
      <w:r>
        <w:t>27. ¿Cuál de los siguientes fármacos se asocia con riesgo de malformaciones renales?</w:t>
      </w:r>
    </w:p>
    <w:p>
      <w:r>
        <w:rPr>
          <w:b/>
        </w:rPr>
        <w:t xml:space="preserve">Respuesta correcta: </w:t>
      </w:r>
      <w:r>
        <w:t>Trimetoprim.</w:t>
      </w:r>
    </w:p>
    <w:p>
      <w:r>
        <w:rPr>
          <w:b/>
        </w:rPr>
        <w:t xml:space="preserve">Porqué: </w:t>
      </w:r>
      <w:r>
        <w:t>Existen algunos fármacos que al ser ingeridos por la madre, se asocian con malformaciones del tracto urinario, entre ellos: Metotrexate (Mielomeningocele), Trimetoprim (Mielomeningocele/vejiga neurogénica) Deficiencia de ácido fólico (Mielomeningocele) y Acido Valproico (Espina bífida).</w:t>
      </w:r>
    </w:p>
    <w:p>
      <w:pPr>
        <w:pStyle w:val="Heading3"/>
      </w:pPr>
      <w:r>
        <w:t>28. ¿Qué estudio de escrutinio utilizará para el diagnóstico de una uropatía obstructiva?</w:t>
      </w:r>
    </w:p>
    <w:p>
      <w:r>
        <w:rPr>
          <w:b/>
        </w:rPr>
        <w:t xml:space="preserve">Respuesta correcta: </w:t>
      </w:r>
      <w:r>
        <w:t>Ultrasonido.</w:t>
      </w:r>
    </w:p>
    <w:p>
      <w:r>
        <w:rPr>
          <w:b/>
        </w:rPr>
        <w:t xml:space="preserve">Porqué: </w:t>
      </w:r>
      <w:r>
        <w:t>Se recomienda utilizar el USG abdominal como escrutinio con búsqueda intencionada de uropatía obstructiva, tomando en cuenta que evalúa parénquima renal, con las ventajas de no ser invasivo, rápido.</w:t>
      </w:r>
    </w:p>
    <w:p>
      <w:pPr>
        <w:pStyle w:val="Heading2"/>
      </w:pPr>
      <w:r>
        <w:t>Caso</w:t>
      </w:r>
    </w:p>
    <w:p>
      <w:r>
        <w:t>Un recién nacido femenino de 18 días de vida es referido por ictericia persistente y vómito no bilioso ocasional. Nació a término sin complicaciones, se alimenta con lactancia mixta y ha presentado evacuaciones hipocólicas desde hace aproximadamente una semana. La madre nota orina intensamente amarilla desde el día 10. A la exploración física presenta ictericia mucocutánea generalizada, hepatomegalia de 4 cm y masa palpable en hipocondrio derecho. No hay fiebre ni datos de encefalopatía. Se obtiene bilirrubina total de 10.1 mg/dL, con bilirrubina directa de 5.5 mg/dL. La gamma-glutamil transpe</w:t>
      </w:r>
    </w:p>
    <w:p>
      <w:pPr>
        <w:pStyle w:val="Heading3"/>
      </w:pPr>
      <w:r>
        <w:t>29. ¿Cuál es el diagnóstico con mayor probabilidad en esta paciente?</w:t>
      </w:r>
    </w:p>
    <w:p>
      <w:r>
        <w:rPr>
          <w:b/>
        </w:rPr>
        <w:t xml:space="preserve">Respuesta correcta: </w:t>
      </w:r>
      <w:r>
        <w:t>Quiste biliar congénito con obstrucción parcial del flujo biliar</w:t>
      </w:r>
    </w:p>
    <w:p>
      <w:r>
        <w:rPr>
          <w:b/>
        </w:rPr>
        <w:t xml:space="preserve">Porqué: </w:t>
      </w:r>
      <w:r>
        <w:t>La combinación de ictericia colestásica en la segunda semana de vida, masa abdominal palpable en hipocondrio derecho y una imagen anecoica sugestiva de dilatación de una estructura tubular (en USG, que no se describe en el caso) hacen pensar en un proceso obstructivo biliar. Si bien la atresia biliar puede presentar ictericia colestásica, no suele producir masas palpables ni estructuras anecoicas bien delimitadas. El síndrome de Alagille se asocia más a paucidad ductal intrahepática, no a hallazgos ecográficos extrahepáticos. La hepatitis neonatal puede explicar los datos bioquímicos, pero no la masa. En este contexto, un quiste biliar congénito (quiste de colédoco) con obstrucción parcial es el diagnóstico más probable.</w:t>
      </w:r>
    </w:p>
    <w:p>
      <w:pPr>
        <w:pStyle w:val="Heading3"/>
      </w:pPr>
      <w:r>
        <w:t>30. ¿Cuál de las siguientes intervenciones es la más adecuada como parte del tratamiento definitivo?</w:t>
      </w:r>
    </w:p>
    <w:p>
      <w:r>
        <w:rPr>
          <w:b/>
        </w:rPr>
        <w:t xml:space="preserve">Respuesta correcta: </w:t>
      </w:r>
      <w:r>
        <w:t>Derivación biliodigestiva tras resección quirúrgica de la lesión</w:t>
      </w:r>
    </w:p>
    <w:p>
      <w:r>
        <w:rPr>
          <w:b/>
        </w:rPr>
        <w:t xml:space="preserve">Porqué: </w:t>
      </w:r>
      <w:r>
        <w:t>En el caso de quistes biliares sintomáticos, el tratamiento de elección es la resección quirúrgica completa del quiste, seguido de una derivación biliodigestiva (usualmente hepático-yeyunostomía). El tratamiento médico con ursodesoxicólico puede usarse como soporte, pero no es curativo. La resección hepática no tiene indicación en esta patología, ni tampoco la embolización. La biopsia hepática puede tener valor diagnóstico en otras causas de colestasis intrahepática, pero no en obstrucción biliar extrahepática.</w:t>
      </w:r>
    </w:p>
    <w:p>
      <w:pPr>
        <w:pStyle w:val="Heading2"/>
      </w:pPr>
      <w:r>
        <w:t>Caso</w:t>
      </w:r>
    </w:p>
    <w:p>
      <w:r>
        <w:t>Paciente femenina de 24 horas de vida, obtenida a termino por parto vaginal, cursa con ictericia, se toman bilirrubinas séricas, con valores en exanguineo transfusión.</w:t>
      </w:r>
    </w:p>
    <w:p>
      <w:pPr>
        <w:pStyle w:val="Heading3"/>
      </w:pPr>
      <w:r>
        <w:t>31. Usted decide calcular el volumen que requerirá la paciente. ¿Qué formula utiliza?</w:t>
      </w:r>
    </w:p>
    <w:p>
      <w:r>
        <w:rPr>
          <w:b/>
        </w:rPr>
        <w:t xml:space="preserve">Respuesta correcta: </w:t>
      </w:r>
      <w:r>
        <w:t>(80ml/kg) x 2</w:t>
      </w:r>
    </w:p>
    <w:p>
      <w:r>
        <w:rPr>
          <w:b/>
        </w:rPr>
        <w:t xml:space="preserve">Porqué: </w:t>
      </w:r>
      <w:r>
        <w:t>El doble volumen para la exanguinotransfusión se calcula de la siguiente forma: Recién nacido de término (80 ml/kg) × 2 , Recién nacido pretermino (90ml/kg) x 2. Se ha demostrado que reponer el doble de volumen es mas benéfico y tiene menores efectos secundarios</w:t>
      </w:r>
    </w:p>
    <w:p>
      <w:pPr>
        <w:pStyle w:val="Heading3"/>
      </w:pPr>
      <w:r>
        <w:t>32. A que velocidad de extracción/introducción realizaría el procedimiento</w:t>
      </w:r>
    </w:p>
    <w:p>
      <w:r>
        <w:rPr>
          <w:b/>
        </w:rPr>
        <w:t xml:space="preserve">Respuesta correcta: </w:t>
      </w:r>
      <w:r>
        <w:t>2-3ml/kg/min</w:t>
      </w:r>
    </w:p>
    <w:p>
      <w:r>
        <w:rPr>
          <w:b/>
        </w:rPr>
        <w:t xml:space="preserve">Porqué: </w:t>
      </w:r>
      <w:r>
        <w:t>Velocidad de la extracción/introducción sanguínea se debe realizar de 2-3 ml/kg/min. Con esto, se calcula que el tiempo de duración del procedimiento se entre 1 y 2 horas. Para evitar repercusiones hemodinámicas.</w:t>
      </w:r>
    </w:p>
    <w:p>
      <w:pPr>
        <w:pStyle w:val="Heading3"/>
      </w:pPr>
      <w:r>
        <w:t>33. Usted decide tomar un control de bilirrubinas posterior a la exanguineotransfusión, ¿en qué momento lo hace?</w:t>
      </w:r>
    </w:p>
    <w:p>
      <w:r>
        <w:rPr>
          <w:b/>
        </w:rPr>
        <w:t xml:space="preserve">Respuesta correcta: </w:t>
      </w:r>
      <w:r>
        <w:t>Dos horas después</w:t>
      </w:r>
    </w:p>
    <w:p>
      <w:r>
        <w:rPr>
          <w:b/>
        </w:rPr>
        <w:t xml:space="preserve">Porqué: </w:t>
      </w:r>
      <w:r>
        <w:t>Dos horas después de haberse realizado la exanguinotransfusión se deben medir los niveles de bilirrubina para evaluar la necesidad en su caso de otro recambio. Recordar mantener la fototerapia múltiple durante la exanguineotransfusión.</w:t>
      </w:r>
    </w:p>
    <w:p>
      <w:pPr>
        <w:pStyle w:val="Heading3"/>
      </w:pPr>
      <w:r>
        <w:t>34. ¿Cuál es un factor que puede disminuir el síndrome de muerte súbita del lactante?</w:t>
      </w:r>
    </w:p>
    <w:p>
      <w:r>
        <w:rPr>
          <w:b/>
        </w:rPr>
        <w:t xml:space="preserve">Respuesta correcta: </w:t>
      </w:r>
      <w:r>
        <w:t>Uso de chupon al dormir</w:t>
      </w:r>
    </w:p>
    <w:p>
      <w:r>
        <w:rPr>
          <w:b/>
        </w:rPr>
        <w:t xml:space="preserve">Porqué: </w:t>
      </w:r>
      <w:r>
        <w:t>El síndrome de muerte súbita del lactante, se cree que se debe a inmadurez o disfunción del centro respiratorio en el tronco encefálico, lo que genera incapacidad para despertar y recuperarse del cuadro de hipoxemia. Existen diversos factores de riesgo asociados a este cuadro: Ambientales: Dormir boca abajo, tabaquismo, excesivo arropamiento, colchones blandos, compartir cama con adultos Asociados al niño: Ser hombre, ser pretérmino, bajo peso al nacer, antecedentes familiares. Asociados a la madre: Madre joven, multiparidad, anemia materna, uso de drogas. Los factores que ayudan a prevenir este cuadro son: Correcta nutrición materna, evitar tabaquismo y alcoholismo, dormir en decúbito supino, usar colchón plano, lactancia materna, uso de chupón, no compartir cama con otras personas.</w:t>
      </w:r>
    </w:p>
    <w:p>
      <w:pPr>
        <w:pStyle w:val="Heading2"/>
      </w:pPr>
      <w:r>
        <w:t>Caso</w:t>
      </w:r>
    </w:p>
    <w:p>
      <w:r>
        <w:t>Lactante masculino de 11 meses de edad es llevado a consulta por presentar tos crónica, episodios recurrentes de sibilancias y tres hospitalizaciones por neumonía en los últimos seis meses. La madre refiere frecuentes episodios de atragantamiento durante la alimentación. Ante la sospecha de aspiración pulmonar crónica se realiza broncoscopía con lavado broncoalveolar. La citología reporta abundantes macrófagos cargados de grasa con un índice de lipófagos de 180.</w:t>
      </w:r>
    </w:p>
    <w:p>
      <w:pPr>
        <w:pStyle w:val="Heading3"/>
      </w:pPr>
      <w:r>
        <w:t>35. ¿Qué estudio presenta una sensibilidad de 31-86% y una especificidad de 21-83% para el diagnóstico de reflujo gastroesofágico?</w:t>
      </w:r>
    </w:p>
    <w:p>
      <w:r>
        <w:rPr>
          <w:b/>
        </w:rPr>
        <w:t xml:space="preserve">Respuesta correcta: </w:t>
      </w:r>
      <w:r>
        <w:t>Mecánica de la deglución con serie esófago-gastroduodenal</w:t>
      </w:r>
    </w:p>
    <w:p>
      <w:r>
        <w:rPr>
          <w:b/>
        </w:rPr>
        <w:t xml:space="preserve">Porqué: </w:t>
      </w:r>
      <w:r>
        <w:t>La mecánica de la deglución con serie esófago gastroduodenal, para el diagnóstico de reflujo gastro-esofágico tiene: Sensibilidad del 31-86% Especificidad 21-83%.</w:t>
      </w:r>
    </w:p>
    <w:p>
      <w:pPr>
        <w:pStyle w:val="Heading3"/>
      </w:pPr>
      <w:r>
        <w:t>36. ¿Cómo se denominan los macrófagos cargados de grasa identificados en el lavado broncoalveolar?</w:t>
      </w:r>
    </w:p>
    <w:p>
      <w:r>
        <w:rPr>
          <w:b/>
        </w:rPr>
        <w:t xml:space="preserve">Respuesta correcta: </w:t>
      </w:r>
      <w:r>
        <w:t>Lipófagos</w:t>
      </w:r>
    </w:p>
    <w:p>
      <w:r>
        <w:rPr>
          <w:b/>
        </w:rPr>
        <w:t xml:space="preserve">Porqué: </w:t>
      </w:r>
      <w:r>
        <w:t>La citología del lavado bronco-alveolar que se obtiene durante la broncoscopía en pacientes con evolución subaguda o crónica permite determinar el índice de lipófagos (macrófagos cargados de grasa) cuyo valor de corte es &gt;165.</w:t>
      </w:r>
    </w:p>
    <w:p>
      <w:pPr>
        <w:pStyle w:val="Heading3"/>
      </w:pPr>
      <w:r>
        <w:t>37. ¿Cuál es la sensibilidad de la determinación de estos en aspirado bronquial para el diagnóstico de aspiración pulmonar?</w:t>
      </w:r>
    </w:p>
    <w:p>
      <w:r>
        <w:rPr>
          <w:b/>
        </w:rPr>
        <w:t xml:space="preserve">Respuesta correcta: </w:t>
      </w:r>
      <w:r>
        <w:t>98.6%</w:t>
      </w:r>
    </w:p>
    <w:p>
      <w:r>
        <w:rPr>
          <w:b/>
        </w:rPr>
        <w:t xml:space="preserve">Porqué: </w:t>
      </w:r>
      <w:r>
        <w:t>La determinación de lipófagos en aspirado bronquial tiene: Sensibilidad de 98.6% Especificidad de 78.0%</w:t>
      </w:r>
    </w:p>
    <w:p>
      <w:pPr>
        <w:pStyle w:val="Heading2"/>
      </w:pPr>
      <w:r>
        <w:t>Caso</w:t>
      </w:r>
    </w:p>
    <w:p>
      <w:r>
        <w:t>Femenino de 18 años de edad, acude a consulta de control del embarazo por hipotiroidismo subclínico diagnosticado hace tres meses en manejo con levotiroxina 75 mcg diarios. A la exploración física, observamos taquicardia fetal de 180 lpm de carácter contínuo, por lo que se decide resolución del embarazo por vía abdominal. Recibes a recién nacido masculino, que llora y respira al nacer, con líquido amniótico claro y adecuado esfuerzo respiratorio. Otorgan APGAR 8/9, Silverman Anderson 2 puntos, Capurro de 37.2 semanas de gestación, peso de 2,990 gr, talla 50 cm, perímetro cefálico de 35 cm.</w:t>
      </w:r>
    </w:p>
    <w:p>
      <w:pPr>
        <w:pStyle w:val="Heading3"/>
      </w:pPr>
      <w:r>
        <w:t>38. ¿Cuántas semanas de gestación definen a un recién nacido pretérmino muy prematuro?</w:t>
      </w:r>
    </w:p>
    <w:p>
      <w:r>
        <w:rPr>
          <w:b/>
        </w:rPr>
        <w:t xml:space="preserve">Respuesta correcta: </w:t>
      </w:r>
      <w:r>
        <w:t>28-32 semanas de gestación</w:t>
      </w:r>
    </w:p>
    <w:p>
      <w:r>
        <w:rPr>
          <w:b/>
        </w:rPr>
        <w:t xml:space="preserve">Porqué: </w:t>
      </w:r>
      <w:r>
        <w:t>Un recién nacido es el producto de la concepción desde el nacimiento hasta los 28 días de edad. Un recién nacido pretérmino es aquel que nace con &lt;37 semanas de gestación. Un recién nacido pretérmino tardío, es aquel que nace entre la 32 y 37 semanas de gestación. Un recién nacido pretérmino muy prematuro, es aquiel que nace entre las 28 a 32 semanas de gestación, y los recién nacidos prematuros extremos son los que nacen con menos de 28 semanas de gestación. Un recién nacido a término es aquel que nace entre las 37-42 semanas de gestación.</w:t>
      </w:r>
    </w:p>
    <w:p>
      <w:pPr>
        <w:pStyle w:val="Heading3"/>
      </w:pPr>
      <w:r>
        <w:t>39. ¿Cómo se clasifica el peso del recién nacido?</w:t>
      </w:r>
    </w:p>
    <w:p>
      <w:r>
        <w:rPr>
          <w:b/>
        </w:rPr>
        <w:t xml:space="preserve">Respuesta correcta: </w:t>
      </w:r>
      <w:r>
        <w:t>Peso adecuado</w:t>
      </w:r>
    </w:p>
    <w:p>
      <w:r>
        <w:rPr>
          <w:b/>
        </w:rPr>
        <w:t xml:space="preserve">Porqué: </w:t>
      </w:r>
      <w:r>
        <w:t>El paciente se encuentra en la percentila 50 para peso, con 2,990 gramos. Ésto lo sitúa en peso adecuado, con rangos que van desde los 2500 gr a 4000 gr. Los niños de bajo peso pesan &lt;2500 gr, muy bajo peso &lt;1500 gr y extremadamente bajo peso &lt;1000 gr.</w:t>
      </w:r>
    </w:p>
    <w:p>
      <w:pPr>
        <w:pStyle w:val="Heading2"/>
      </w:pPr>
      <w:r>
        <w:t>Caso</w:t>
      </w:r>
    </w:p>
    <w:p>
      <w:r>
        <w:t>Paciente recién nacido masculino, 38 semanas, madre con diabetes gestacional y oligohidramnios leve. Parto por cesárea. Al nacer, el neonato presenta llanto vigoroso y buena adaptación. En la exploración física inicial, se detecta ano imperforado y ligera distensión abdominal. A las 12 horas de vida, el paciente presenta vómito en proyectil y signos de irritación peritoneal. Se sospecha de perforación intestinal. Se realiza radiografía de abdomen que muestra neumoperitoneo. La exploración perineal no revela paso de meconio por vías urinarias ni genitales.</w:t>
      </w:r>
    </w:p>
    <w:p>
      <w:pPr>
        <w:pStyle w:val="Heading3"/>
      </w:pPr>
      <w:r>
        <w:t>40. ¿Cuál es la complicación más probable en este paciente?</w:t>
      </w:r>
    </w:p>
    <w:p>
      <w:r>
        <w:rPr>
          <w:b/>
        </w:rPr>
        <w:t xml:space="preserve">Respuesta correcta: </w:t>
      </w:r>
      <w:r>
        <w:t>Perforación de ciego asociada a malformación anorrectal</w:t>
      </w:r>
    </w:p>
    <w:p>
      <w:r>
        <w:rPr>
          <w:b/>
        </w:rPr>
        <w:t xml:space="preserve">Porqué: </w:t>
      </w:r>
      <w:r>
        <w:t>La GPC reconoce que una complicación potencial en pacientes con malformación anorrectal es la perforación intestinal, especialmente del ciego, cuando no se detecta ni trata oportunamente. La distensión abdominal progresiva y el neumoperitoneo son indicativos de perforación. Aunque otras causas como enterocolitis o vólvulo pueden causar síntomas similares, la asociación con ano imperforado hace más probable una complicación secundaria a obstrucción distal no resuelta.</w:t>
      </w:r>
    </w:p>
    <w:p>
      <w:pPr>
        <w:pStyle w:val="Heading3"/>
      </w:pPr>
      <w:r>
        <w:t>41. ¿Cuál es la conducta inicial más apropiada en este caso?</w:t>
      </w:r>
    </w:p>
    <w:p>
      <w:r>
        <w:rPr>
          <w:b/>
        </w:rPr>
        <w:t xml:space="preserve">Respuesta correcta: </w:t>
      </w:r>
      <w:r>
        <w:t>Laparotomía exploradora con colostomía</w:t>
      </w:r>
    </w:p>
    <w:p>
      <w:r>
        <w:rPr>
          <w:b/>
        </w:rPr>
        <w:t xml:space="preserve">Porqué: </w:t>
      </w:r>
      <w:r>
        <w:t>Ante una emergencia quirúrgica como la perforación intestinal en el contexto de una malformación anorrectal no diagnosticada ni manejada, la GPC establece que debe realizarse una laparotomía exploradora de urgencia para controlar el foco de perforación, seguido de una colostomía para proteger el sitio distal. La anoplastía no está indicada en este contexto agudo.</w:t>
      </w:r>
    </w:p>
    <w:p>
      <w:pPr>
        <w:pStyle w:val="Heading3"/>
      </w:pPr>
      <w:r>
        <w:t>42. En este contexto, ¿cuál es el propósito de la colostomía?</w:t>
      </w:r>
    </w:p>
    <w:p>
      <w:r>
        <w:rPr>
          <w:b/>
        </w:rPr>
        <w:t xml:space="preserve">Respuesta correcta: </w:t>
      </w:r>
      <w:r>
        <w:t>Controlar el tránsito intestinal y evitar mayor contaminación</w:t>
      </w:r>
    </w:p>
    <w:p>
      <w:r>
        <w:rPr>
          <w:b/>
        </w:rPr>
        <w:t xml:space="preserve">Porqué: </w:t>
      </w:r>
      <w:r>
        <w:t>La colostomía no cura la malformación, pero permite controlar el paso de materia fecal, evita el paso de meconio al peritoneo o vías urinarias y reduce el riesgo de sepsis. Además, prepara al paciente para una reparación definitiva posterior. Su objetivo principal es funcional y protector.</w:t>
      </w:r>
    </w:p>
    <w:p>
      <w:pPr>
        <w:pStyle w:val="Heading2"/>
      </w:pPr>
      <w:r>
        <w:t>Caso</w:t>
      </w:r>
    </w:p>
    <w:p>
      <w:r>
        <w:t>A 5-year-old male was brought for a pediatric consultation at a secondary care facility. His symptoms began 4 months ago, presenting with gait ataxia, right palpebral ptosis, and asthenia. Initially diagnosed with rickets, he was started on vitamin D supplementation at a dose of 800 mg every 24 hours. However, subsequent bone radiographs revealed multiple lytic lesions in the femur, raising suspicion of bone neoplasia. Dermatological examination also noted the presence of port-wine stains on both the lower and upper extremities, as illustrated in the accompanying image.</w:t>
      </w:r>
    </w:p>
    <w:p>
      <w:pPr>
        <w:pStyle w:val="Heading3"/>
      </w:pPr>
      <w:r>
        <w:t>43. What is your most likely diagnosis?</w:t>
      </w:r>
    </w:p>
    <w:p>
      <w:r>
        <w:rPr>
          <w:b/>
        </w:rPr>
        <w:t xml:space="preserve">Respuesta correcta: </w:t>
      </w:r>
      <w:r>
        <w:t>Langerhans cell histiocytosis</w:t>
      </w:r>
    </w:p>
    <w:p>
      <w:r>
        <w:rPr>
          <w:b/>
        </w:rPr>
        <w:t xml:space="preserve">Porqué: </w:t>
      </w:r>
      <w:r>
        <w:t>Las histiocitosis son enfermedades que se caracterizan por una acumulación descontrolada de histiocitos que tienden a causar daño a los tejidos. En general, se dividen en tres categorías dependiendo del origen de la célula y de su comportamiento: 1. **Células anormales semejantes a células dendríticas**: - Histiocitosis de células de Langerhans (HCL) - Enfermedad de Erdheim-Chester - Xantogranuloma juvenil 2. **Células anormales semejantes a macrófagos**: - Linfohistiocitosis hemofagocítica - Enfermedad de Rosai-Dorfman 3. **Histiocitosis malignas** La HCL es el resultado de una proliferación clonal de células inmunofenotípicamente y funcionalmente inmaduras, así como de eosinófilos, macrófagos, linfocitos y ocasionalmente células gigantes multinucleadas. HCL es el término moderno que se le da al grupo de enfermedades anteriormente englobadas como histiocitosis X: granuloma eosinofílico, enfermedad de Letterer-Siwe y enfermedad de Hand-Schüller-Christian o reticuloendoteliosis difusa. Se redefinió así al identificarse, mediante microscopía electrónica, que el histiocito patológico común a este grupo de enfermedades tiene gránulos de Birbeck característicos e idénticos a las células de Langerhans de la piel, que se encuentran esparcidas en la unión de la dermis y epidermis. Este padecimiento muestra un amplio espectro clínico que va desde lesiones únicas o unisistémicas de regresión espontánea, hasta un cuadro rápidamente progresivo con disfunción multiorgánica, complicaciones que ponen en riesgo la vida y pobre respuesta al tratamiento.</w:t>
      </w:r>
    </w:p>
    <w:p>
      <w:pPr>
        <w:pStyle w:val="Heading3"/>
      </w:pPr>
      <w:r>
        <w:t>44. Treatment of choice for extensive lesions:</w:t>
      </w:r>
    </w:p>
    <w:p>
      <w:r>
        <w:rPr>
          <w:b/>
        </w:rPr>
        <w:t xml:space="preserve">Respuesta correcta: </w:t>
      </w:r>
      <w:r>
        <w:t>Topical steroids plus methotrexate</w:t>
      </w:r>
    </w:p>
    <w:p>
      <w:r>
        <w:rPr>
          <w:b/>
        </w:rPr>
        <w:t xml:space="preserve">Porqué: </w:t>
      </w:r>
      <w:r>
        <w:t>El National Cancer Institute recomienda sólo observación en el paciente con lesiones únicas en piel, y en el que presente enfermedad sintomática (exantema extenso, dolor, ulceraciones o hemorragia) además del tratamiento tópico indicar metotrexato oral (20 mg/m2/ semanal durante 6 meses). Cuando se presenten nódulos cutáneos se recomienda escisión quirúrgica. En caso de lesiones eritematosas esteroides tópicos, sí las lesiones cutáneas son graves, persistentes o extensas se recomienda tratarlas con psoralenos, rayos ultravioletas (PUVA) por corto tiempo. En caso de falla al tratamiento local o involucro extenso de la piel la recomendación es la terapia sistémica con esteroides ± vinblastina, o dosis bajas de metotrexato oral (20 mg/m2/ semanal durante 6 meses). En recién nacidos y lactantes con afectación única a piel requiere de un seguimiento cuidadoso para detectar progresión.</w:t>
      </w:r>
    </w:p>
    <w:p>
      <w:pPr>
        <w:pStyle w:val="Heading3"/>
      </w:pPr>
      <w:r>
        <w:t>45. ¿Qué porcentaje de los niños que inician con estreñimiento en la infancia presentarán estreñimiento crónico funcional en adolescencia o adultez?</w:t>
      </w:r>
    </w:p>
    <w:p>
      <w:r>
        <w:rPr>
          <w:b/>
        </w:rPr>
        <w:t xml:space="preserve">Respuesta correcta: </w:t>
      </w:r>
      <w:r>
        <w:t>30-50%</w:t>
      </w:r>
    </w:p>
    <w:p>
      <w:r>
        <w:rPr>
          <w:b/>
        </w:rPr>
        <w:t xml:space="preserve">Porqué: </w:t>
      </w:r>
      <w:r>
        <w:t>Aproximadamente el 30% al 50% de los niños que inician con estreñimiento en la infancia presentarán estreñimiento crónico funcional en etapa de adolescentes o adultos; es frecuente la asociación con dolor abdominal y encopresis.</w:t>
      </w:r>
    </w:p>
    <w:p>
      <w:pPr>
        <w:pStyle w:val="Heading2"/>
      </w:pPr>
      <w:r>
        <w:t>Caso</w:t>
      </w:r>
    </w:p>
    <w:p>
      <w:r>
        <w:t>Paciente masculino de 3 años de edad es traído al servicio de urgencias pediatría debido a que hace 48 hrs su madre refiere inicio de tos como de perro, palidez, hipotonía y ronquera. El médico de guardia sospecha de laringotraqueitis aguda de origen viral.</w:t>
      </w:r>
    </w:p>
    <w:p>
      <w:pPr>
        <w:pStyle w:val="Heading3"/>
      </w:pPr>
      <w:r>
        <w:t>46. ¿Cuál es la triada clínica de la LTA?</w:t>
      </w:r>
    </w:p>
    <w:p>
      <w:r>
        <w:rPr>
          <w:b/>
        </w:rPr>
        <w:t xml:space="preserve">Respuesta correcta: </w:t>
      </w:r>
      <w:r>
        <w:t>Disfonía+estrido laríngeo+tos traqueal</w:t>
      </w:r>
    </w:p>
    <w:p>
      <w:r>
        <w:rPr>
          <w:b/>
        </w:rPr>
        <w:t xml:space="preserve">Porqué: </w:t>
      </w:r>
      <w:r>
        <w:t>El diagnóstico de laringotraqueitis aguda (LTA) se base en la triada clínica: • disfonía • estridor laringeo inspiratorio • tos traqueal El diagnóstico de LTA es confiable basado en el cuadro clínico, historia clínica completa y un examen físico cuidadoso.</w:t>
      </w:r>
    </w:p>
    <w:p>
      <w:pPr>
        <w:pStyle w:val="Heading3"/>
      </w:pPr>
      <w:r>
        <w:t>47. ¿Qué escala se utiliza para evaluar la gravedad de la LTA?</w:t>
      </w:r>
    </w:p>
    <w:p>
      <w:r>
        <w:rPr>
          <w:b/>
        </w:rPr>
        <w:t xml:space="preserve">Respuesta correcta: </w:t>
      </w:r>
      <w:r>
        <w:t>Escala Westley</w:t>
      </w:r>
    </w:p>
    <w:p>
      <w:r>
        <w:rPr>
          <w:b/>
        </w:rPr>
        <w:t xml:space="preserve">Porqué: </w:t>
      </w:r>
      <w:r>
        <w:t>Un número de sistemas de evaluación clínica (por puntuación) como la escala de Westley se desarrolló para la evaluación de la gravedad de la LTA. Sin embargo no existe evidencia que la utilización de ésta escala mejore el resultado clínico y el manejo de los niños con LTA.</w:t>
      </w:r>
    </w:p>
    <w:p>
      <w:pPr>
        <w:pStyle w:val="Heading2"/>
      </w:pPr>
      <w:r>
        <w:t>Caso</w:t>
      </w:r>
    </w:p>
    <w:p>
      <w:r>
        <w:t>Una paciente de 3 años de edad es traída a consulta por presentar irritabilidad, fiebre y anorexia. La madre refiere que ha tenido varios episodios de diarrea y ausencia de tos. A la exploración física signos vitales T 39°c, FC 100 lpm, FR 20 rpm. Se sospecha de infección de vías urinarias. Laboratorios destacan urocultivo positivo con 1,000 ufc/ml de muestra por aspiración suprapúbica.</w:t>
      </w:r>
    </w:p>
    <w:p>
      <w:pPr>
        <w:pStyle w:val="Heading3"/>
      </w:pPr>
      <w:r>
        <w:t>48. ¿Cuál es el segundo agente causal más frecuente asociado al cuadro clínico del paciente?</w:t>
      </w:r>
    </w:p>
    <w:p>
      <w:r>
        <w:rPr>
          <w:b/>
        </w:rPr>
        <w:t xml:space="preserve">Respuesta correcta: </w:t>
      </w:r>
      <w:r>
        <w:t>Klebisella sp</w:t>
      </w:r>
    </w:p>
    <w:p>
      <w:r>
        <w:rPr>
          <w:b/>
        </w:rPr>
        <w:t xml:space="preserve">Porqué: </w:t>
      </w:r>
      <w:r>
        <w:t>Escherichia coli es el organismo más común; es el agente causal en &gt; 80% del primer episodio de infección de vías urinarias mientras que Klebsiella sp. es el segundo organismo más común; y se observa más en lactantes menores.</w:t>
      </w:r>
    </w:p>
    <w:p>
      <w:pPr>
        <w:pStyle w:val="Heading3"/>
      </w:pPr>
      <w:r>
        <w:t>49. ¿Cuál es la vía de adquisición más frecuente para esta patología de acuerdo a la edad del paciente?</w:t>
      </w:r>
    </w:p>
    <w:p>
      <w:r>
        <w:rPr>
          <w:b/>
        </w:rPr>
        <w:t xml:space="preserve">Respuesta correcta: </w:t>
      </w:r>
      <w:r>
        <w:t>Ascendente</w:t>
      </w:r>
    </w:p>
    <w:p>
      <w:r>
        <w:rPr>
          <w:b/>
        </w:rPr>
        <w:t xml:space="preserve">Porqué: </w:t>
      </w:r>
      <w:r>
        <w:t>Las vías para la adquisición de IVU en la edad pediátrica son la hematógena y la ascendente; la primera se presenta más frecuentemente en recién nacidos y menores de tres meses de vida y la segunda es la más frecuente en otros grupos etarios.</w:t>
      </w:r>
    </w:p>
    <w:p>
      <w:pPr>
        <w:pStyle w:val="Heading2"/>
      </w:pPr>
      <w:r>
        <w:t>Caso</w:t>
      </w:r>
    </w:p>
    <w:p>
      <w:r>
        <w:t>Acude a recibir un Recién nacido de 38 Semanas de gestación con diagnostico prenatal de hernia diafragmática.</w:t>
      </w:r>
    </w:p>
    <w:p>
      <w:pPr>
        <w:pStyle w:val="Heading3"/>
      </w:pPr>
      <w:r>
        <w:t>50. ¿Cuál sería el manejo que se le brindaría a este recién nacido?</w:t>
      </w:r>
    </w:p>
    <w:p>
      <w:r>
        <w:rPr>
          <w:b/>
        </w:rPr>
        <w:t xml:space="preserve">Respuesta correcta: </w:t>
      </w:r>
      <w:r>
        <w:t>Intubación endotraqueal electiva al momento del nacimiento y tratamiento quirúrgico hasta que logremos la estabilidad del neonato</w:t>
      </w:r>
    </w:p>
    <w:p>
      <w:r>
        <w:rPr>
          <w:b/>
        </w:rPr>
        <w:t xml:space="preserve">Porqué: </w:t>
      </w:r>
      <w:r>
        <w:t>La hernia diafragmatica es la única excepción para evitar los cuidados iniciales y pasar directamente a la intubación endotraqueal como primera linea, para posteriormente realizar el tratamiento quirúrgico siempre que el lactante se encuentre estable.</w:t>
      </w:r>
    </w:p>
    <w:p>
      <w:pPr>
        <w:pStyle w:val="Heading3"/>
      </w:pPr>
      <w:r>
        <w:t>51. ¿Cuál es la dosis letal de la tetanoespasmina?</w:t>
      </w:r>
    </w:p>
    <w:p>
      <w:r>
        <w:rPr>
          <w:b/>
        </w:rPr>
        <w:t xml:space="preserve">Respuesta correcta: </w:t>
      </w:r>
      <w:r>
        <w:t>2 a 5 ng/kg</w:t>
      </w:r>
    </w:p>
    <w:p>
      <w:r>
        <w:rPr>
          <w:b/>
        </w:rPr>
        <w:t xml:space="preserve">Porqué: </w:t>
      </w:r>
      <w:r>
        <w:t>La toxina del tétanos, la tetanospasmina, es una de las más potentes, con una dosis letal media para el humano de menos de 2 a 5 ng/Kg.</w:t>
      </w:r>
    </w:p>
    <w:p>
      <w:pPr>
        <w:pStyle w:val="Heading2"/>
      </w:pPr>
      <w:r>
        <w:t>Caso</w:t>
      </w:r>
    </w:p>
    <w:p>
      <w:r>
        <w:t>Neonato que cursa sus primeras horas de vida extrauterina, nacido por parto fortuito en el domicilio de la madre. Es producto de la séptima gesta, traído de manera urgente al hospital ya que presenta periodos de ausencia de respiraciones. Madre comenta que no llevó control prenatal y que ignora la edad gestacional exacta. Signos vitales temperatura 36.5°C, frecuencia cardíaca 95 lpm, frecuencia respiratoria irregular, saturación de oxígeno 86%. A la exploración física, se detecta acrocianosis, tiraje intercostal leve, retracción xifoidea leve, quejido respiratorio audible con fonendoscopio, si</w:t>
      </w:r>
    </w:p>
    <w:p>
      <w:pPr>
        <w:pStyle w:val="Heading3"/>
      </w:pPr>
      <w:r>
        <w:t>52. ¿Qué puntaje de escala de Silverman-Anderson presenta este paciente?</w:t>
      </w:r>
    </w:p>
    <w:p>
      <w:r>
        <w:rPr>
          <w:b/>
        </w:rPr>
        <w:t xml:space="preserve">Respuesta correcta: </w:t>
      </w:r>
      <w:r>
        <w:t>3</w:t>
      </w:r>
    </w:p>
    <w:p>
      <w:r>
        <w:rPr>
          <w:b/>
        </w:rPr>
        <w:t xml:space="preserve">Porqué: </w:t>
      </w:r>
      <w:r>
        <w:t>La escala de Silverman-Anderson se utiliza para evaluar el grado de dificultad respiratoria en pacientes recién nacidos. Valora 5 parámetros, los cuales son: aleteo nasal, quejido respiratorio, tiraje intercostal, retracción xifoidea y disociación toraco-abdominal (dando un puntaje de 0 a 2 en cada uno de estos parámetros, según su presencia o ausencia). La escala reporta un puntaje de 0 - 10, interpretándose de la siguiente manera: puntaje de 0 sin dificultad respiratoria, 1 - 3 dificultad respiratoria leve, 4 - 6 dificultad respiratoria moderada y 7 -10 dificultad respiratoria grave. Los encontrados en el paciente son tiraje intercostal leve, retracción xifoidea leve y quejido respiratorio audible con fonendoscopio, cada uno con un valor de 1 punto.</w:t>
      </w:r>
    </w:p>
    <w:p>
      <w:pPr>
        <w:pStyle w:val="Heading3"/>
      </w:pPr>
      <w:r>
        <w:t>53. ¿Qué enunciado apoya el diagnóstico de apnea de la prematuridad?</w:t>
      </w:r>
    </w:p>
    <w:p>
      <w:r>
        <w:rPr>
          <w:b/>
        </w:rPr>
        <w:t xml:space="preserve">Respuesta correcta: </w:t>
      </w:r>
      <w:r>
        <w:t>Ausencia de flujo respiratorio durante 21 segundos, sin bradicardia</w:t>
      </w:r>
    </w:p>
    <w:p>
      <w:r>
        <w:rPr>
          <w:b/>
        </w:rPr>
        <w:t xml:space="preserve">Porqué: </w:t>
      </w:r>
      <w:r>
        <w:t>La apnea de prematuridad se define como ausencia de flujo respiratorio durante más de 20 segundos o ausencia de flujo de duración menor de 20 segundos pero acompañado con cianosis y/o bradicardia. El diagnóstico diferencial es con la respiración perdiódica, la cual tiene periodos regulares de respiración más pausa de la misma por 10 segundos.</w:t>
      </w:r>
    </w:p>
    <w:p>
      <w:pPr>
        <w:pStyle w:val="Heading3"/>
      </w:pPr>
      <w:r>
        <w:t>54. ¿Qué porcentaje representan los lípidos neutros en la composición del factor surfactante?</w:t>
      </w:r>
    </w:p>
    <w:p>
      <w:r>
        <w:rPr>
          <w:b/>
        </w:rPr>
        <w:t xml:space="preserve">Respuesta correcta: </w:t>
      </w:r>
      <w:r>
        <w:t>5%</w:t>
      </w:r>
    </w:p>
    <w:p>
      <w:r>
        <w:rPr>
          <w:b/>
        </w:rPr>
        <w:t xml:space="preserve">Porqué: </w:t>
      </w:r>
      <w:r>
        <w:t>Los diferentes surfactante están compuestos principalmente por 90% de lípidos y 10% de proteínas: − Los lípidos son 80-90% fosfolípidos, 5% lípidos neutros y colesterol</w:t>
      </w:r>
    </w:p>
    <w:p>
      <w:pPr>
        <w:pStyle w:val="Heading2"/>
      </w:pPr>
      <w:r>
        <w:t>Caso</w:t>
      </w:r>
    </w:p>
    <w:p>
      <w:r>
        <w:t>Masculino de 18 meses, producto de embarazo normoevolutivo y parto eutócico a las 39 semanas. Peso al nacer 3.4 kg y talla 50 cm. Hijo único de padres no consanguíneos, sin antecedentes familiares. Presentó desarrollo psicomotor normal hasta los 9 meses, cuando los padres notaron macrocefalia progresiva, rigidez articular y retraso en la adquisición del lenguaje (no balbuceaba ni decía monosílabos). Desde el año de edad se ha documentado hepatoesplenomegalia, hernia umbilical persistente y otitis media recurrente. Actualmente presenta facies tosca, puente nasal deprimido, lengua protruyente, c</w:t>
      </w:r>
    </w:p>
    <w:p>
      <w:pPr>
        <w:pStyle w:val="Heading3"/>
      </w:pPr>
      <w:r>
        <w:t>55. ¿Cuál es el diagnóstico más probable en este paciente?</w:t>
      </w:r>
    </w:p>
    <w:p>
      <w:r>
        <w:rPr>
          <w:b/>
        </w:rPr>
        <w:t xml:space="preserve">Respuesta correcta: </w:t>
      </w:r>
      <w:r>
        <w:t>Mucopolisacaridosis tipo I (síndrome de Hurler)</w:t>
      </w:r>
    </w:p>
    <w:p>
      <w:r>
        <w:rPr>
          <w:b/>
        </w:rPr>
        <w:t xml:space="preserve">Porqué: </w:t>
      </w:r>
      <w:r>
        <w:t>La mucopolisacaridosis tipo I (síndrome de Hurler) es una enfermedad autosómica recesiva causada por deficiencia completa de la enzima α-L-iduronidasa, encargada de degradar los glicosaminoglicanos (GAGs) heparán sulfato y dermatán sulfato. Su acumulación en múltiples tejidos produce una enfermedad multisistémica de inicio en la infancia. Los hallazgos clínicos incluyen facies tosca, hepatoesplenomegalia, rigidez articular, cifosis lumbar, macrocefalia, hernia umbilical y disostosis múltiple. La hipoacusia, las infecciones respiratorias recurrentes y el retraso progresivo en el neurodesarrollo también son característicos. Las radiografías muestran anomalías óseas como cuerpos vertebrales en forma de bala, hipoplasia acetabular y ensanchamiento costal. Hunter (MPS II) es similar, pero ligado al X y más frecuente en varones, siendo la enzima iduronato sulfatasa la deficiencia principal; Sanfilippo (MPS III) afecta sobre todo el sistema nervioso central, con menos manifestaciones viscerales o óseas. Leucodistrofia metacromática no produce visceromegalia ni disostosis.</w:t>
      </w:r>
    </w:p>
    <w:p>
      <w:pPr>
        <w:pStyle w:val="Heading3"/>
      </w:pPr>
      <w:r>
        <w:t>56. ¿Cuál es el tratamiento específico aprobado para modificar el curso de esta enfermedad?</w:t>
      </w:r>
    </w:p>
    <w:p>
      <w:r>
        <w:rPr>
          <w:b/>
        </w:rPr>
        <w:t xml:space="preserve">Respuesta correcta: </w:t>
      </w:r>
      <w:r>
        <w:t>Terapia de reemplazo enzimático con laronidasa intravenosa</w:t>
      </w:r>
    </w:p>
    <w:p>
      <w:r>
        <w:rPr>
          <w:b/>
        </w:rPr>
        <w:t xml:space="preserve">Porqué: </w:t>
      </w:r>
      <w:r>
        <w:t>El tratamiento aprobado para la mucopolisacaridosis tipo I (Hurler) es la terapia de reemplazo enzimático (ERT) con laronidasa, una forma recombinante de α-L-iduronidasa, administrada semanalmente por vía intravenosa. Este tratamiento ha demostrado reducir la visceromegalia, mejorar la movilidad articular, disminuir las infecciones respiratorias y mejorar la calidad de vida. No atraviesa la barrera hematoencefálica, por lo que no modifica el deterioro neurológico. En pacientes presintomáticos o con síntomas iniciales, el trasplante de células hematopoyéticas (no hepático) se considera una opción si se realiza antes de los 2 años, ya que puede ofrecer protección neurológica parcial. Idursulfasa se usa en MPS II (Hunter). Los corticoesteroides no tienen ninguna función terapéutica específica.</w:t>
      </w:r>
    </w:p>
    <w:p>
      <w:pPr>
        <w:pStyle w:val="Heading2"/>
      </w:pPr>
      <w:r>
        <w:t>Caso</w:t>
      </w:r>
    </w:p>
    <w:p>
      <w:r>
        <w:t>Paciente masculino de 6 años es llevado a la consulta por sus papás, acude con médico general por presentar hace 4 días fiebre de 38.5 °C, faringodinia, lengua en fresa y un exantema eritematoso generalizado de textura áspera, lesiones petequiales lineales en zona antecubital y enrojecimiento en la cara, las manos y plantas están respetadas. Signos vitales: Temperatura de 38.6°C, frecuencia cardíaca de 101 lpm, frecuencia respiratoria de 20 rpm, saturación de oxígeno de 96%.</w:t>
      </w:r>
    </w:p>
    <w:p>
      <w:pPr>
        <w:pStyle w:val="Heading3"/>
      </w:pPr>
      <w:r>
        <w:t>57. ¿Cuál es el tratamiento indicado en este paciente?</w:t>
      </w:r>
    </w:p>
    <w:p>
      <w:r>
        <w:rPr>
          <w:b/>
        </w:rPr>
        <w:t xml:space="preserve">Respuesta correcta: </w:t>
      </w:r>
      <w:r>
        <w:t>Administración de penicilina + tratamiento sintomático.</w:t>
      </w:r>
    </w:p>
    <w:p>
      <w:r>
        <w:rPr>
          <w:b/>
        </w:rPr>
        <w:t xml:space="preserve">Porqué: </w:t>
      </w:r>
      <w:r>
        <w:t>Se trata de un caso de escarlatina. Es una enfermedad exantemática, infectocontagiosa, se transmite principalmente de persona a persona al estornudar o toser, el contagio puede ser por enfermos o por portadores sanos, es producida por las exotoxinas del estreptococo betahemolítico del grupo A. En la escarlatina se indica antibioterapia además del tratamiento sintomático. El esquema de primera elección es con penicilina vía oral, de segunda elección penicilina intramuscular y, en el caso de pacientes alérgicos a la penicilina, el manejo es con macrólidos o clindamicina.</w:t>
      </w:r>
    </w:p>
    <w:p>
      <w:pPr>
        <w:pStyle w:val="Heading3"/>
      </w:pPr>
      <w:r>
        <w:t>58. ¿Cuál es el diagnóstico de este paciente?</w:t>
      </w:r>
    </w:p>
    <w:p>
      <w:r>
        <w:rPr>
          <w:b/>
        </w:rPr>
        <w:t xml:space="preserve">Respuesta correcta: </w:t>
      </w:r>
      <w:r>
        <w:t>Escarlatina</w:t>
      </w:r>
    </w:p>
    <w:p>
      <w:r>
        <w:rPr>
          <w:b/>
        </w:rPr>
        <w:t xml:space="preserve">Porqué: </w:t>
      </w:r>
      <w:r>
        <w:t>La escarlatina en una enfermedad exantemática en la que el 80% de los niños a los 10 años, ya han desarrollado anticuerpos protectores contra las exotoxinas del estreptococo betahemolítico del grupo A. La escarlatina es rara en niños menores de 2 años por la presencia de anticuerpos maternos.</w:t>
      </w:r>
    </w:p>
    <w:p>
      <w:pPr>
        <w:pStyle w:val="Heading2"/>
      </w:pPr>
      <w:r>
        <w:t>Caso</w:t>
      </w:r>
    </w:p>
    <w:p>
      <w:r>
        <w:t>Paciente masculino de 3 años con diagnóstico de neuroblastoma a los 2 años, tratado con cirugía y quimioterapia convencional. Durante el seguimiento, presenta un aumento progresivo en el tamaño de una masa en el cuello, fiebre persistente y dolor en los huesos de las extremidades. A la exploración física muestra una masa firme en la región cervical derecha, no dolorosa, y rigidez en las extremidades inferiores. Laboratorios: Hb 9.0 g/dL, Leucocitos: 18,000/mm³, LDH: 2,500 U/L, Ferritina: 800 ng/mL, Catecolaminas urinarias: VMA y HVA elevados. Estudios de imagen: USG cervical: Masa en la región</w:t>
      </w:r>
    </w:p>
    <w:p>
      <w:pPr>
        <w:pStyle w:val="Heading3"/>
      </w:pPr>
      <w:r>
        <w:t>59. ¿Cuál es el tratamiento de elección en este paciente con recidiva de neuroblastoma y metástasis óseas?</w:t>
      </w:r>
    </w:p>
    <w:p>
      <w:r>
        <w:rPr>
          <w:b/>
        </w:rPr>
        <w:t xml:space="preserve">Respuesta correcta: </w:t>
      </w:r>
      <w:r>
        <w:t>Quimioterapia de rescate combinada con inmunoterapia</w:t>
      </w:r>
    </w:p>
    <w:p>
      <w:r>
        <w:rPr>
          <w:b/>
        </w:rPr>
        <w:t xml:space="preserve">Porqué: </w:t>
      </w:r>
      <w:r>
        <w:t>En este paciente con recidiva de neuroblastoma y metástasis óseas, la quimioterapia de rescate combinada con inmunoterapia (como el uso de dinutuximab) es el tratamiento de elección. La quimioterapia de rescate está diseñada para reducir la carga tumoral en caso de recidiva, y la inmunoterapia mejora la respuesta al tratamiento, especialmente en tumores de alto riesgo. El trasplante de células madre hematopoyéticas se reserva para situaciones más graves, pero no es la primera opción para la recidiva con metástasis óseas.</w:t>
      </w:r>
    </w:p>
    <w:p>
      <w:pPr>
        <w:pStyle w:val="Heading3"/>
      </w:pPr>
      <w:r>
        <w:t>60. ¿Cuál de los siguientes hallazgos en los estudios de imagen es más indicativo de recidiva de neuroblastoma?</w:t>
      </w:r>
    </w:p>
    <w:p>
      <w:r>
        <w:rPr>
          <w:b/>
        </w:rPr>
        <w:t xml:space="preserve">Respuesta correcta: </w:t>
      </w:r>
      <w:r>
        <w:t>Masa en la región cervical derecha con características de recidiva tumoral</w:t>
      </w:r>
    </w:p>
    <w:p>
      <w:r>
        <w:rPr>
          <w:b/>
        </w:rPr>
        <w:t xml:space="preserve">Porqué: </w:t>
      </w:r>
      <w:r>
        <w:t>En este paciente, la masa en la región cervical derecha con características sugestivas de recidiva de neuroblastoma es el hallazgo más indicativo de recurrencia del tumor. En neuroblastoma, las recidivas pueden presentarse en cualquier sitio donde el tumor se haya diseminado previamente, y la localización en el cuello, junto con el aumento de LDH y otros parámetros indicativos de enfermedad metastásica, refuerzan la sospecha de recidiva. Aunque las lesiones osteolíticas son comunes en neuroblastoma metastásico, una masa palpable y firme en la región cervical es más directamente asociada con la recurrencia.</w:t>
      </w:r>
    </w:p>
    <w:p>
      <w:pPr>
        <w:pStyle w:val="Heading3"/>
      </w:pPr>
      <w:r>
        <w:t>61. ¿Qué intervención es más adecuada para manejar la masa cervical persistente en este paciente con neuroblastoma recurrente?</w:t>
      </w:r>
    </w:p>
    <w:p>
      <w:r>
        <w:rPr>
          <w:b/>
        </w:rPr>
        <w:t xml:space="preserve">Respuesta correcta: </w:t>
      </w:r>
      <w:r>
        <w:t>Quimioterapia combinada con radioterapia localizada</w:t>
      </w:r>
    </w:p>
    <w:p>
      <w:r>
        <w:rPr>
          <w:b/>
        </w:rPr>
        <w:t xml:space="preserve">Porqué: </w:t>
      </w:r>
      <w:r>
        <w:t>En pacientes con neuroblastoma recurrente y masa persistente, el tratamiento más efectivo suele ser una combinación de quimioterapia sistémica y radioterapia localizada. La quimioterapia sistémica ayuda a controlar las metástasis a distancia, mientras que la radioterapia dirigida a la masa cervical puede reducir el tamaño del tumor localizado y aliviar los síntomas. La cirugía no suele ser la primera opción en recidivas de neuroblastoma debido a la alta probabilidad de que el tumor sea resistente al tratamiento y esté diseminado a otros sitios. Además, la quimioterapia y la radioterapia combinadas tienen un enfoque más integral para tratar tanto la recidiva local como la enfermedad metastásica.</w:t>
      </w:r>
    </w:p>
    <w:p>
      <w:pPr>
        <w:pStyle w:val="Heading2"/>
      </w:pPr>
      <w:r>
        <w:t>Caso</w:t>
      </w:r>
    </w:p>
    <w:p>
      <w:r>
        <w:t>Paciente masculino de 1 año 1 mes de vida, es traído por su madre a clínica de primer nivel por iniciar episodio diarreico el día de ayer con un total de 7 evacuaciones acuosas acompañadas de vómito en una ocasión. A la exploración física se objetiva taquicardia y taquipnea. El paciente está irritable, inquieto y su pulso radial es rápido.</w:t>
      </w:r>
    </w:p>
    <w:p>
      <w:pPr>
        <w:pStyle w:val="Heading3"/>
      </w:pPr>
      <w:r>
        <w:t>62. ¿Qué conducta a seguir es la adecuada?</w:t>
      </w:r>
    </w:p>
    <w:p>
      <w:r>
        <w:rPr>
          <w:b/>
        </w:rPr>
        <w:t xml:space="preserve">Respuesta correcta: </w:t>
      </w:r>
      <w:r>
        <w:t>Iniciar plan B de hidratación y revalorar en 3 - 4 horas</w:t>
      </w:r>
    </w:p>
    <w:p>
      <w:r>
        <w:rPr>
          <w:b/>
        </w:rPr>
        <w:t xml:space="preserve">Porqué: </w:t>
      </w:r>
      <w:r>
        <w:t>Acorde a GPC, al haber datos de deshidratación el paciente es candidato a iniciar el plan B de hidratación si está consciente y si el pulso es rápido, así como su revaloración a las 3 o 4 horas iniciado éste para posterior clasificación. En caso de que el paciente esté inconsciente y su pulso sea débil, se decidirá iniciar plan C</w:t>
      </w:r>
    </w:p>
    <w:p>
      <w:pPr>
        <w:pStyle w:val="Heading3"/>
      </w:pPr>
      <w:r>
        <w:t>63. ¿Cuál de los siguientes incisos es incorrecto respecto a los planes de hidratación?</w:t>
      </w:r>
    </w:p>
    <w:p>
      <w:r>
        <w:rPr>
          <w:b/>
        </w:rPr>
        <w:t xml:space="preserve">Respuesta correcta: </w:t>
      </w:r>
      <w:r>
        <w:t>El plan C incluye hidratación oral a 100 mL/kg/hora durante 3 horas</w:t>
      </w:r>
    </w:p>
    <w:p>
      <w:r>
        <w:rPr>
          <w:b/>
        </w:rPr>
        <w:t xml:space="preserve">Porqué: </w:t>
      </w:r>
      <w:r>
        <w:t>El plan C de hidratación está indicado cuando hay datos clínicos de deshidratación, el paciente está inconsciente y su pulso es débil o está ausente. Consiste en manejo intravenoso con solución fisiológica o Ringer Lactato.</w:t>
      </w:r>
    </w:p>
    <w:p>
      <w:pPr>
        <w:pStyle w:val="Heading2"/>
      </w:pPr>
      <w:r>
        <w:t>Caso</w:t>
      </w:r>
    </w:p>
    <w:p>
      <w:r>
        <w:t>Paciente femenina de 5 años. Dentro de los antecedentes, se reporta que su madre padece asma. La paciente tiene diagnóstico de dermatitis atópica. Es llevada a consulta porque su madre refiere que, en el último mes, ha presentado sibilancias, tos y falta de aire, por lo que se sospecha que también podría tener asma. A la exploración física se encuentra alerta y cooperadora; a nivel torácico, en la auscultación, se escuchan sibilancias. Se establece el diagnóstico de asma.</w:t>
      </w:r>
    </w:p>
    <w:p>
      <w:pPr>
        <w:pStyle w:val="Heading3"/>
      </w:pPr>
      <w:r>
        <w:t>64. ¿Cuál es la prevalencia de asma en los niños de 6-7 años?</w:t>
      </w:r>
    </w:p>
    <w:p>
      <w:r>
        <w:rPr>
          <w:b/>
        </w:rPr>
        <w:t xml:space="preserve">Respuesta correcta: </w:t>
      </w:r>
      <w:r>
        <w:t>11.7 %.</w:t>
      </w:r>
    </w:p>
    <w:p>
      <w:r>
        <w:rPr>
          <w:b/>
        </w:rPr>
        <w:t xml:space="preserve">Porqué: </w:t>
      </w:r>
      <w:r>
        <w:t>La prevalencia global del asma en niños de 6-7 años fue de 11.7%.</w:t>
      </w:r>
    </w:p>
    <w:p>
      <w:pPr>
        <w:pStyle w:val="Heading2"/>
      </w:pPr>
      <w:r>
        <w:t>Caso</w:t>
      </w:r>
    </w:p>
    <w:p>
      <w:r>
        <w:t>Paciente de 35 años, G2P1, pareja de 48 años, cursando segundo trimestre de gestación, acude a control prenatal rutinario. No presenta sangrado, dolor, contracciones ni disminución de movimientos fetales. No hay antecedentes familiares de aneuploidías. Ultrasonido previo de primer trimestre sin marcadores mayores. A la exploración física: abdomen blando, útero correspondiente a edad gestacional, sin irritación peritoneal, sin dinámica uterina. Signos vitales: FC 80 lpm, FR 16 rpm, TA 116/72 mmHg, Temp 36.7 C. En esta visita solicita información sobre marcadores ecográficos del segundo trimestr</w:t>
      </w:r>
    </w:p>
    <w:p>
      <w:pPr>
        <w:pStyle w:val="Heading3"/>
      </w:pPr>
      <w:r>
        <w:t>65. ¿Cuál es un marcador ultrasonográfico del segundo trimestre asociado a trisomía 21?</w:t>
      </w:r>
    </w:p>
    <w:p>
      <w:r>
        <w:rPr>
          <w:b/>
        </w:rPr>
        <w:t xml:space="preserve">Respuesta correcta: </w:t>
      </w:r>
      <w:r>
        <w:t>Fémur corto &lt;p5</w:t>
      </w:r>
    </w:p>
    <w:p>
      <w:r>
        <w:rPr>
          <w:b/>
        </w:rPr>
        <w:t xml:space="preserve">Porqué: </w:t>
      </w:r>
      <w:r>
        <w:t>En el tamiz estructural del segundo trimestre para trisomía 21, uno de los marcadores más consistentes es el fémur corto por debajo del percentil 5. Su relevancia radica en que refleja alteraciones del crecimiento óseo características de algunas aneuploidías, especialmente trisomía 21. Aunque es un marcador “suave”, aumenta el riesgo cuando se combina con otros hallazgos ecográficos o con un tamiz bioquímico alterado. La hipoplasia de orejas no es un marcador validado, el aumento del líquido amniótico es inespecífico y suele relacionarse con diabetes maternal o malformaciones gastrointestinales, y el edema de pared abdominal corresponde a patologías distintas como defectos de cierre.</w:t>
      </w:r>
    </w:p>
    <w:p>
      <w:pPr>
        <w:pStyle w:val="Heading3"/>
      </w:pPr>
      <w:r>
        <w:t>66. ¿Cuál de los siguientes no forma parte de los métodos invasivos para diagnóstico prenatal definitivo?</w:t>
      </w:r>
    </w:p>
    <w:p>
      <w:r>
        <w:rPr>
          <w:b/>
        </w:rPr>
        <w:t xml:space="preserve">Respuesta correcta: </w:t>
      </w:r>
      <w:r>
        <w:t>Aspiración transcervical de sangre materno-fetal</w:t>
      </w:r>
    </w:p>
    <w:p>
      <w:r>
        <w:rPr>
          <w:b/>
        </w:rPr>
        <w:t xml:space="preserve">Porqué: </w:t>
      </w:r>
      <w:r>
        <w:t>En el contexto del diagnóstico prenatal definitivo de aneuploidías, solo tres procedimientos invasivos están validados para obtener material fetal adecuado para cariotipo o pruebas moleculares: amniocentesis, biopsia de vellosidades coriales (BVC) y cordocentesis. La opción “Aspiración transcervical de sangre materno-fetal” suena técnica e invasiva, pero no corresponde a ninguna técnica reconocida para diagnóstico genético, ya que no garantiza la obtención de células fetales puras ni condiciones estandarizadas para cultivo o análisis cromosómico. Su uso implicaría un riesgo elevado sin beneficio diagnóstico, por lo que no forma parte del arsenal clínico. La amniocentesis permite recuperar células fetales descamadas en el líquido amniótico y es el método de elección en el segundo trimestre. La BVC es la técnica estándar del primer trimestre, útil para obtener ADN trofoblástico de forma temprana. La cordocentesis, aunque menos utilizada actualmente por mayor riesgo fetal, sigue siendo un procedimiento diagnóstico reconocido porque permite obtener sangre fetal directa.</w:t>
      </w:r>
    </w:p>
    <w:p>
      <w:pPr>
        <w:pStyle w:val="Heading3"/>
      </w:pPr>
      <w:r>
        <w:t>67. ¿Cuál sería el procedimiento diagnóstico de elección en segundo trimestre?</w:t>
      </w:r>
    </w:p>
    <w:p>
      <w:r>
        <w:rPr>
          <w:b/>
        </w:rPr>
        <w:t xml:space="preserve">Respuesta correcta: </w:t>
      </w:r>
      <w:r>
        <w:t>Amniocentesis</w:t>
      </w:r>
    </w:p>
    <w:p>
      <w:r>
        <w:rPr>
          <w:b/>
        </w:rPr>
        <w:t xml:space="preserve">Porqué: </w:t>
      </w:r>
      <w:r>
        <w:t>En el segundo trimestre, el procedimiento diagnóstico de elección para confirmar aneuploidías es la amniocentesis, ya que en esta etapa existe volumen amniótico suficiente para obtener células fetales descamadas y permitir análisis cromosómico confiable. Tiene riesgo relativamente bajo de pérdida fetal cuando se realiza bajo técnica adecuada y en semanas recomendadas. La biopsia de vellosidades coriales es incorrecta porque se limita al primer trimestre; su uso tardío incrementa riesgo sin aumentar rendimiento diagnóstico.</w:t>
      </w:r>
    </w:p>
    <w:p>
      <w:pPr>
        <w:pStyle w:val="Heading2"/>
      </w:pPr>
      <w:r>
        <w:t>Caso</w:t>
      </w:r>
    </w:p>
    <w:p>
      <w:r>
        <w:t>Un niño de 3 años es llevado a la consulta pediátrica por sus padres debido a que ha estado irritado y lloroso, y se ha quejado de dolor en el oído derecho. Los padres notan que el niño ha tenido fiebre baja en los últimos días y que ha estado tirándose del oído. No hay antecedentes de resfriado reciente. Durante el examen físico, el pediatra observa al niño agitado y encuentra enrojecimiento e inflamación del tímpano derecho. Se realiza una evaluación detallada para determinar la causa del malestar en el oído y se consideran las opciones de tratamiento apropiadas para el paciente pediátrico.</w:t>
      </w:r>
    </w:p>
    <w:p>
      <w:pPr>
        <w:pStyle w:val="Heading3"/>
      </w:pPr>
      <w:r>
        <w:t>68. ¿Cuál es su sospecha diagnóstica?</w:t>
      </w:r>
    </w:p>
    <w:p>
      <w:r>
        <w:rPr>
          <w:b/>
        </w:rPr>
        <w:t xml:space="preserve">Respuesta correcta: </w:t>
      </w:r>
      <w:r>
        <w:t>Otitis media aguda</w:t>
      </w:r>
    </w:p>
    <w:p>
      <w:r>
        <w:rPr>
          <w:b/>
        </w:rPr>
        <w:t xml:space="preserve">Porqué: </w:t>
      </w:r>
      <w:r>
        <w:t>La Otitis Media Aguda (OMA) es una enfermedad del oído medio, de inicio súbito, que se caracteriza por la presencia de líquido, asociada a signos y síntomas de inflamación local. Constituye una de las principales infecciones respiratorias agudas (IRA) en la edad pediátrica y representan una proporción importante como causa de consulta en atención primaria en todo el mundo. Otitis Media Aguda: Presencia de inflamación en el oído medio acompañada de inicio súbito de signos y síntomas de inflamación de oído medio: fiebre, irritabilidad, anorexia, otalgia y vómito.</w:t>
      </w:r>
    </w:p>
    <w:p>
      <w:pPr>
        <w:pStyle w:val="Heading3"/>
      </w:pPr>
      <w:r>
        <w:t>69. ¿Cuál de los siguientes factores de riesgo no se asocia a la patología de nuestro paciente?</w:t>
      </w:r>
    </w:p>
    <w:p>
      <w:r>
        <w:rPr>
          <w:b/>
        </w:rPr>
        <w:t xml:space="preserve">Respuesta correcta: </w:t>
      </w:r>
      <w:r>
        <w:t>Cuerpo extraño en oído</w:t>
      </w:r>
    </w:p>
    <w:p>
      <w:r>
        <w:rPr>
          <w:b/>
        </w:rPr>
        <w:t xml:space="preserve">Porqué: </w:t>
      </w:r>
      <w:r>
        <w:t>La OMA es causada por múltiples factores, que alteran la función de la trompa de Eustaquio y se incluyen: infecciones, alergia o barotrauma, las cuales estimulan la mucosa del oído medio y las células inflamatorias para la liberación de mediadores que ocasionan inflamación, con lo que las bacterias y los virus de la nasofaringe (normalmente eliminadas por los movimientos celulares), alcanzan el oído medio y condicionan OMA.</w:t>
      </w:r>
    </w:p>
    <w:p>
      <w:pPr>
        <w:pStyle w:val="Heading2"/>
      </w:pPr>
      <w:r>
        <w:t>Caso</w:t>
      </w:r>
    </w:p>
    <w:p>
      <w:r>
        <w:t xml:space="preserve">Masculino de 5 meses de vida extrauterina, sin antecedentes perinatales de importancia, es traída a urgencias de pediatría por presentar 2 crisis convulsivas tónico-clónico generalizadas hace 30 minutos, en la cual presento periodo postictal de 5 minutos de duración. A la inspección física, paciente con tinte ictérico, mucosas deshidratadas, hipotonía muscular generalizada, somnoliento. Se canaliza vía IV y se indica bolo de diazepam. Dos horas más tarde, presenta una nueva crisis convulsiva, así como datos de encefalopatía. En la analítica sanguínea, se muestra glucosa sanguínea de 58 mg/dl, </w:t>
      </w:r>
    </w:p>
    <w:p>
      <w:pPr>
        <w:pStyle w:val="Heading3"/>
      </w:pPr>
      <w:r>
        <w:t>70. ¿Cuál es el tratamiento inicial en estos pacientes?</w:t>
      </w:r>
    </w:p>
    <w:p>
      <w:r>
        <w:rPr>
          <w:b/>
        </w:rPr>
        <w:t xml:space="preserve">Respuesta correcta: </w:t>
      </w:r>
      <w:r>
        <w:t>Suplemento de L-carnitina</w:t>
      </w:r>
    </w:p>
    <w:p>
      <w:r>
        <w:rPr>
          <w:b/>
        </w:rPr>
        <w:t xml:space="preserve">Porqué: </w:t>
      </w:r>
      <w:r>
        <w:t>El tratamiento de los pacientes con MCAD y LCHAD debe evitar ayuno y periodos prolongados entre los alimentos. Hay que dar dieta alta en carbohidratos, baja en grasas y suplemento de L-carnitina para prevenir la deficiencia secundaria. La dosis de riboflavina recomendada para los pacientes con RR-MAD es de 100 a 200 mg/día. La deficiencia de L-3 hidroxiacil CoA deshidrogenasa de cadena larga (LCHAD) se hereda como un rasgo autosómico recesivo. En las alteraciones de la oxidación de los ácidos grasos de cadena larga, se observa además miocardiopatía dilatada y miopatía.</w:t>
      </w:r>
    </w:p>
    <w:p>
      <w:pPr>
        <w:pStyle w:val="Heading3"/>
      </w:pPr>
      <w:r>
        <w:t>71. ¿Cuál es la dosis recomendada de Riboflavina?</w:t>
      </w:r>
    </w:p>
    <w:p>
      <w:r>
        <w:rPr>
          <w:b/>
        </w:rPr>
        <w:t xml:space="preserve">Respuesta correcta: </w:t>
      </w:r>
      <w:r>
        <w:t>100 a 200 mg/día</w:t>
      </w:r>
    </w:p>
    <w:p>
      <w:r>
        <w:rPr>
          <w:b/>
        </w:rPr>
        <w:t xml:space="preserve">Porqué: </w:t>
      </w:r>
      <w:r>
        <w:t>La dosis de riboflavina recomendada para los pacientes es de 100 a 200 mg/día. El inicio de los síntomas es en el primer año de vida: caracterizado por hipoglucemia intermitente, letargo, y coma. La presentación típica es con letargo progresivo, llegando hasta coma durante un ayuno o durante un episodio febril asociado a vómitos y diarrea, que induce un estado catabólico. hepatomegalia, cardiomiopatía y debilidad muscular son generalmente observados.</w:t>
      </w:r>
    </w:p>
    <w:p>
      <w:pPr>
        <w:pStyle w:val="Heading2"/>
      </w:pPr>
      <w:r>
        <w:t>Caso</w:t>
      </w:r>
    </w:p>
    <w:p>
      <w:r>
        <w:t>Recién nacido de 10 días de vida, producto de un parto domiciliario sin complicaciones, es llevado al centro de salud por presentar enrojecimiento y secreción purulenta en la zona umbilical desde hace 2 días. A la exploración física, se observa eritema periumbilical de aproximadamente 4 mm de extensión, con secreción purulenta fétida, pero sin fiebre ni irritabilidad.</w:t>
      </w:r>
    </w:p>
    <w:p>
      <w:pPr>
        <w:pStyle w:val="Heading3"/>
      </w:pPr>
      <w:r>
        <w:t>72. ¿Cuál es el diagnóstico más probable en este paciente?</w:t>
      </w:r>
    </w:p>
    <w:p>
      <w:r>
        <w:rPr>
          <w:b/>
        </w:rPr>
        <w:t xml:space="preserve">Respuesta correcta: </w:t>
      </w:r>
      <w:r>
        <w:t>Onfalitis localizada</w:t>
      </w:r>
    </w:p>
    <w:p>
      <w:r>
        <w:rPr>
          <w:b/>
        </w:rPr>
        <w:t xml:space="preserve">Porqué: </w:t>
      </w:r>
      <w:r>
        <w:t>La onfalitis localizada se caracteriza por eritema menor de 5 mm, secreción purulenta y ausencia de signos sistémicos. No hay fiebre ni afectación generalizada, por lo que no cumple criterios de onfalitis con datos sistémicos.</w:t>
      </w:r>
    </w:p>
    <w:p>
      <w:pPr>
        <w:pStyle w:val="Heading3"/>
      </w:pPr>
      <w:r>
        <w:t>73. ¿Cuál es el manejo antibiótico recomendado en este paciente?</w:t>
      </w:r>
    </w:p>
    <w:p>
      <w:r>
        <w:rPr>
          <w:b/>
        </w:rPr>
        <w:t xml:space="preserve">Respuesta correcta: </w:t>
      </w:r>
      <w:r>
        <w:t>Mupirocina tópica y limpieza con clorhexidina</w:t>
      </w:r>
    </w:p>
    <w:p>
      <w:r>
        <w:rPr>
          <w:b/>
        </w:rPr>
        <w:t xml:space="preserve">Porqué: </w:t>
      </w:r>
      <w:r>
        <w:t>En casos de onfalitis localizada sin signos sistémicos, el tratamiento de elección es antibiótico tópico (como mupirocina o ácido fusídico) junto con higiene umbilical con clorhexidina. No se requieren antibióticos sistémicos a menos que haya progresión de la infección.</w:t>
      </w:r>
    </w:p>
    <w:p>
      <w:pPr>
        <w:pStyle w:val="Heading3"/>
      </w:pPr>
      <w:r>
        <w:t>74. ¿Cuál es un factor de riesgo importante en este paciente?</w:t>
      </w:r>
    </w:p>
    <w:p>
      <w:r>
        <w:rPr>
          <w:b/>
        </w:rPr>
        <w:t xml:space="preserve">Respuesta correcta: </w:t>
      </w:r>
      <w:r>
        <w:t>Parto domiciliario</w:t>
      </w:r>
    </w:p>
    <w:p>
      <w:r>
        <w:rPr>
          <w:b/>
        </w:rPr>
        <w:t xml:space="preserve">Porqué: </w:t>
      </w:r>
      <w:r>
        <w:t>Los partos domiciliarios sin medidas adecuadas de asepsia aumentan el riesgo de infecciones neonatales, incluyendo la onfalitis. La falta de un entorno estéril en el momento del nacimiento facilita la colonización bacteriana del cordón umbilical.</w:t>
      </w:r>
    </w:p>
    <w:p>
      <w:pPr>
        <w:pStyle w:val="Heading2"/>
      </w:pPr>
      <w:r>
        <w:t>Caso</w:t>
      </w:r>
    </w:p>
    <w:p>
      <w:r>
        <w:t>Preescolar de 4 años de edad acude a consulta acompañado de su madre por cuadro clínico caracterizado por dolor de garganta, odinofagia, fiebre no cuantificada y astenia. A la exploración física, temperatura de 38.5 °C, frecuencia cardíaca 105 lpm, frecuencia respiratoria 24 rpm, saturación de oxígeno 94%, faringe hiperémica con exudado purulento, adenomegalia submaxilar y cervical anterior derecha palpables y dolorosas. Niega tos.</w:t>
      </w:r>
    </w:p>
    <w:p>
      <w:pPr>
        <w:pStyle w:val="Heading3"/>
      </w:pPr>
      <w:r>
        <w:t>75. ¿Qué puntaje de los criterios de Centor tiene el paciente?</w:t>
      </w:r>
    </w:p>
    <w:p>
      <w:r>
        <w:rPr>
          <w:b/>
        </w:rPr>
        <w:t xml:space="preserve">Respuesta correcta: </w:t>
      </w:r>
      <w:r>
        <w:t>5</w:t>
      </w:r>
    </w:p>
    <w:p>
      <w:r>
        <w:rPr>
          <w:b/>
        </w:rPr>
        <w:t xml:space="preserve">Porqué: </w:t>
      </w:r>
      <w:r>
        <w:t>Los criterios de Centor es una herramienta para realizar el diagnóstico clínico de faringoamigdalitis bacteriana por EBHGA. Los parámetros son los siguientes: fiebre 1 punto, exudado faríngeo 1 punto, adenomegalias 1 punto, ausencia de tos 1 punto, edad comprendida entre 3 y 15 años 1 punto, edad comprendida entre 15 y 44 años de edad 0 puntos y edad mayor a 44 años -1 punto.</w:t>
      </w:r>
    </w:p>
    <w:p>
      <w:pPr>
        <w:pStyle w:val="Heading3"/>
      </w:pPr>
      <w:r>
        <w:t>76. ¿Cuál es la conducta a seguir?</w:t>
      </w:r>
    </w:p>
    <w:p>
      <w:r>
        <w:rPr>
          <w:b/>
        </w:rPr>
        <w:t xml:space="preserve">Respuesta correcta: </w:t>
      </w:r>
      <w:r>
        <w:t>Prueba rápida de antígeno SBHGA</w:t>
      </w:r>
    </w:p>
    <w:p>
      <w:r>
        <w:rPr>
          <w:b/>
        </w:rPr>
        <w:t xml:space="preserve">Porqué: </w:t>
      </w:r>
      <w:r>
        <w:t>Los criterios de Centor permiten clasificar a los pacientes en dos categorías: baja probabilidad de infección por SBHGA (2 puntos o menos) y alta probabilidad de infección por SBHGA (3 puntos o más). De acuerdo a la GPC, en pacientes con alta probabilidad está indicado realizar la prueba rápida de antígeno SBHGA si está disponible o iniciar antibioticoterapia empírica en caso de que no.</w:t>
      </w:r>
    </w:p>
    <w:p>
      <w:pPr>
        <w:pStyle w:val="Heading3"/>
      </w:pPr>
      <w:r>
        <w:t>77. La madre pregunta sobre la preparación casera de solución para realizar gargarismos. ¿Qué receta es la más adecuada?</w:t>
      </w:r>
    </w:p>
    <w:p>
      <w:r>
        <w:rPr>
          <w:b/>
        </w:rPr>
        <w:t xml:space="preserve">Respuesta correcta: </w:t>
      </w:r>
      <w:r>
        <w:t>Un cuarto de cuchara de bicarbonato en un vaso de agua</w:t>
      </w:r>
    </w:p>
    <w:p>
      <w:r>
        <w:rPr>
          <w:b/>
        </w:rPr>
        <w:t xml:space="preserve">Porqué: </w:t>
      </w:r>
      <w:r>
        <w:t>El tratamiento de los síntomas es parte integral del manejo. Las medidas generales como mantener una ingesta adecuada de alimentos y de líquidos son parte del tratamiento no farmacológico. Además, se sugiere realizar colutorios o gargarismos con agua bicarbonatada mientras exista exudado purulento. Los remedios caseros que ayudan a mejorar los síntomas son gárgaras con agua salada (bicarbonatada) ¼ de cucharada en un vaso con agua.</w:t>
      </w:r>
    </w:p>
    <w:p>
      <w:pPr>
        <w:pStyle w:val="Heading2"/>
      </w:pPr>
      <w:r>
        <w:t>Caso</w:t>
      </w:r>
    </w:p>
    <w:p>
      <w:r>
        <w:t>Paciente de 14 días de vida, nacido por cesárea debido a ruptura prematura de membranas de 30 horas, sin antibioterapia materna. Peso al nacer: 2200 g (pequeño para la edad gestacional). Desde hace 3 días, presenta eritema periumbilical con secreción purulenta, manejado con mupirocina tópica. En las últimas 24 horas, presenta empeoramiento del enrojecimiento, que ahora se extiende rápidamente por el abdomen. La madre nota que la piel está violácea y con ampollas. A la exploración física: Fiebre de 39.8°C, FC 190 lpm, TA 50/30 mmHg, Eritema y necrosis en la piel del abdomen, con crepitación a l</w:t>
      </w:r>
    </w:p>
    <w:p>
      <w:pPr>
        <w:pStyle w:val="Heading3"/>
      </w:pPr>
      <w:r>
        <w:t>78. ¿Cuál es el diagnóstico más probable en este paciente?</w:t>
      </w:r>
    </w:p>
    <w:p>
      <w:r>
        <w:rPr>
          <w:b/>
        </w:rPr>
        <w:t xml:space="preserve">Respuesta correcta: </w:t>
      </w:r>
      <w:r>
        <w:t>Onfalitis necrosante con fascitis y choque séptico</w:t>
      </w:r>
    </w:p>
    <w:p>
      <w:r>
        <w:rPr>
          <w:b/>
        </w:rPr>
        <w:t xml:space="preserve">Porqué: </w:t>
      </w:r>
      <w:r>
        <w:t>La onfalitis necrosante es una forma grave de la infección umbilical, donde las bacterias producen toxinas que causan destrucción de tejidos (fascitis necrosante). La presencia de piel violácea, ampollas, crepitación y choque séptico confirma este diagnóstico.</w:t>
      </w:r>
    </w:p>
    <w:p>
      <w:pPr>
        <w:pStyle w:val="Heading3"/>
      </w:pPr>
      <w:r>
        <w:t>79. ¿Cuál es la principal bacteria involucrada en esta complicación?</w:t>
      </w:r>
    </w:p>
    <w:p>
      <w:r>
        <w:rPr>
          <w:b/>
        </w:rPr>
        <w:t xml:space="preserve">Respuesta correcta: </w:t>
      </w:r>
      <w:r>
        <w:t>Streptococcus pyogenes</w:t>
      </w:r>
    </w:p>
    <w:p>
      <w:r>
        <w:rPr>
          <w:b/>
        </w:rPr>
        <w:t xml:space="preserve">Porqué: </w:t>
      </w:r>
      <w:r>
        <w:t>El Streptococcus del grupo A es la causa principal de fascitis necrosante debido a la producción de toxinas que destruyen el tejido. Puede estar acompañado de S. aureus, pero el principal patógeno en estas infecciones profundas es S. pyogenes.</w:t>
      </w:r>
    </w:p>
    <w:p>
      <w:pPr>
        <w:pStyle w:val="Heading3"/>
      </w:pPr>
      <w:r>
        <w:t>80. ¿Cuál es el tratamiento más adecuado en este paciente?</w:t>
      </w:r>
    </w:p>
    <w:p>
      <w:r>
        <w:rPr>
          <w:b/>
        </w:rPr>
        <w:t xml:space="preserve">Respuesta correcta: </w:t>
      </w:r>
      <w:r>
        <w:t>Piperacilina/Tazobactam + Clindamicina IV + Inmunoglobulina IV</w:t>
      </w:r>
    </w:p>
    <w:p>
      <w:r>
        <w:rPr>
          <w:b/>
        </w:rPr>
        <w:t xml:space="preserve">Porqué: </w:t>
      </w:r>
      <w:r>
        <w:t>El tratamiento empírico de fascitis necrosante debe incluir: -Piperacilina/Tazobactam: Amplio espectro contra aerobios y anaerobios -Clindamicina: Bloquea la producción de toxinas de S. pyogenes -Inmunoglobulina IV: Neutraliza toxinas bacterianas en choque tóxico</w:t>
      </w:r>
    </w:p>
    <w:p>
      <w:pPr>
        <w:pStyle w:val="Heading2"/>
      </w:pPr>
      <w:r>
        <w:t>Caso</w:t>
      </w:r>
    </w:p>
    <w:p>
      <w:r>
        <w:t>Primigesta de 18 años de edad actualmente cursando su segundo trimestre de embarazo acude a consulta por presentar exantema en tronco, cara y piel cabelluda. A la exploración física: temperatura 38.3°C, FC 80 lpm y FR 22 rpm, con exantema generalizado con características de gotas de rocío en el pétalo de una rosa.</w:t>
      </w:r>
    </w:p>
    <w:p>
      <w:pPr>
        <w:pStyle w:val="Heading3"/>
      </w:pPr>
      <w:r>
        <w:t>81. ¿Cuál es la complicación esperada en el producto?</w:t>
      </w:r>
    </w:p>
    <w:p>
      <w:r>
        <w:rPr>
          <w:b/>
        </w:rPr>
        <w:t xml:space="preserve">Respuesta correcta: </w:t>
      </w:r>
      <w:r>
        <w:t>Herpes zoster</w:t>
      </w:r>
    </w:p>
    <w:p>
      <w:r>
        <w:rPr>
          <w:b/>
        </w:rPr>
        <w:t xml:space="preserve">Porqué: </w:t>
      </w:r>
      <w:r>
        <w:t>Clínicamente la paciente cursa con varicela. Es característica la dermatosis similar a gotas de rocío (por las vesículas y lesiones maculopapulares generalizadas) Si una embarazada presenta varicela durante el primer trimestre, sobreviene el síndrome de varicela congénita. Si lo hace durante el segundo trimestre no hay embriopatía, el virus permanece latente en el feto y puede dar lugar a herpes zoster antes de los dos años de edad sin manifestaciones evidentes de varicela previa. Si la infección ocurre durante el último trimestre, se produce la varicela neonatal, si aparece 5 días antes del parto hay mortalidad del 30%.</w:t>
      </w:r>
    </w:p>
    <w:p>
      <w:pPr>
        <w:pStyle w:val="Heading2"/>
      </w:pPr>
      <w:r>
        <w:t>Caso</w:t>
      </w:r>
    </w:p>
    <w:p>
      <w:r>
        <w:t>Un recién nacido prematuro de 30 semanas de gestación, con un peso al nacer de 1400 g, se encuentra en seguimiento en la consulta de pediatría. Hasta ahora, el neonato no ha presentado complicaciones significativas, pero el pediatra considera necesario programar la primera evaluación oftalmológica para prevenir problemas visuales como la retinopatía del prematuro.</w:t>
      </w:r>
    </w:p>
    <w:p>
      <w:pPr>
        <w:pStyle w:val="Heading3"/>
      </w:pPr>
      <w:r>
        <w:t>82. Según las recomendaciones, ¿cuándo debe realizarse la primera evaluación oftalmológica?</w:t>
      </w:r>
    </w:p>
    <w:p>
      <w:r>
        <w:rPr>
          <w:b/>
        </w:rPr>
        <w:t xml:space="preserve">Respuesta correcta: </w:t>
      </w:r>
      <w:r>
        <w:t>A las 31 semanas de edad postmenstrual</w:t>
      </w:r>
    </w:p>
    <w:p>
      <w:r>
        <w:rPr>
          <w:b/>
        </w:rPr>
        <w:t xml:space="preserve">Porqué: </w:t>
      </w:r>
      <w:r>
        <w:t>En neonatos prematuros de alto riesgo, la primera evaluación oftalmológica se debe realizar a las 31 semanas de edad postmenstrual (edad gestacional + edad postnatal) para detectar retinopatía del prematuro de forma temprana.</w:t>
      </w:r>
    </w:p>
    <w:p>
      <w:pPr>
        <w:pStyle w:val="Heading3"/>
      </w:pPr>
      <w:r>
        <w:t>83. ¿Cuál de los siguientes factores aumenta el riesgo de retinopatía del prematuro?</w:t>
      </w:r>
    </w:p>
    <w:p>
      <w:r>
        <w:rPr>
          <w:b/>
        </w:rPr>
        <w:t xml:space="preserve">Respuesta correcta: </w:t>
      </w:r>
      <w:r>
        <w:t>Historia de ventilación mecánica</w:t>
      </w:r>
    </w:p>
    <w:p>
      <w:r>
        <w:rPr>
          <w:b/>
        </w:rPr>
        <w:t xml:space="preserve">Porqué: </w:t>
      </w:r>
      <w:r>
        <w:t>La necesidad de ventilación mecánica en el recién nacido es un factor de riesgo importante para el desarrollo de retinopatía del prematuro debido a la inmadurez retiniana​</w:t>
      </w:r>
    </w:p>
    <w:p>
      <w:pPr>
        <w:pStyle w:val="Heading2"/>
      </w:pPr>
      <w:r>
        <w:t>Caso</w:t>
      </w:r>
    </w:p>
    <w:p>
      <w:r>
        <w:t>Lactante masculino de 5 semanas de edad es llevado al servicio de urgencias por vómitos no biliosos en proyectil inmediatamente después de las tomas, con tres días de evolución. La madre es primigesta y refiere que el bebé permanece hambriento tras vomitar y ha notado menor número de pañales mojados, además de pérdida de peso aparente. Fue un embarazo y parto sin complicaciones y no tiene antecedentes patológicos personales ni familiares de relevancia. A la exploración física se observa activo pero irritable, con mucosas secas, llanto sin lágrimas y signos leves de deshidratación. Se identific</w:t>
      </w:r>
    </w:p>
    <w:p>
      <w:pPr>
        <w:pStyle w:val="Heading3"/>
      </w:pPr>
      <w:r>
        <w:t>84. ¿Cuál de los siguientes patrones de alteración ácido-base y electrolítica es más característico en este paciente?</w:t>
      </w:r>
    </w:p>
    <w:p>
      <w:r>
        <w:rPr>
          <w:b/>
        </w:rPr>
        <w:t xml:space="preserve">Respuesta correcta: </w:t>
      </w:r>
      <w:r>
        <w:t>Alcalosis metabólica con hipokalemia e hipocloremia</w:t>
      </w:r>
    </w:p>
    <w:p>
      <w:r>
        <w:rPr>
          <w:b/>
        </w:rPr>
        <w:t xml:space="preserve">Porqué: </w:t>
      </w:r>
      <w:r>
        <w:t>En la estenosis pilórica hipertrófica, los vómitos persistentes de contenido gástrico conducen a pérdida de iones hidrógeno y cloro, lo que genera una alcalosis metabólica hipoclorémica. Además, como mecanismo compensatorio renal, se incrementa la excreción urinaria de potasio, lo que provoca hipokalemia. Este patrón es característico y debe corregirse antes del manejo quirúrgico definitivo. Las otras opciones no corresponden al desequilibrio típico de esta entidad.</w:t>
      </w:r>
    </w:p>
    <w:p>
      <w:pPr>
        <w:pStyle w:val="Heading3"/>
      </w:pPr>
      <w:r>
        <w:t>85. ¿Cuál es el mejor siguiente paso?</w:t>
      </w:r>
    </w:p>
    <w:p>
      <w:r>
        <w:rPr>
          <w:b/>
        </w:rPr>
        <w:t xml:space="preserve">Respuesta correcta: </w:t>
      </w:r>
      <w:r>
        <w:t>Corregir el desequilibrio hidroelectrolítico</w:t>
      </w:r>
    </w:p>
    <w:p>
      <w:r>
        <w:rPr>
          <w:b/>
        </w:rPr>
        <w:t xml:space="preserve">Porqué: </w:t>
      </w:r>
      <w:r>
        <w:t>El tratamiento definitivo es quirúrgico mediante pilorotomía de Ramstedt, sin embargo, la prioridad inmediata es la estabilización del paciente. Es fundamental corregir primero la deshidratación y las alteraciones electrolíticas antes de cualquier intervención quirúrgica. Operar sin corrección previa eleva considerablemente el riesgo anestésico y las complicaciones postoperatorias. La endoscopía no está indicada y los antibióticos no forman parte del manejo de primera línea. Repasemos esta patología: La estenosis pilórica hipertrófica es una causa común de vómito en proyectil en lactantes, generalmente entre la tercera y sexta semana de vida. Se produce por el engrosamiento progresivo de la capa muscular del píloro, lo que obstruye el vaciamiento gástrico. Afecta con mayor frecuencia a varones primogénitos y se ha asociado al uso de macrólidos en las primeras semanas de vida. Clínicamente se presenta con vómitos no biliosos inmediatamente después de las tomas, hambre persistente, pérdida de peso y signos de deshidratación. En algunos casos puede observarse una onda peristáltica visible en el epigastrio y una masa pilórica palpable, conocida como "oliva epigástrica". El desequilibrio más característico es la alcalosis metabólica hipoclorémica con hipokalemia. El diagnóstico se confirma mediante ultrasonido abdominal, que muestra un engrosamiento del músculo pilórico y alargamiento del canal. El tratamiento no es quirúrgico de inmediato: primero se corrige el desequilibrio hidroelectrolítico y la deshidratación. Posteriormente, se realiza una pilorotomía extramucosa (técnica de Ramstedt), que es curativa en la mayoría de los casos.</w:t>
      </w:r>
    </w:p>
    <w:p>
      <w:pPr>
        <w:pStyle w:val="Heading2"/>
      </w:pPr>
      <w:r>
        <w:t>Caso</w:t>
      </w:r>
    </w:p>
    <w:p>
      <w:r>
        <w:t>Ingresa a la unidad de cuidados intensivos neonatales, para estabilización, recién nacido pretérmino de 31 SDG, el cual presenta letargia, fontanela abombada, taquipnea, taquicardia, tinte ictérico, cuenta con el antecedente materno de ruptura prematura de membranas de 38 horas de evolución, usted solicita laboratorios a las 8 horas, los cuales reportan, Glucosa de 55 mg/dl, plaquetas 122 000, VSG 25 mm/hr y PCR de 25 mg/dl, cuál es su diagnóstico:</w:t>
      </w:r>
    </w:p>
    <w:p>
      <w:pPr>
        <w:pStyle w:val="Heading3"/>
      </w:pPr>
      <w:r>
        <w:t>86. ¿Cuál es su diagnóstico?:</w:t>
      </w:r>
    </w:p>
    <w:p>
      <w:r>
        <w:rPr>
          <w:b/>
        </w:rPr>
        <w:t xml:space="preserve">Respuesta correcta: </w:t>
      </w:r>
      <w:r>
        <w:t>Sepsis temprana</w:t>
      </w:r>
    </w:p>
    <w:p>
      <w:r>
        <w:rPr>
          <w:b/>
        </w:rPr>
        <w:t xml:space="preserve">Porqué: </w:t>
      </w:r>
      <w:r>
        <w:t>Al parecer estamos ante un evidente cuadro de infección que ha ocasionado alteraciones sistémicas en el paciente. De primera instancia podemos descartar el diagnóstico de ictericia fisiológica, ya que no se nos menciona el tiempo de evolución del cuadro, al parecer se desarrolla en minutos-horas después del nacimiento, lo cual es incompatible con ictericia fisiológica. Entonces debemos de centrarnos en el diagnóstico de sepsis, es una situación clínica derivada de la invasión y proliferación de bacterias, hongos o virus en el torrente sanguíneo del recién nacido, es más probable padecerlo en casos donde hay compromiso de barreras naturales, alteraciones periparto, procedimientos invasivos entre otros. Los hallazgos clínicos más frecuentes son hipoactividad, taquicardia, ictericia, distensión abdominal, cianosis, taquipnea, apneas, hipotonía, fontanela tensa, hipoglucemia, trombocitopenia y aumento de reactantes de fase aguda. Ahora tenemos que identificar como clasificarlo; La sepsis temprana, es aquella que evoluciona en las primeras 72 horas posterior al nacimiento, la sepsis nosocomial o llamada de inicio tardío es aquella que inicia posterior a 72 horas del nacimiento, siempre y cuando se este bajo atención hospitalaria. Y hablaremos de choque séptico siempre y cuando este cuadro descrito, ocasione hipotensión que no mejora tras la administración de líquidos expansores de volumen.</w:t>
      </w:r>
    </w:p>
    <w:p>
      <w:pPr>
        <w:pStyle w:val="Heading3"/>
      </w:pPr>
      <w:r>
        <w:t>87. ¿Cual estudio de laboratorio confirma el diagnóstico?:</w:t>
      </w:r>
    </w:p>
    <w:p>
      <w:r>
        <w:rPr>
          <w:b/>
        </w:rPr>
        <w:t xml:space="preserve">Respuesta correcta: </w:t>
      </w:r>
      <w:r>
        <w:t>Hemocultivo</w:t>
      </w:r>
    </w:p>
    <w:p>
      <w:r>
        <w:rPr>
          <w:b/>
        </w:rPr>
        <w:t xml:space="preserve">Porqué: </w:t>
      </w:r>
      <w:r>
        <w:t>El diagnóstico se fundamenta en la presencia de sintomatología, hemograma alterado, trombocitopenia, relación neutrófilos inmaduros/maduros &gt;0,2, neutrófilos inmaduros/totales &gt; 0,16), reactantes de fase aguda alterados y sobre todo para poder constatar, se requiere el hemocultivo positivo.</w:t>
      </w:r>
    </w:p>
    <w:p>
      <w:pPr>
        <w:pStyle w:val="Heading3"/>
      </w:pPr>
      <w:r>
        <w:t>88. Mientras espera el resultado del estudio, ¿cuál sería su esquema de tratamiento a iniciar?</w:t>
      </w:r>
    </w:p>
    <w:p>
      <w:r>
        <w:rPr>
          <w:b/>
        </w:rPr>
        <w:t xml:space="preserve">Respuesta correcta: </w:t>
      </w:r>
      <w:r>
        <w:t>Ampicilina y amikacina</w:t>
      </w:r>
    </w:p>
    <w:p>
      <w:r>
        <w:rPr>
          <w:b/>
        </w:rPr>
        <w:t xml:space="preserve">Porqué: </w:t>
      </w:r>
      <w:r>
        <w:t>El tratamiento antimicrobiano de los RN debe de iniciarse oportunamente, incluso antes de obtener el resultado del hemocultivo, por lo que es necesario iniciar terapia empírica, con el objetivo de ser efectivo contra los microorganismos probables. El esquema más recomendado es el uso de Ampicilina + Aminoglucosido, ya que tienen acción sinérgica, por 14 días.</w:t>
      </w:r>
    </w:p>
    <w:p>
      <w:pPr>
        <w:pStyle w:val="Heading3"/>
      </w:pPr>
      <w:r>
        <w:t>89. ¿En qué semanas de gestación se recomienda administrar la vacuna Tdpa en paciente previamente inmunizada?</w:t>
      </w:r>
    </w:p>
    <w:p>
      <w:r>
        <w:rPr>
          <w:b/>
        </w:rPr>
        <w:t xml:space="preserve">Respuesta correcta: </w:t>
      </w:r>
      <w:r>
        <w:t>27-36</w:t>
      </w:r>
    </w:p>
    <w:p>
      <w:r>
        <w:rPr>
          <w:b/>
        </w:rPr>
        <w:t xml:space="preserve">Porqué: </w:t>
      </w:r>
      <w:r>
        <w:t>Se recomienda entre las semanas 27 y 36 de gestación con el objetivo de evitar oportunamente que la mujer adquiera tetanos o tosferina y contagie al neonato, favorece la transmisión pasiva transplacentaria de anticuerpos al feto, que lo protegerán hasta que inicie la primo vacunación a los 2-3 meses de edad</w:t>
      </w:r>
    </w:p>
    <w:p>
      <w:pPr>
        <w:pStyle w:val="Heading2"/>
      </w:pPr>
      <w:r>
        <w:t>Caso</w:t>
      </w:r>
    </w:p>
    <w:p>
      <w:r>
        <w:t>Una madre primeriza acude preocupada porque su hijo, previamente sano, no ha comenzado a caminar. Comenta que gatea con rapidez, se sostiene de los muebles para levantarse y desplaza su peso lateralmente sujetándose, pero no se suelta para dar pasos. También menciona que, al pedirle cosas familiares, el niño las señala con el dedo índice y las entrega. Dice “mamá” y “papá” con intención, además de al menos dos palabras adicionales. Sabe saludar con la mano, explora objetos metiéndolos y sacándolos de una caja, usando pinza de dos dedos y cuando se le impide alcanzar algo deseado hace una rabie</w:t>
      </w:r>
    </w:p>
    <w:p>
      <w:pPr>
        <w:pStyle w:val="Heading3"/>
      </w:pPr>
      <w:r>
        <w:t>90. ¿Cuál es la edad más probable del niño descrito?</w:t>
      </w:r>
    </w:p>
    <w:p>
      <w:r>
        <w:rPr>
          <w:b/>
        </w:rPr>
        <w:t xml:space="preserve">Respuesta correcta: </w:t>
      </w:r>
      <w:r>
        <w:t>12 meses</w:t>
      </w:r>
    </w:p>
    <w:p>
      <w:r>
        <w:rPr>
          <w:b/>
        </w:rPr>
        <w:t xml:space="preserve">Porqué: </w:t>
      </w:r>
      <w:r>
        <w:t>El desarrollo descrito corresponde a un niño de aproximadamente 12 meses. A esta edad se espera que ya se ponga de pie con apoyo, realice desplazamientos laterales tomándose de muebles (“cruising”), diga entre 1 y 3 palabras con intención, use la pinza fina para manipular objetos, explore el entorno metiendo y sacando cosas de recipientes, y demuestre conductas sociales básicas como saludar o hacer rabietas. La ausencia de marcha independiente aún es normal en esta edad, ya que el rango de adquisición del primer paso sin apoyo puede extenderse hasta los 15 meses.</w:t>
      </w:r>
    </w:p>
    <w:p>
      <w:pPr>
        <w:pStyle w:val="Heading3"/>
      </w:pPr>
      <w:r>
        <w:t>91. ¿Cuál de las siguientes condiciones debe sospecharse si un niño de esta edad no ha desarrollado aún el lenguaje expresivo ni conductas sociales interactivas?</w:t>
      </w:r>
    </w:p>
    <w:p>
      <w:r>
        <w:rPr>
          <w:b/>
        </w:rPr>
        <w:t xml:space="preserve">Respuesta correcta: </w:t>
      </w:r>
      <w:r>
        <w:t>Trastorno del espectro autista</w:t>
      </w:r>
    </w:p>
    <w:p>
      <w:r>
        <w:rPr>
          <w:b/>
        </w:rPr>
        <w:t xml:space="preserve">Porqué: </w:t>
      </w:r>
      <w:r>
        <w:t>El trastorno del espectro autista (TEA) puede comenzar a manifestarse clínicamente hacia los 12 meses con signos sutiles como la ausencia de respuesta al nombre, falta de contacto visual sostenido, ausencia de señalamiento protodeclarativo y pobre imitación social. La falta de reciprocidad social y los déficits en la comunicación intencional pueden ser más evidentes cuando el niño no desarrolla lenguaje expresivo adecuado, no señala objetos para compartir experiencias ni realiza juegos simbólicos. A diferencia del hipotiroidismo congénito o la parálisis cerebral, en el TEA puede haber desarrollo motor normal. La hipoacusia leve puede afectar el lenguaje, pero no suele comprometer la interacción social de forma tan marcada en fases tempranas. RECUERDE: Antes de los 18 meses, no hay criterios diagnósticos de TEA, pero hay datos de alerta temprana, que deberán guiar los siguientes mejores pasos a seguir: -Falta de contacto visual sostenido desde los primeros meses (desde los 2–3 meses ya se espera cierta fijación social). -Ausencia de sonrisa social hacia los 2–3 meses. -Retraso o ausencia del balbuceo social hacia los 6 meses. -Ausencia de reciprocidad emocional o interés en rostros humanos. -Baja respuesta al nombre desde los 6–9 meses. -Falta de seguimiento visual social (seguir la mirada del adulto). -Reducción de gestos comunicativos tempranos, como mostrar o alcanzar objetos hacia los 9–12 meses.</w:t>
      </w:r>
    </w:p>
    <w:p>
      <w:pPr>
        <w:pStyle w:val="Heading2"/>
      </w:pPr>
      <w:r>
        <w:t>Caso</w:t>
      </w:r>
    </w:p>
    <w:p>
      <w:r>
        <w:t>Un joven de 16 años es llevado a la consulta por su padre debido a debilidad muscular progresiva y rigidez que se ha presentado en los últimos meses. El paciente ha experimentado episodios frecuentes de rigidez en las manos, donde afirma que "no podía soltar objetos". El paciente informa dificultades ocasionales en el habla y una sensación de pesadez en la lengua, así como en la expresión facial. Fue adoptado como un bebé y no se conoce la historia biológica familiar. Los signos vitales están dentro de los límites normales. El examen físico muestra ptosis, pérdida de tejido muscular temporal y</w:t>
      </w:r>
    </w:p>
    <w:p>
      <w:pPr>
        <w:pStyle w:val="Heading3"/>
      </w:pPr>
      <w:r>
        <w:t>92. ¿Cuál de las siguientes anormalidades está más probablemente relacionada con la condición del paciente?</w:t>
      </w:r>
    </w:p>
    <w:p>
      <w:r>
        <w:rPr>
          <w:b/>
        </w:rPr>
        <w:t xml:space="preserve">Respuesta correcta: </w:t>
      </w:r>
      <w:r>
        <w:t>La expansión de trinucleótidos citosina-timina-guanina (CTG)</w:t>
      </w:r>
    </w:p>
    <w:p>
      <w:r>
        <w:rPr>
          <w:b/>
        </w:rPr>
        <w:t xml:space="preserve">Porqué: </w:t>
      </w:r>
      <w:r>
        <w:t>La distrofia miotónica (DM) es un trastorno autosómico dominante que afecta múltiples sistemas, y se origina más comúnmente por la expansión del trinucleótido citosina-timina-guanina (CTG). Esta expansión afecta al gen quinasa de la proteína distrofina miotónica (DMPK), ubicado en el brazo largo del cromosoma 19. Aunque la gravedad y el inicio de la DM se correlacionan de manera laxa con el tamaño de la repetición de citosina-timina-guanina (CTG) (anticipación), la mayoría de los pacientes se presentan en la adolescencia tardía o en la adultez temprana.</w:t>
      </w:r>
    </w:p>
    <w:p>
      <w:pPr>
        <w:pStyle w:val="Heading3"/>
      </w:pPr>
      <w:r>
        <w:t>93. ¿Cuál es la principal causa de muerte en esta enfermedad?</w:t>
      </w:r>
    </w:p>
    <w:p>
      <w:r>
        <w:rPr>
          <w:b/>
        </w:rPr>
        <w:t xml:space="preserve">Respuesta correcta: </w:t>
      </w:r>
      <w:r>
        <w:t>Fallo respiratorio y cardiaco</w:t>
      </w:r>
    </w:p>
    <w:p>
      <w:r>
        <w:rPr>
          <w:b/>
        </w:rPr>
        <w:t xml:space="preserve">Porqué: </w:t>
      </w:r>
      <w:r>
        <w:t>La esperanza de vida se encuentra reducida a 40-50 años en los países de primer mundo. En México no hay estadística al respecto. La principal causa de muerte es la falla cardiaca seguida del fallo respiratorio.</w:t>
      </w:r>
    </w:p>
    <w:p>
      <w:pPr>
        <w:pStyle w:val="Heading2"/>
      </w:pPr>
      <w:r>
        <w:t>Caso</w:t>
      </w:r>
    </w:p>
    <w:p>
      <w:r>
        <w:t>Paciente masculino de 10 años es llevado a consulta de pediatría debido a que presenta prurito constante y excoraciones en piel cabelluda. En la exploración física encontramos prurito en la cabeza, excoraciones en piel cabelluda, adenopatías cervicales, así como la presencia de liendres adheridas al cabello y piojos. Se diagnostica pediculosis.</w:t>
      </w:r>
    </w:p>
    <w:p>
      <w:pPr>
        <w:pStyle w:val="Heading3"/>
      </w:pPr>
      <w:r>
        <w:t>94. ¿Cuál es la prevalencia en estudiantes en México?</w:t>
      </w:r>
    </w:p>
    <w:p>
      <w:r>
        <w:rPr>
          <w:b/>
        </w:rPr>
        <w:t xml:space="preserve">Respuesta correcta: </w:t>
      </w:r>
      <w:r>
        <w:t>18-33%</w:t>
      </w:r>
    </w:p>
    <w:p>
      <w:r>
        <w:rPr>
          <w:b/>
        </w:rPr>
        <w:t xml:space="preserve">Porqué: </w:t>
      </w:r>
      <w:r>
        <w:t>En México se reportó una prevalencia entre 18 al 33%, en algunas poblaciones de estudiantes de escuelas urbanas y rurales en los estados de Yucatan, Estado de México (Netzahuatcoyotl) y Guerrero. Diversos autores coinciden en señalar que la pediculosis es una enfermedad que no determina falta de higiene; ni tampoco distingue nivel social, económico ni cultural, tampoco edad ni género. Los estudios incluidos presentan sesgos y limitaciones metodológicas, por lo que no se ha identificado la asociación entre género, características (tipo) y longitud del pelo.</w:t>
      </w:r>
    </w:p>
    <w:p>
      <w:pPr>
        <w:pStyle w:val="Heading3"/>
      </w:pPr>
      <w:r>
        <w:t>95. ¿Cuál es el tratamiento de primera elección?</w:t>
      </w:r>
    </w:p>
    <w:p>
      <w:r>
        <w:rPr>
          <w:b/>
        </w:rPr>
        <w:t xml:space="preserve">Respuesta correcta: </w:t>
      </w:r>
      <w:r>
        <w:t>Permetrina en loción</w:t>
      </w:r>
    </w:p>
    <w:p>
      <w:r>
        <w:rPr>
          <w:b/>
        </w:rPr>
        <w:t xml:space="preserve">Porqué: </w:t>
      </w:r>
      <w:r>
        <w:t>La permetrina al 1% en loción o crema, es el tratamiento de elección para PC, debido a su eficacia y ausencia de toxicidad. La permetrina al 1 y al 5%, actúa como neurotoxina, bloquea los canales de Sodio ocasionando parálisis del sistema nervioso y musculo esquelético e impidiendo la respiración del piojo.</w:t>
      </w:r>
    </w:p>
    <w:p>
      <w:pPr>
        <w:pStyle w:val="Heading2"/>
      </w:pPr>
      <w:r>
        <w:t>Caso</w:t>
      </w:r>
    </w:p>
    <w:p>
      <w:r>
        <w:t>Paciente recién nacido de 24 semanas de gestación, peso al nacer 600 g. Ingresó a la unidad de cuidados intensivos neonatales por síndrome de dificultad respiratoria. Requirió ventilación mecánica invasiva durante 55 días, además de surfactante exógeno. Actualmente, a los 30 días de vida, sigue requiriendo oxígeno con FiO₂ 40% y tiene dificultad para mantener una saturación adecuada en aire ambiente. A la exploración física: FR: 65 rpm, con retracciones intercostales, taquipnea. Saturación de oxígeno del 90% en FiO₂ 40%. Auscultación pulmonar: estertores finos bilaterales y sibilancias. Signos</w:t>
      </w:r>
    </w:p>
    <w:p>
      <w:pPr>
        <w:pStyle w:val="Heading3"/>
      </w:pPr>
      <w:r>
        <w:t>96. ¿Cuál es la causa más probable de la dificultad para el destete de oxígeno en este paciente?</w:t>
      </w:r>
    </w:p>
    <w:p>
      <w:r>
        <w:rPr>
          <w:b/>
        </w:rPr>
        <w:t xml:space="preserve">Respuesta correcta: </w:t>
      </w:r>
      <w:r>
        <w:t>Inmadurez pulmonar persistente</w:t>
      </w:r>
    </w:p>
    <w:p>
      <w:r>
        <w:rPr>
          <w:b/>
        </w:rPr>
        <w:t xml:space="preserve">Porqué: </w:t>
      </w:r>
      <w:r>
        <w:t>En un recién nacido de 24 semanas de gestación, el principal factor que impide el destete de oxígeno es la inmadurez pulmonar persistente. A pesar de la administración de surfactante exógeno, la maduración pulmonar puede no haber sido suficiente para permitir una adecuada ventilación alveolar sin apoyo adicional de oxígeno. Los pulmones de este bebé continúan siendo inmaduros, lo que dificulta el intercambio de gases. La hipertensión pulmonar también puede estar presente y contribuir al requerimiento de oxígeno, pero la causa primaria sigue siendo la inmadurez pulmonar. Hipoventilación central e infección respiratoria no explican completamente la dificultad para el destete en este caso, ya que el bebé no tiene fiebre ni signos clínicos de infección activa.</w:t>
      </w:r>
    </w:p>
    <w:p>
      <w:pPr>
        <w:pStyle w:val="Heading3"/>
      </w:pPr>
      <w:r>
        <w:t>97. ¿Qué hallazgo radiológico sería esperado en este paciente?</w:t>
      </w:r>
    </w:p>
    <w:p>
      <w:r>
        <w:rPr>
          <w:b/>
        </w:rPr>
        <w:t xml:space="preserve">Respuesta correcta: </w:t>
      </w:r>
      <w:r>
        <w:t>Hiperexpansión pulmonar con aplanamiento diafragmático</w:t>
      </w:r>
    </w:p>
    <w:p>
      <w:r>
        <w:rPr>
          <w:b/>
        </w:rPr>
        <w:t xml:space="preserve">Porqué: </w:t>
      </w:r>
      <w:r>
        <w:t>En pacientes con displasia broncopulmonar grave, como este recién nacido, la radiografía de tórax típicamente muestra hiperinsuflación pulmonar debido a la ventilación mecánica prolongada y al daño alveolar. Esta condición se asocia con un aumento de la distensión pulmonar y un aplanamiento del diafragma. La atelectasia sería más común en un paciente con infección respiratoria o neumonía, pero no es el hallazgo típico de la displasia broncopulmonar. El patrón reticulonodular podría sugerir fibrosis pulmonar o lesiones intersticiales, pero no es la imagen típica en un recién nacido con displasia broncopulmonar, donde la hiperexpansión y la distensión alveolar son más frecuentes.</w:t>
      </w:r>
    </w:p>
    <w:p>
      <w:pPr>
        <w:pStyle w:val="Heading3"/>
      </w:pPr>
      <w:r>
        <w:t>98. ¿Cuál de las siguientes intervenciones es más adecuada para mejorar la oxigenación en este paciente?</w:t>
      </w:r>
    </w:p>
    <w:p>
      <w:r>
        <w:rPr>
          <w:b/>
        </w:rPr>
        <w:t xml:space="preserve">Respuesta correcta: </w:t>
      </w:r>
      <w:r>
        <w:t>Optimización de la nutrición y manejo de líquidos</w:t>
      </w:r>
    </w:p>
    <w:p>
      <w:r>
        <w:rPr>
          <w:b/>
        </w:rPr>
        <w:t xml:space="preserve">Porqué: </w:t>
      </w:r>
      <w:r>
        <w:t>La optimización nutricional es fundamental para mejorar la función pulmonar y reducir la sobrecarga de trabajo en los pulmones. Los neonatos con displasia broncopulmonar tienen altas demandas energéticas debido al trabajo respiratorio y al esfuerzo para mantener la ventilación. Además, una buena gestión de líquidos es crucial para evitar la sobrecarga pulmonar y optimizar el intercambio de gases en los pulmones. Los diuréticos de asa pueden ser útiles para controlar la sobrecarga hídrica, pero la intervención más importante es mejorar el estado nutricional. Los esteroides sistémicos no son la primera línea para tratar la displasia broncopulmonar, y el ajuste a ventilación mecánica de alta frecuencia puede ser necesario en algunos casos, pero la optimización nutricional es una intervención crucial para el destete exitoso de oxígeno.</w:t>
      </w:r>
    </w:p>
    <w:p>
      <w:pPr>
        <w:pStyle w:val="Heading2"/>
      </w:pPr>
      <w:r>
        <w:t>Caso</w:t>
      </w:r>
    </w:p>
    <w:p>
      <w:r>
        <w:t>Recién nacido masculino, 39 semanas, embarazo sin control prenatal, madre hallada en labor de parto precipitado en domicilio. Al arribo al hospital, el feto aún tiene latido fetal. El parto ocurre en la sala de urgencias, con líquido amniótico con meconio espeso y ausencia de llanto al nacimiento. El recién nacido está flácido, no respira, cianótico generalizado, sin reflejos reactivos y no se detecta frecuencia cardiaca. Se inicia reanimación avanzada de forma inmediata con VPP, compresiones torácicas, vía aérea avanzada y tres dosis de adrenalina intravenosa, además de expansión de volumen c</w:t>
      </w:r>
    </w:p>
    <w:p>
      <w:pPr>
        <w:pStyle w:val="Heading3"/>
      </w:pPr>
      <w:r>
        <w:t>99. ¿Cuál es el mejor siguiente paso en este momento?</w:t>
      </w:r>
    </w:p>
    <w:p>
      <w:r>
        <w:rPr>
          <w:b/>
        </w:rPr>
        <w:t xml:space="preserve">Respuesta correcta: </w:t>
      </w:r>
      <w:r>
        <w:t>Detener la reanimación y declarar muerte neonatal, tras consenso del equipo clínico</w:t>
      </w:r>
    </w:p>
    <w:p>
      <w:r>
        <w:rPr>
          <w:b/>
        </w:rPr>
        <w:t xml:space="preserve">Porqué: </w:t>
      </w:r>
      <w:r>
        <w:t>Según las guías internacionales (AHA, ILCOR, NRP), si no se ha detectado frecuencia cardiaca tras 10 minutos de reanimación neonatal avanzada bien ejecutada, se puede considerar la suspensión de maniobras. Esta decisión debe basarse en la falta absoluta de respuesta, la edad gestacional, la calidad de la reanimación y el contexto clínico. Continuar sin justificación expone al neonato a daño neurológico grave e irreversible. La decisión final debe involucrar al equipo clínico y, cuando es posible, a la familia. La administración adicional de adrenalina o ventilación especial carece de evidencia en esta situación, así como el uso de descargas de alta energía.</w:t>
      </w:r>
    </w:p>
    <w:p>
      <w:pPr>
        <w:pStyle w:val="Heading3"/>
      </w:pPr>
      <w:r>
        <w:t>100. ¿Cuál de los siguientes hallazgos clínicos habría sido criterio para no iniciar la reanimación al nacimiento?</w:t>
      </w:r>
    </w:p>
    <w:p>
      <w:r>
        <w:rPr>
          <w:b/>
        </w:rPr>
        <w:t xml:space="preserve">Respuesta correcta: </w:t>
      </w:r>
      <w:r>
        <w:t>Anencefalia confirmada prenatalmente por ecografía de tercer trimestre</w:t>
      </w:r>
    </w:p>
    <w:p>
      <w:r>
        <w:rPr>
          <w:b/>
        </w:rPr>
        <w:t xml:space="preserve">Porqué: </w:t>
      </w:r>
      <w:r>
        <w:t>Las guías de reanimación indican que ciertas condiciones congénitas letales son criterio para no iniciar maniobras de reanimación, como anencefalia, trisomía 13 o 18 con afectación grave, acardia o hidropesía fetal severa sin intervención prenatal. La atresia intestinal no es indicación para limitar reanimación, y un Apgar 0 al minuto no basta por sí solo para omitir intervención si no hay diagnóstico letal confirmado. La apnea con hipotonía requiere reanimación inmediata.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ENARM Master — registro personal de estudio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Doc">
    <w:name w:val="CuerpoDoc"/>
    <w:basedOn w:val="Normal"/>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