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sz w:val="28"/>
        </w:rPr>
        <w:t>Entrenamiento ENARM — Martes 28 de julio 2026 (Tarde) — Gineco-Obstetricia</w:t>
      </w:r>
    </w:p>
    <w:p/>
    <w:p>
      <w:pPr>
        <w:pStyle w:val="Heading1"/>
      </w:pPr>
      <w:r>
        <w:rPr>
          <w:rFonts w:ascii="Arial" w:hAnsi="Arial" w:eastAsia="Arial"/>
          <w:sz w:val="28"/>
        </w:rPr>
        <w:t>Infertilidad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Infertilidad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Afecta ~15% de parejas en edad reproductiva. 84% logran embarazo en 1 año sin anticonceptivos. Edad femenina es el factor pronóstico más importante.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Evaluación: 1 año si &lt;35 años; 6 meses si ≥35 años. Tratamientos pueden durar meses; éxito variable según causa (anovulación mejor pronóstico que enfermedad tubárica).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Causas: anovulación (10-15%), factor masculino (30-40%), enfermedad pélvica/tubárica (30-40%), inexplicable (10-20%). Eje H-H-O, obstrucción tubárica, endometriosis, alteraciones seminales.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Incapacidad para concebir tras coitos sin protección por tiempo definido. Puede asociarse a ciclos irregulares, hirsutismo, dolor pélvico (endometriosis), antecedente de EPI o cirugías.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Documentar ovulación (progesterona lútea), análisis seminal (abstinencia 2-3 días), histerosalpingograma, ultrasonido pélvico, FSH/estradiol si &gt;35 años, prolactina/TSH si indicado.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Anovulación: clomifeno primera línea. Factor tubárico: FIV. Masculino leve: inseminación intrauterina. Grave: ICSI. Endometriosis leve: inducción ovulatoria + IUI; grave: FIV.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Ciclos irregulares normales (primer año post-menarca), coitos mal programados, azoospermia obstructiva vs no obstructiva, menopausia precoz, anorexia nerviosa.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Pareja de 32 años, sin embarazo tras 18 meses de coitos sin protección. Mujer con ciclos regulares. ¿Cuál es el estudio inicial más importante en la pareja?</w:t>
      </w:r>
    </w:p>
    <w:p>
      <w:r>
        <w:rPr>
          <w:rFonts w:ascii="Arial" w:hAnsi="Arial" w:eastAsia="Arial"/>
          <w:b w:val="0"/>
          <w:i w:val="0"/>
          <w:sz w:val="24"/>
        </w:rPr>
        <w:t>A) Histerosalpingograma</w:t>
      </w:r>
    </w:p>
    <w:p>
      <w:r>
        <w:rPr>
          <w:rFonts w:ascii="Arial" w:hAnsi="Arial" w:eastAsia="Arial"/>
          <w:b w:val="0"/>
          <w:i w:val="0"/>
          <w:sz w:val="24"/>
        </w:rPr>
        <w:t>B) Análisis seminal</w:t>
      </w:r>
    </w:p>
    <w:p>
      <w:r>
        <w:rPr>
          <w:rFonts w:ascii="Arial" w:hAnsi="Arial" w:eastAsia="Arial"/>
          <w:b w:val="0"/>
          <w:i w:val="0"/>
          <w:sz w:val="24"/>
        </w:rPr>
        <w:t>C) Fertilización in vitro</w:t>
      </w:r>
    </w:p>
    <w:p>
      <w:r>
        <w:rPr>
          <w:rFonts w:ascii="Arial" w:hAnsi="Arial" w:eastAsia="Arial"/>
          <w:b w:val="0"/>
          <w:i w:val="0"/>
          <w:sz w:val="24"/>
        </w:rPr>
        <w:t>D) Laparoscopia diagnóstica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análisis seminal es simple, no invasivo y detecta ~30-40% de causas; debe solicitarse en la evaluación inicial.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Mujer de 29 años, ciclos irregulares cada 45-60 días, hirsutismo leve. Pareja infértil primaria. ¿Cuál es la causa más probable?</w:t>
      </w:r>
    </w:p>
    <w:p>
      <w:r>
        <w:rPr>
          <w:rFonts w:ascii="Arial" w:hAnsi="Arial" w:eastAsia="Arial"/>
          <w:b w:val="0"/>
          <w:i w:val="0"/>
          <w:sz w:val="24"/>
        </w:rPr>
        <w:t>A) Falla ovárica prematura</w:t>
      </w:r>
    </w:p>
    <w:p>
      <w:r>
        <w:rPr>
          <w:rFonts w:ascii="Arial" w:hAnsi="Arial" w:eastAsia="Arial"/>
          <w:b w:val="0"/>
          <w:i w:val="0"/>
          <w:sz w:val="24"/>
        </w:rPr>
        <w:t>B) Síndrome de ovarios poliquísticos</w:t>
      </w:r>
    </w:p>
    <w:p>
      <w:r>
        <w:rPr>
          <w:rFonts w:ascii="Arial" w:hAnsi="Arial" w:eastAsia="Arial"/>
          <w:b w:val="0"/>
          <w:i w:val="0"/>
          <w:sz w:val="24"/>
        </w:rPr>
        <w:t>C) Hiperprolactinemia</w:t>
      </w:r>
    </w:p>
    <w:p>
      <w:r>
        <w:rPr>
          <w:rFonts w:ascii="Arial" w:hAnsi="Arial" w:eastAsia="Arial"/>
          <w:b w:val="0"/>
          <w:i w:val="0"/>
          <w:sz w:val="24"/>
        </w:rPr>
        <w:t>D) Agenesia mülleriana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Oligomenorrea + hirsutismo + infertilidad es clásica de SOP.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Paciente con SOP y anovulación, desea embarazo. ¿Cuál es el tratamiento farmacológico inicial según GPC?</w:t>
      </w:r>
    </w:p>
    <w:p>
      <w:r>
        <w:rPr>
          <w:rFonts w:ascii="Arial" w:hAnsi="Arial" w:eastAsia="Arial"/>
          <w:b w:val="0"/>
          <w:i w:val="0"/>
          <w:sz w:val="24"/>
        </w:rPr>
        <w:t>A) Metformina</w:t>
      </w:r>
    </w:p>
    <w:p>
      <w:r>
        <w:rPr>
          <w:rFonts w:ascii="Arial" w:hAnsi="Arial" w:eastAsia="Arial"/>
          <w:b w:val="0"/>
          <w:i w:val="0"/>
          <w:sz w:val="24"/>
        </w:rPr>
        <w:t>B) Citrate de clomifeno</w:t>
      </w:r>
    </w:p>
    <w:p>
      <w:r>
        <w:rPr>
          <w:rFonts w:ascii="Arial" w:hAnsi="Arial" w:eastAsia="Arial"/>
          <w:b w:val="0"/>
          <w:i w:val="0"/>
          <w:sz w:val="24"/>
        </w:rPr>
        <w:t>C) Gonadotropinas</w:t>
      </w:r>
    </w:p>
    <w:p>
      <w:r>
        <w:rPr>
          <w:rFonts w:ascii="Arial" w:hAnsi="Arial" w:eastAsia="Arial"/>
          <w:b w:val="0"/>
          <w:i w:val="0"/>
          <w:sz w:val="24"/>
        </w:rPr>
        <w:t>D) Bromocriptina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El clomifeno es el tratamiento inicial estándar para inducción de ovulación en SOP según la GPC mexicana.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Mujer de 38 años, infertilidad de 8 meses. ¿Cuál es el tiempo de espera recomendado para iniciar estudio según GPC?</w:t>
      </w:r>
    </w:p>
    <w:p>
      <w:r>
        <w:rPr>
          <w:rFonts w:ascii="Arial" w:hAnsi="Arial" w:eastAsia="Arial"/>
          <w:b w:val="0"/>
          <w:i w:val="0"/>
          <w:sz w:val="24"/>
        </w:rPr>
        <w:t>A) 1 año</w:t>
      </w:r>
    </w:p>
    <w:p>
      <w:r>
        <w:rPr>
          <w:rFonts w:ascii="Arial" w:hAnsi="Arial" w:eastAsia="Arial"/>
          <w:b w:val="0"/>
          <w:i w:val="0"/>
          <w:sz w:val="24"/>
        </w:rPr>
        <w:t>B) 6 meses</w:t>
      </w:r>
    </w:p>
    <w:p>
      <w:r>
        <w:rPr>
          <w:rFonts w:ascii="Arial" w:hAnsi="Arial" w:eastAsia="Arial"/>
          <w:b w:val="0"/>
          <w:i w:val="0"/>
          <w:sz w:val="24"/>
        </w:rPr>
        <w:t>C) 2 años</w:t>
      </w:r>
    </w:p>
    <w:p>
      <w:r>
        <w:rPr>
          <w:rFonts w:ascii="Arial" w:hAnsi="Arial" w:eastAsia="Arial"/>
          <w:b w:val="0"/>
          <w:i w:val="0"/>
          <w:sz w:val="24"/>
        </w:rPr>
        <w:t>D) 3 meses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mayores de 35 años, la evaluación debe iniciarse a los 6 meses.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Pareja con análisis seminal normal, ovulación documentada, histerosalpingograma normal.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Infertilidad tubárica</w:t>
      </w:r>
    </w:p>
    <w:p>
      <w:r>
        <w:rPr>
          <w:rFonts w:ascii="Arial" w:hAnsi="Arial" w:eastAsia="Arial"/>
          <w:b w:val="0"/>
          <w:i w:val="0"/>
          <w:sz w:val="24"/>
        </w:rPr>
        <w:t>B) Infertilidad inexplicable</w:t>
      </w:r>
    </w:p>
    <w:p>
      <w:r>
        <w:rPr>
          <w:rFonts w:ascii="Arial" w:hAnsi="Arial" w:eastAsia="Arial"/>
          <w:b w:val="0"/>
          <w:i w:val="0"/>
          <w:sz w:val="24"/>
        </w:rPr>
        <w:t>C) Anovulación crónica</w:t>
      </w:r>
    </w:p>
    <w:p>
      <w:r>
        <w:rPr>
          <w:rFonts w:ascii="Arial" w:hAnsi="Arial" w:eastAsia="Arial"/>
          <w:b w:val="0"/>
          <w:i w:val="0"/>
          <w:sz w:val="24"/>
        </w:rPr>
        <w:t>D) Factor masculino grave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Cuando ovulación, permeabilidad tubárica y semen son normales, se clasifica como infertilidad inexplicable.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Mujer de 34 años, hiperestimulación ovárica severa tras gonadotropinas. Ascitis, hemoconcentración, oliguria.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Continuar estimulación</w:t>
      </w:r>
    </w:p>
    <w:p>
      <w:r>
        <w:rPr>
          <w:rFonts w:ascii="Arial" w:hAnsi="Arial" w:eastAsia="Arial"/>
          <w:b w:val="0"/>
          <w:i w:val="0"/>
          <w:sz w:val="24"/>
        </w:rPr>
        <w:t>B) Hospitalización, hidratación, anticoagulación y monitoreo</w:t>
      </w:r>
    </w:p>
    <w:p>
      <w:r>
        <w:rPr>
          <w:rFonts w:ascii="Arial" w:hAnsi="Arial" w:eastAsia="Arial"/>
          <w:b w:val="0"/>
          <w:i w:val="0"/>
          <w:sz w:val="24"/>
        </w:rPr>
        <w:t>C) Inseminación intrauterina inmediata</w:t>
      </w:r>
    </w:p>
    <w:p>
      <w:r>
        <w:rPr>
          <w:rFonts w:ascii="Arial" w:hAnsi="Arial" w:eastAsia="Arial"/>
          <w:b w:val="0"/>
          <w:i w:val="0"/>
          <w:sz w:val="24"/>
        </w:rPr>
        <w:t>D) Legrado uterino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hiperestimulación severa requiere manejo hospitalario con hidratación, anticoagulación y vigilancia por riesgo de trombosis y síndrome de compartimento.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Paciente con obstrucción tubárica distal bilateral. ¿Cuál es la mejor opción terapéutica?</w:t>
      </w:r>
    </w:p>
    <w:p>
      <w:r>
        <w:rPr>
          <w:rFonts w:ascii="Arial" w:hAnsi="Arial" w:eastAsia="Arial"/>
          <w:b w:val="0"/>
          <w:i w:val="0"/>
          <w:sz w:val="24"/>
        </w:rPr>
        <w:t>A) Fimbrioplastía</w:t>
      </w:r>
    </w:p>
    <w:p>
      <w:r>
        <w:rPr>
          <w:rFonts w:ascii="Arial" w:hAnsi="Arial" w:eastAsia="Arial"/>
          <w:b w:val="0"/>
          <w:i w:val="0"/>
          <w:sz w:val="24"/>
        </w:rPr>
        <w:t>B) Salpingostomía</w:t>
      </w:r>
    </w:p>
    <w:p>
      <w:r>
        <w:rPr>
          <w:rFonts w:ascii="Arial" w:hAnsi="Arial" w:eastAsia="Arial"/>
          <w:b w:val="0"/>
          <w:i w:val="0"/>
          <w:sz w:val="24"/>
        </w:rPr>
        <w:t>C) Fertilización in vitro</w:t>
      </w:r>
    </w:p>
    <w:p>
      <w:r>
        <w:rPr>
          <w:rFonts w:ascii="Arial" w:hAnsi="Arial" w:eastAsia="Arial"/>
          <w:b w:val="0"/>
          <w:i w:val="0"/>
          <w:sz w:val="24"/>
        </w:rPr>
        <w:t>D) Inseminación intrauterina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Con obstrucción tubárica bilateral, la fertilización in vitro es la mejor opción para lograr embarazo.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Mujer de 28 años, endometriosis leve, infertilidad de 2 años. ¿Cuál es el tratamiento recomendado inicial?</w:t>
      </w:r>
    </w:p>
    <w:p>
      <w:r>
        <w:rPr>
          <w:rFonts w:ascii="Arial" w:hAnsi="Arial" w:eastAsia="Arial"/>
          <w:b w:val="0"/>
          <w:i w:val="0"/>
          <w:sz w:val="24"/>
        </w:rPr>
        <w:t>A) Laparoscopia radical con histerectomía</w:t>
      </w:r>
    </w:p>
    <w:p>
      <w:r>
        <w:rPr>
          <w:rFonts w:ascii="Arial" w:hAnsi="Arial" w:eastAsia="Arial"/>
          <w:b w:val="0"/>
          <w:i w:val="0"/>
          <w:sz w:val="24"/>
        </w:rPr>
        <w:t>B) Hiperestimulación ovárica controlada + inseminación intrauterina</w:t>
      </w:r>
    </w:p>
    <w:p>
      <w:r>
        <w:rPr>
          <w:rFonts w:ascii="Arial" w:hAnsi="Arial" w:eastAsia="Arial"/>
          <w:b w:val="0"/>
          <w:i w:val="0"/>
          <w:sz w:val="24"/>
        </w:rPr>
        <w:t>C) FIV directa</w:t>
      </w:r>
    </w:p>
    <w:p>
      <w:r>
        <w:rPr>
          <w:rFonts w:ascii="Arial" w:hAnsi="Arial" w:eastAsia="Arial"/>
          <w:b w:val="0"/>
          <w:i w:val="0"/>
          <w:sz w:val="24"/>
        </w:rPr>
        <w:t>D) Supresión hormonal prolongada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Endometriosis leve se maneja inicialmente con hiperestimulación ovárica controlada + IUI.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Varón de 35 años, azoospermia no obstructiva. ¿Cuál es la técnica de reproducción asistida indicada?</w:t>
      </w:r>
    </w:p>
    <w:p>
      <w:r>
        <w:rPr>
          <w:rFonts w:ascii="Arial" w:hAnsi="Arial" w:eastAsia="Arial"/>
          <w:b w:val="0"/>
          <w:i w:val="0"/>
          <w:sz w:val="24"/>
        </w:rPr>
        <w:t>A) Inseminación intrauterina con semen de donador</w:t>
      </w:r>
    </w:p>
    <w:p>
      <w:r>
        <w:rPr>
          <w:rFonts w:ascii="Arial" w:hAnsi="Arial" w:eastAsia="Arial"/>
          <w:b w:val="0"/>
          <w:i w:val="0"/>
          <w:sz w:val="24"/>
        </w:rPr>
        <w:t>B) Inyección intracitoplasmática de esperma tras extracción testicular</w:t>
      </w:r>
    </w:p>
    <w:p>
      <w:r>
        <w:rPr>
          <w:rFonts w:ascii="Arial" w:hAnsi="Arial" w:eastAsia="Arial"/>
          <w:b w:val="0"/>
          <w:i w:val="0"/>
          <w:sz w:val="24"/>
        </w:rPr>
        <w:t>C) Fertilización in vitro convencional</w:t>
      </w:r>
    </w:p>
    <w:p>
      <w:r>
        <w:rPr>
          <w:rFonts w:ascii="Arial" w:hAnsi="Arial" w:eastAsia="Arial"/>
          <w:b w:val="0"/>
          <w:i w:val="0"/>
          <w:sz w:val="24"/>
        </w:rPr>
        <w:t>D) Transferencia intratubárica de gametos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En azoospermia no obstructiva, la ICSI con esperma obtenido por biopsia/aspiración testicular es la opción.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Mujer de 36 años, infertilidad, FSH elevada, estradiol bajo. ¿Cuál es el pronóstico y causa más probable?</w:t>
      </w:r>
    </w:p>
    <w:p>
      <w:r>
        <w:rPr>
          <w:rFonts w:ascii="Arial" w:hAnsi="Arial" w:eastAsia="Arial"/>
          <w:b w:val="0"/>
          <w:i w:val="0"/>
          <w:sz w:val="24"/>
        </w:rPr>
        <w:t>A) Buen pronóstico con clomifeno</w:t>
      </w:r>
    </w:p>
    <w:p>
      <w:r>
        <w:rPr>
          <w:rFonts w:ascii="Arial" w:hAnsi="Arial" w:eastAsia="Arial"/>
          <w:b w:val="0"/>
          <w:i w:val="0"/>
          <w:sz w:val="24"/>
        </w:rPr>
        <w:t>B) Malo; insuficiencia ovárica/menopausia precoz</w:t>
      </w:r>
    </w:p>
    <w:p>
      <w:r>
        <w:rPr>
          <w:rFonts w:ascii="Arial" w:hAnsi="Arial" w:eastAsia="Arial"/>
          <w:b w:val="0"/>
          <w:i w:val="0"/>
          <w:sz w:val="24"/>
        </w:rPr>
        <w:t>C) Buen con inductores de ovulación</w:t>
      </w:r>
    </w:p>
    <w:p>
      <w:r>
        <w:rPr>
          <w:rFonts w:ascii="Arial" w:hAnsi="Arial" w:eastAsia="Arial"/>
          <w:b w:val="0"/>
          <w:i w:val="0"/>
          <w:sz w:val="24"/>
        </w:rPr>
        <w:t>D) Malo; obstrucción tubárica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FSH elevada con estradiol bajo en mujer &lt;40 años sugiere insuficiencia ovárica con mal pronóstico para fertilidad.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Restricción del Crecimiento Intrauterino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Restricción del Crecimiento Intrauterino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RCIU: percentil &lt;3 o percentil &lt;10 con flujometría Doppler alterada. Factores maternos, placentarios y fetales contribuyen.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Puede diagnosticarse desde segundo trimestre. Revaloración Doppler según tipo (semanal a cada 12-48 horas). Finalización del embarazo según severidad.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Interacción madre-placenta-feto alterada. Factores maternos (hipertensión, diabetes, autoinmunidad), placentarios (placentación anormal, infartos), fetales (trisomías, malformaciones).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Altura uterina menor a la esperada para edad gestacional. Asintomático. Puede asociarse a disminución de movimientos fetales en casos severos.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Ultrasonido: PFE y circunferencia abdominal &lt;percentil 3 = RCIU. Si &lt;10 pero &gt;3: evaluar Doppler multivasos (ACM, AU, ICP, DV, AUTM).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Tipo 0-I: parto vaginal posible a partir de 37-40 semanas. Tipo II-IV: cesárea electiva a partir de 26-34 semanas según tipo. Betametasona si prematuro.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Feto pequeño para edad gestacional sin restricción (constitucional), embarazo con fechas erróneas, infecciones congénitas (rubéola, CMV), anomalías cromosómicas.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Gestante de 32 semanas, PFE en percentil 2. Flujometría Doppler normal. ¿Cuál es el diagnóstico?</w:t>
      </w:r>
    </w:p>
    <w:p>
      <w:r>
        <w:rPr>
          <w:rFonts w:ascii="Arial" w:hAnsi="Arial" w:eastAsia="Arial"/>
          <w:b w:val="0"/>
          <w:i w:val="0"/>
          <w:sz w:val="24"/>
        </w:rPr>
        <w:t>A) Feto pequeño para la edad gestacional</w:t>
      </w:r>
    </w:p>
    <w:p>
      <w:r>
        <w:rPr>
          <w:rFonts w:ascii="Arial" w:hAnsi="Arial" w:eastAsia="Arial"/>
          <w:b w:val="0"/>
          <w:i w:val="0"/>
          <w:sz w:val="24"/>
        </w:rPr>
        <w:t>B) Restricción del crecimiento intrauterino</w:t>
      </w:r>
    </w:p>
    <w:p>
      <w:r>
        <w:rPr>
          <w:rFonts w:ascii="Arial" w:hAnsi="Arial" w:eastAsia="Arial"/>
          <w:b w:val="0"/>
          <w:i w:val="0"/>
          <w:sz w:val="24"/>
        </w:rPr>
        <w:t>C) Embarazo de fechas erróneas</w:t>
      </w:r>
    </w:p>
    <w:p>
      <w:r>
        <w:rPr>
          <w:rFonts w:ascii="Arial" w:hAnsi="Arial" w:eastAsia="Arial"/>
          <w:b w:val="0"/>
          <w:i w:val="0"/>
          <w:sz w:val="24"/>
        </w:rPr>
        <w:t>D) Anomalía cromosómica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PFE &lt;percentil 3 diagnóstica RCIU independientemente del Doppler.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Gestante de 34 semanas, PFE percentil 8, arteria umbilical con flujo diastólico ausente. ¿Cuál es el tipo de RCIU y conducta?</w:t>
      </w:r>
    </w:p>
    <w:p>
      <w:r>
        <w:rPr>
          <w:rFonts w:ascii="Arial" w:hAnsi="Arial" w:eastAsia="Arial"/>
          <w:b w:val="0"/>
          <w:i w:val="0"/>
          <w:sz w:val="24"/>
        </w:rPr>
        <w:t>A) Tipo I, parto vaginal a las 40 semanas</w:t>
      </w:r>
    </w:p>
    <w:p>
      <w:r>
        <w:rPr>
          <w:rFonts w:ascii="Arial" w:hAnsi="Arial" w:eastAsia="Arial"/>
          <w:b w:val="0"/>
          <w:i w:val="0"/>
          <w:sz w:val="24"/>
        </w:rPr>
        <w:t>B) Tipo II, cesárea electiva a partir de 34 semanas</w:t>
      </w:r>
    </w:p>
    <w:p>
      <w:r>
        <w:rPr>
          <w:rFonts w:ascii="Arial" w:hAnsi="Arial" w:eastAsia="Arial"/>
          <w:b w:val="0"/>
          <w:i w:val="0"/>
          <w:sz w:val="24"/>
        </w:rPr>
        <w:t>C) Tipo III, cesárea a partir de 30 semanas</w:t>
      </w:r>
    </w:p>
    <w:p>
      <w:r>
        <w:rPr>
          <w:rFonts w:ascii="Arial" w:hAnsi="Arial" w:eastAsia="Arial"/>
          <w:b w:val="0"/>
          <w:i w:val="0"/>
          <w:sz w:val="24"/>
        </w:rPr>
        <w:t>D) Tipo 0, seguimiento a las 37 semanas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Flujo diastólico ausente en arteria umbilical corresponde a RCIU tipo II; se indica cesárea electiva a partir de 34 semanas.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Gestante de 30 semanas, PFE percentil 5, ductus venoso con IP &gt;p95. ¿Cuál es el tipo de RCIU?</w:t>
      </w:r>
    </w:p>
    <w:p>
      <w:r>
        <w:rPr>
          <w:rFonts w:ascii="Arial" w:hAnsi="Arial" w:eastAsia="Arial"/>
          <w:b w:val="0"/>
          <w:i w:val="0"/>
          <w:sz w:val="24"/>
        </w:rPr>
        <w:t>A) Tipo I</w:t>
      </w:r>
    </w:p>
    <w:p>
      <w:r>
        <w:rPr>
          <w:rFonts w:ascii="Arial" w:hAnsi="Arial" w:eastAsia="Arial"/>
          <w:b w:val="0"/>
          <w:i w:val="0"/>
          <w:sz w:val="24"/>
        </w:rPr>
        <w:t>B) Tipo II</w:t>
      </w:r>
    </w:p>
    <w:p>
      <w:r>
        <w:rPr>
          <w:rFonts w:ascii="Arial" w:hAnsi="Arial" w:eastAsia="Arial"/>
          <w:b w:val="0"/>
          <w:i w:val="0"/>
          <w:sz w:val="24"/>
        </w:rPr>
        <w:t>C) Tipo III</w:t>
      </w:r>
    </w:p>
    <w:p>
      <w:r>
        <w:rPr>
          <w:rFonts w:ascii="Arial" w:hAnsi="Arial" w:eastAsia="Arial"/>
          <w:b w:val="0"/>
          <w:i w:val="0"/>
          <w:sz w:val="24"/>
        </w:rPr>
        <w:t>D) Tipo IV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AU con flujo diastólico reverso o DV &gt;p95 corresponde a tipo III; finalización a partir de 30 semanas.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Gestante de 28 semanas, RCIU tipo IV. ¿Cuál es la vía de finalización del embarazo?</w:t>
      </w:r>
    </w:p>
    <w:p>
      <w:r>
        <w:rPr>
          <w:rFonts w:ascii="Arial" w:hAnsi="Arial" w:eastAsia="Arial"/>
          <w:b w:val="0"/>
          <w:i w:val="0"/>
          <w:sz w:val="24"/>
        </w:rPr>
        <w:t>A) Parto vaginal con monitorización</w:t>
      </w:r>
    </w:p>
    <w:p>
      <w:r>
        <w:rPr>
          <w:rFonts w:ascii="Arial" w:hAnsi="Arial" w:eastAsia="Arial"/>
          <w:b w:val="0"/>
          <w:i w:val="0"/>
          <w:sz w:val="24"/>
        </w:rPr>
        <w:t>B) Cesárea electiva a partir de 26 semanas</w:t>
      </w:r>
    </w:p>
    <w:p>
      <w:r>
        <w:rPr>
          <w:rFonts w:ascii="Arial" w:hAnsi="Arial" w:eastAsia="Arial"/>
          <w:b w:val="0"/>
          <w:i w:val="0"/>
          <w:sz w:val="24"/>
        </w:rPr>
        <w:t>C) Esperar hasta 37 semanas</w:t>
      </w:r>
    </w:p>
    <w:p>
      <w:r>
        <w:rPr>
          <w:rFonts w:ascii="Arial" w:hAnsi="Arial" w:eastAsia="Arial"/>
          <w:b w:val="0"/>
          <w:i w:val="0"/>
          <w:sz w:val="24"/>
        </w:rPr>
        <w:t>D) Inducción de parto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RCIU tipo IV requiere cesárea electiva a partir de 26 semanas por alto riesgo de muerte fetal.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Gestante con preeclampsia severa y PFE percentil 6. Arteria cerebral media con IP &gt;p5. Arteria umbilical normal. ¿Cuál es el tipo?</w:t>
      </w:r>
    </w:p>
    <w:p>
      <w:r>
        <w:rPr>
          <w:rFonts w:ascii="Arial" w:hAnsi="Arial" w:eastAsia="Arial"/>
          <w:b w:val="0"/>
          <w:i w:val="0"/>
          <w:sz w:val="24"/>
        </w:rPr>
        <w:t>A) Tipo 0</w:t>
      </w:r>
    </w:p>
    <w:p>
      <w:r>
        <w:rPr>
          <w:rFonts w:ascii="Arial" w:hAnsi="Arial" w:eastAsia="Arial"/>
          <w:b w:val="0"/>
          <w:i w:val="0"/>
          <w:sz w:val="24"/>
        </w:rPr>
        <w:t>B) Tipo I</w:t>
      </w:r>
    </w:p>
    <w:p>
      <w:r>
        <w:rPr>
          <w:rFonts w:ascii="Arial" w:hAnsi="Arial" w:eastAsia="Arial"/>
          <w:b w:val="0"/>
          <w:i w:val="0"/>
          <w:sz w:val="24"/>
        </w:rPr>
        <w:t>C) Tipo II</w:t>
      </w:r>
    </w:p>
    <w:p>
      <w:r>
        <w:rPr>
          <w:rFonts w:ascii="Arial" w:hAnsi="Arial" w:eastAsia="Arial"/>
          <w:b w:val="0"/>
          <w:i w:val="0"/>
          <w:sz w:val="24"/>
        </w:rPr>
        <w:t>D) Tipo III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PFE &lt;10 con ACM anormal (redistribución cerebral) pero AU normal corresponde a RCIU tipo I.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Gestante de 36 semanas, PFE percentil 8, todos los parámetros Doppler normales.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Cesárea inmediata</w:t>
      </w:r>
    </w:p>
    <w:p>
      <w:r>
        <w:rPr>
          <w:rFonts w:ascii="Arial" w:hAnsi="Arial" w:eastAsia="Arial"/>
          <w:b w:val="0"/>
          <w:i w:val="0"/>
          <w:sz w:val="24"/>
        </w:rPr>
        <w:t>B) Intentar parto vaginal a partir de 37 semanas</w:t>
      </w:r>
    </w:p>
    <w:p>
      <w:r>
        <w:rPr>
          <w:rFonts w:ascii="Arial" w:hAnsi="Arial" w:eastAsia="Arial"/>
          <w:b w:val="0"/>
          <w:i w:val="0"/>
          <w:sz w:val="24"/>
        </w:rPr>
        <w:t>C) Cesárea a las 34 semanas</w:t>
      </w:r>
    </w:p>
    <w:p>
      <w:r>
        <w:rPr>
          <w:rFonts w:ascii="Arial" w:hAnsi="Arial" w:eastAsia="Arial"/>
          <w:b w:val="0"/>
          <w:i w:val="0"/>
          <w:sz w:val="24"/>
        </w:rPr>
        <w:t>D) Seguimiento cada 24 horas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Feto pequeño tipo 0 (PEG sin RCIU) puede intentarse parto vaginal a partir de 37 semanas.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Gestante con diabetes mellitus tipo 1 y LES. Ultrasonido: PFE percentil 4. ¿Cuál es la causa más probable de RCIU?</w:t>
      </w:r>
    </w:p>
    <w:p>
      <w:r>
        <w:rPr>
          <w:rFonts w:ascii="Arial" w:hAnsi="Arial" w:eastAsia="Arial"/>
          <w:b w:val="0"/>
          <w:i w:val="0"/>
          <w:sz w:val="24"/>
        </w:rPr>
        <w:t>A) Factores fetales (trisomía)</w:t>
      </w:r>
    </w:p>
    <w:p>
      <w:r>
        <w:rPr>
          <w:rFonts w:ascii="Arial" w:hAnsi="Arial" w:eastAsia="Arial"/>
          <w:b w:val="0"/>
          <w:i w:val="0"/>
          <w:sz w:val="24"/>
        </w:rPr>
        <w:t>B) Factores maternos (vasculopatía, autoinmunidad)</w:t>
      </w:r>
    </w:p>
    <w:p>
      <w:r>
        <w:rPr>
          <w:rFonts w:ascii="Arial" w:hAnsi="Arial" w:eastAsia="Arial"/>
          <w:b w:val="0"/>
          <w:i w:val="0"/>
          <w:sz w:val="24"/>
        </w:rPr>
        <w:t>C) Factores placentarios aislados</w:t>
      </w:r>
    </w:p>
    <w:p>
      <w:r>
        <w:rPr>
          <w:rFonts w:ascii="Arial" w:hAnsi="Arial" w:eastAsia="Arial"/>
          <w:b w:val="0"/>
          <w:i w:val="0"/>
          <w:sz w:val="24"/>
        </w:rPr>
        <w:t>D) Infección congénita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Diabetes con complicaciones vasculares y LES son factores maternos de alto riesgo para RCIU.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Gestante de 31 semanas, RCIU tipo III. Se decide finalización del embarazo. ¿Cuál medicamento debe administrarse antes si madurez pulmonar no confirmada?</w:t>
      </w:r>
    </w:p>
    <w:p>
      <w:r>
        <w:rPr>
          <w:rFonts w:ascii="Arial" w:hAnsi="Arial" w:eastAsia="Arial"/>
          <w:b w:val="0"/>
          <w:i w:val="0"/>
          <w:sz w:val="24"/>
        </w:rPr>
        <w:t>A) Magnesio sulfato</w:t>
      </w:r>
    </w:p>
    <w:p>
      <w:r>
        <w:rPr>
          <w:rFonts w:ascii="Arial" w:hAnsi="Arial" w:eastAsia="Arial"/>
          <w:b w:val="0"/>
          <w:i w:val="0"/>
          <w:sz w:val="24"/>
        </w:rPr>
        <w:t>B) Betametasona</w:t>
      </w:r>
    </w:p>
    <w:p>
      <w:r>
        <w:rPr>
          <w:rFonts w:ascii="Arial" w:hAnsi="Arial" w:eastAsia="Arial"/>
          <w:b w:val="0"/>
          <w:i w:val="0"/>
          <w:sz w:val="24"/>
        </w:rPr>
        <w:t>C) Nifedipino</w:t>
      </w:r>
    </w:p>
    <w:p>
      <w:r>
        <w:rPr>
          <w:rFonts w:ascii="Arial" w:hAnsi="Arial" w:eastAsia="Arial"/>
          <w:b w:val="0"/>
          <w:i w:val="0"/>
          <w:sz w:val="24"/>
        </w:rPr>
        <w:t>D) Oxitocina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Ante finalización prematura, se administra betametasona para acelerar madurez pulmonar fetal.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En el seguimiento de RCIU tipo II, ¿cuál es la frecuencia de revaloración Doppler recomendada?</w:t>
      </w:r>
    </w:p>
    <w:p>
      <w:r>
        <w:rPr>
          <w:rFonts w:ascii="Arial" w:hAnsi="Arial" w:eastAsia="Arial"/>
          <w:b w:val="0"/>
          <w:i w:val="0"/>
          <w:sz w:val="24"/>
        </w:rPr>
        <w:t>A) Cada 2-3 semanas</w:t>
      </w:r>
    </w:p>
    <w:p>
      <w:r>
        <w:rPr>
          <w:rFonts w:ascii="Arial" w:hAnsi="Arial" w:eastAsia="Arial"/>
          <w:b w:val="0"/>
          <w:i w:val="0"/>
          <w:sz w:val="24"/>
        </w:rPr>
        <w:t>B) Cada 1-2 semanas</w:t>
      </w:r>
    </w:p>
    <w:p>
      <w:r>
        <w:rPr>
          <w:rFonts w:ascii="Arial" w:hAnsi="Arial" w:eastAsia="Arial"/>
          <w:b w:val="0"/>
          <w:i w:val="0"/>
          <w:sz w:val="24"/>
        </w:rPr>
        <w:t>C) Cada 24-48 horas</w:t>
      </w:r>
    </w:p>
    <w:p>
      <w:r>
        <w:rPr>
          <w:rFonts w:ascii="Arial" w:hAnsi="Arial" w:eastAsia="Arial"/>
          <w:b w:val="0"/>
          <w:i w:val="0"/>
          <w:sz w:val="24"/>
        </w:rPr>
        <w:t>D) Cada 12 horas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RCIU tipo II requiere revaloración Doppler cada 24-48 horas.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Gestante de 29 semanas, PFE percentil 2, flujometría Doppler multivasos normal. ¿Cuál es el tipo y conducta?</w:t>
      </w:r>
    </w:p>
    <w:p>
      <w:r>
        <w:rPr>
          <w:rFonts w:ascii="Arial" w:hAnsi="Arial" w:eastAsia="Arial"/>
          <w:b w:val="0"/>
          <w:i w:val="0"/>
          <w:sz w:val="24"/>
        </w:rPr>
        <w:t>A) Tipo 0; seguimiento a las 37 semanas</w:t>
      </w:r>
    </w:p>
    <w:p>
      <w:r>
        <w:rPr>
          <w:rFonts w:ascii="Arial" w:hAnsi="Arial" w:eastAsia="Arial"/>
          <w:b w:val="0"/>
          <w:i w:val="0"/>
          <w:sz w:val="24"/>
        </w:rPr>
        <w:t>B) RCIU tipo I; parto a las 40 semanas</w:t>
      </w:r>
    </w:p>
    <w:p>
      <w:r>
        <w:rPr>
          <w:rFonts w:ascii="Arial" w:hAnsi="Arial" w:eastAsia="Arial"/>
          <w:b w:val="0"/>
          <w:i w:val="0"/>
          <w:sz w:val="24"/>
        </w:rPr>
        <w:t>C) RCIU confirmado; revaloración cada 1-2 semanas</w:t>
      </w:r>
    </w:p>
    <w:p>
      <w:r>
        <w:rPr>
          <w:rFonts w:ascii="Arial" w:hAnsi="Arial" w:eastAsia="Arial"/>
          <w:b w:val="0"/>
          <w:i w:val="0"/>
          <w:sz w:val="24"/>
        </w:rPr>
        <w:t>D) Tipo III; cesárea a las 30 semanas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C</w:t>
      </w:r>
    </w:p>
    <w:p>
      <w:r>
        <w:rPr>
          <w:rFonts w:ascii="Arial" w:hAnsi="Arial" w:eastAsia="Arial"/>
          <w:b w:val="0"/>
          <w:i w:val="0"/>
          <w:sz w:val="24"/>
        </w:rPr>
        <w:t>Explicación: PFE &lt;3 siempre es RCIU. Con Doppler normal se clasifica como tipo I (revaloración cada 1-2 semanas, parto a partir de 40 semanas).</w:t>
      </w:r>
    </w:p>
    <w:p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Isoinmunización al Factor Rh</w:t>
      </w:r>
    </w:p>
    <w:p>
      <w:pPr>
        <w:pStyle w:val="Heading2"/>
      </w:pPr>
      <w:r>
        <w:rPr>
          <w:rFonts w:ascii="Arial" w:hAnsi="Arial" w:eastAsia="Arial"/>
          <w:sz w:val="24"/>
        </w:rPr>
        <w:t>Illness Script — Isoinmunización al Factor Rh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Ocurre en gestantes Rh-negativas con producto Rh-positivo. Sensibilización más frecuente durante el parto. Riesgo aumenta con cada embarazo.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Primera exposición: sensibilización primaria (IgM breve, luego IgG). Segunda exposición: respuesta anamnésica rápida con enfermedad hemolítica fetal progresivamente más grave.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Fuga placentaria de eritrocitos fetales Rh+ a circulación materna Rh-. Anticuerpos anti-D IgG cruzan placenta y destruyen eritrocitos fetales → anemia → hidropesía → muerte fetal.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Etapa I-II: madre asintomática. Etapa III-IV: anemia fetal, hidropesía (ascitis, derrame pleural/pericárdico, edema cutáneo), hepatoesplenomegalia.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Hemotipo materno Rh-, detección de anticuerpos anti-D. Si sensibilizada: genotipo paterno, amniocentesis, Doppler ACM fetal (detección de anemia), prueba de Rosette/Kleihauer-Betke posparto.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No sensibilizada: inmunoglobulina anti-D 300 μg a las 28 semanas y dentro de 72 horas postparto si RN Rh+. Sensibilizada: transfusiones intrauterinas de paquetes globulares Rh-negativos.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sz w:val="24"/>
              </w:rPr>
              <w:t>Otras enfermedades hemolíticas (ABO, Kell, Duffy), infecciones fetales (parvovirus B19), malformaciones cardíacas fetales (hidropesía no inmune), anemia fetal por sangrado fetomaternal.</w:t>
            </w:r>
          </w:p>
        </w:tc>
      </w:tr>
    </w:tbl>
    <w:p/>
    <w:p>
      <w:r>
        <w:rPr>
          <w:rFonts w:ascii="Arial" w:hAnsi="Arial" w:eastAsia="Arial"/>
          <w:b w:val="0"/>
          <w:i/>
          <w:sz w:val="24"/>
        </w:rPr>
        <w:t>ANTES de ver la respuesta, explica en voz alta por qué elegiste esa opción.</w:t>
      </w:r>
    </w:p>
    <w:p/>
    <w:p>
      <w:r>
        <w:rPr>
          <w:rFonts w:ascii="Arial" w:hAnsi="Arial" w:eastAsia="Arial"/>
          <w:b/>
          <w:i w:val="0"/>
          <w:sz w:val="24"/>
        </w:rPr>
        <w:t>Pregunta 1</w:t>
      </w:r>
    </w:p>
    <w:p>
      <w:r>
        <w:rPr>
          <w:rFonts w:ascii="Arial" w:hAnsi="Arial" w:eastAsia="Arial"/>
          <w:b w:val="0"/>
          <w:i w:val="0"/>
          <w:sz w:val="24"/>
        </w:rPr>
        <w:t>Gestante Rh-negativa, no sensibilizada, de 28 semanas. ¿Cuál es la indicación de profilaxis?</w:t>
      </w:r>
    </w:p>
    <w:p>
      <w:r>
        <w:rPr>
          <w:rFonts w:ascii="Arial" w:hAnsi="Arial" w:eastAsia="Arial"/>
          <w:b w:val="0"/>
          <w:i w:val="0"/>
          <w:sz w:val="24"/>
        </w:rPr>
        <w:t>A) Esperar al parto</w:t>
      </w:r>
    </w:p>
    <w:p>
      <w:r>
        <w:rPr>
          <w:rFonts w:ascii="Arial" w:hAnsi="Arial" w:eastAsia="Arial"/>
          <w:b w:val="0"/>
          <w:i w:val="0"/>
          <w:sz w:val="24"/>
        </w:rPr>
        <w:t>B) Inmunoglobulina anti-D 300 μg IM ahora</w:t>
      </w:r>
    </w:p>
    <w:p>
      <w:r>
        <w:rPr>
          <w:rFonts w:ascii="Arial" w:hAnsi="Arial" w:eastAsia="Arial"/>
          <w:b w:val="0"/>
          <w:i w:val="0"/>
          <w:sz w:val="24"/>
        </w:rPr>
        <w:t>C) Solo si hay sangrado</w:t>
      </w:r>
    </w:p>
    <w:p>
      <w:r>
        <w:rPr>
          <w:rFonts w:ascii="Arial" w:hAnsi="Arial" w:eastAsia="Arial"/>
          <w:b w:val="0"/>
          <w:i w:val="0"/>
          <w:sz w:val="24"/>
        </w:rPr>
        <w:t>D) Amniocentesis para determinar hemotipo fetal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Toda gestante Rh-negativa no sensibilizada debe recibir anti-D 300 μg a las 28 semanas.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2</w:t>
      </w:r>
    </w:p>
    <w:p>
      <w:r>
        <w:rPr>
          <w:rFonts w:ascii="Arial" w:hAnsi="Arial" w:eastAsia="Arial"/>
          <w:b w:val="0"/>
          <w:i w:val="0"/>
          <w:sz w:val="24"/>
        </w:rPr>
        <w:t>Gestante Rh-negativa no sensibilizada, acaba de tener parto de RN Rh-positivo, Coombs directo negativo. Prueba de Rosette positiva. ¿Cuál es la conducta?</w:t>
      </w:r>
    </w:p>
    <w:p>
      <w:r>
        <w:rPr>
          <w:rFonts w:ascii="Arial" w:hAnsi="Arial" w:eastAsia="Arial"/>
          <w:b w:val="0"/>
          <w:i w:val="0"/>
          <w:sz w:val="24"/>
        </w:rPr>
        <w:t>A) Administrar 300 μg anti-D IM</w:t>
      </w:r>
    </w:p>
    <w:p>
      <w:r>
        <w:rPr>
          <w:rFonts w:ascii="Arial" w:hAnsi="Arial" w:eastAsia="Arial"/>
          <w:b w:val="0"/>
          <w:i w:val="0"/>
          <w:sz w:val="24"/>
        </w:rPr>
        <w:t>B) Realizar Kleihauer-Betke y calcular dosis de anti-D</w:t>
      </w:r>
    </w:p>
    <w:p>
      <w:r>
        <w:rPr>
          <w:rFonts w:ascii="Arial" w:hAnsi="Arial" w:eastAsia="Arial"/>
          <w:b w:val="0"/>
          <w:i w:val="0"/>
          <w:sz w:val="24"/>
        </w:rPr>
        <w:t>C) No administrar anti-D</w:t>
      </w:r>
    </w:p>
    <w:p>
      <w:r>
        <w:rPr>
          <w:rFonts w:ascii="Arial" w:hAnsi="Arial" w:eastAsia="Arial"/>
          <w:b w:val="0"/>
          <w:i w:val="0"/>
          <w:sz w:val="24"/>
        </w:rPr>
        <w:t>D) Transfusión materna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Rosette positiva indica hemorragia fetomaterna; se requiere Kleihauer-Betke para calcular dosis exacta (10 μg/ml sangre fetal).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3</w:t>
      </w:r>
    </w:p>
    <w:p>
      <w:r>
        <w:rPr>
          <w:rFonts w:ascii="Arial" w:hAnsi="Arial" w:eastAsia="Arial"/>
          <w:b w:val="0"/>
          <w:i w:val="0"/>
          <w:sz w:val="24"/>
        </w:rPr>
        <w:t>Gestante Rh-negativa sensibilizada, padre heterocigoto Rh+. ¿Cuál es el método para determinar hemotipo fetal?</w:t>
      </w:r>
    </w:p>
    <w:p>
      <w:r>
        <w:rPr>
          <w:rFonts w:ascii="Arial" w:hAnsi="Arial" w:eastAsia="Arial"/>
          <w:b w:val="0"/>
          <w:i w:val="0"/>
          <w:sz w:val="24"/>
        </w:rPr>
        <w:t>A) Ultrasonido</w:t>
      </w:r>
    </w:p>
    <w:p>
      <w:r>
        <w:rPr>
          <w:rFonts w:ascii="Arial" w:hAnsi="Arial" w:eastAsia="Arial"/>
          <w:b w:val="0"/>
          <w:i w:val="0"/>
          <w:sz w:val="24"/>
        </w:rPr>
        <w:t>B) Amniocentesis</w:t>
      </w:r>
    </w:p>
    <w:p>
      <w:r>
        <w:rPr>
          <w:rFonts w:ascii="Arial" w:hAnsi="Arial" w:eastAsia="Arial"/>
          <w:b w:val="0"/>
          <w:i w:val="0"/>
          <w:sz w:val="24"/>
        </w:rPr>
        <w:t>C) Test de Coombs indirecto materno</w:t>
      </w:r>
    </w:p>
    <w:p>
      <w:r>
        <w:rPr>
          <w:rFonts w:ascii="Arial" w:hAnsi="Arial" w:eastAsia="Arial"/>
          <w:b w:val="0"/>
          <w:i w:val="0"/>
          <w:sz w:val="24"/>
        </w:rPr>
        <w:t>D) Esperar al nacimiento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Si el padre es heterocigoto, la amniocentesis es el método más usado para determinar hemotipo fetal.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4</w:t>
      </w:r>
    </w:p>
    <w:p>
      <w:r>
        <w:rPr>
          <w:rFonts w:ascii="Arial" w:hAnsi="Arial" w:eastAsia="Arial"/>
          <w:b w:val="0"/>
          <w:i w:val="0"/>
          <w:sz w:val="24"/>
        </w:rPr>
        <w:t>Feto de gestante sensibilizada Rh-, a las 32 semanas se detecta hidropesía fetal. ¿Cuál es el tratamiento?</w:t>
      </w:r>
    </w:p>
    <w:p>
      <w:r>
        <w:rPr>
          <w:rFonts w:ascii="Arial" w:hAnsi="Arial" w:eastAsia="Arial"/>
          <w:b w:val="0"/>
          <w:i w:val="0"/>
          <w:sz w:val="24"/>
        </w:rPr>
        <w:t>A) Administrar anti-D materna</w:t>
      </w:r>
    </w:p>
    <w:p>
      <w:r>
        <w:rPr>
          <w:rFonts w:ascii="Arial" w:hAnsi="Arial" w:eastAsia="Arial"/>
          <w:b w:val="0"/>
          <w:i w:val="0"/>
          <w:sz w:val="24"/>
        </w:rPr>
        <w:t>B) Transfusión intrauterina de paquetes globulares Rh-negativos</w:t>
      </w:r>
    </w:p>
    <w:p>
      <w:r>
        <w:rPr>
          <w:rFonts w:ascii="Arial" w:hAnsi="Arial" w:eastAsia="Arial"/>
          <w:b w:val="0"/>
          <w:i w:val="0"/>
          <w:sz w:val="24"/>
        </w:rPr>
        <w:t>C) Inducción de parto inmediata</w:t>
      </w:r>
    </w:p>
    <w:p>
      <w:r>
        <w:rPr>
          <w:rFonts w:ascii="Arial" w:hAnsi="Arial" w:eastAsia="Arial"/>
          <w:b w:val="0"/>
          <w:i w:val="0"/>
          <w:sz w:val="24"/>
        </w:rPr>
        <w:t>D) Cesárea programada a las 39 semanas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hidropesía fetal en eritroblastosis requiere transfusiones intrauterinas de paquetes globulares Rh-negativos.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5</w:t>
      </w:r>
    </w:p>
    <w:p>
      <w:r>
        <w:rPr>
          <w:rFonts w:ascii="Arial" w:hAnsi="Arial" w:eastAsia="Arial"/>
          <w:b w:val="0"/>
          <w:i w:val="0"/>
          <w:sz w:val="24"/>
        </w:rPr>
        <w:t>Gestante Rh-negativa no sensibilizada de 10 semanas con aborto espontáneo completo. ¿Cuál es la dosis de anti-D?</w:t>
      </w:r>
    </w:p>
    <w:p>
      <w:r>
        <w:rPr>
          <w:rFonts w:ascii="Arial" w:hAnsi="Arial" w:eastAsia="Arial"/>
          <w:b w:val="0"/>
          <w:i w:val="0"/>
          <w:sz w:val="24"/>
        </w:rPr>
        <w:t>A) No se indica en primer trimestre</w:t>
      </w:r>
    </w:p>
    <w:p>
      <w:r>
        <w:rPr>
          <w:rFonts w:ascii="Arial" w:hAnsi="Arial" w:eastAsia="Arial"/>
          <w:b w:val="0"/>
          <w:i w:val="0"/>
          <w:sz w:val="24"/>
        </w:rPr>
        <w:t>B) 50-150 μg IM</w:t>
      </w:r>
    </w:p>
    <w:p>
      <w:r>
        <w:rPr>
          <w:rFonts w:ascii="Arial" w:hAnsi="Arial" w:eastAsia="Arial"/>
          <w:b w:val="0"/>
          <w:i w:val="0"/>
          <w:sz w:val="24"/>
        </w:rPr>
        <w:t>C) 300 μg IM</w:t>
      </w:r>
    </w:p>
    <w:p>
      <w:r>
        <w:rPr>
          <w:rFonts w:ascii="Arial" w:hAnsi="Arial" w:eastAsia="Arial"/>
          <w:b w:val="0"/>
          <w:i w:val="0"/>
          <w:sz w:val="24"/>
        </w:rPr>
        <w:t>D) 600 μg IM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Ante eventos &lt;13 semanas se indica anti-D 50-150 μg IM.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6</w:t>
      </w:r>
    </w:p>
    <w:p>
      <w:r>
        <w:rPr>
          <w:rFonts w:ascii="Arial" w:hAnsi="Arial" w:eastAsia="Arial"/>
          <w:b w:val="0"/>
          <w:i w:val="0"/>
          <w:sz w:val="24"/>
        </w:rPr>
        <w:t>Paciente Rh-negativa sensibilizada, Doppler de ACM fetal muestra velocidad sistólica máxima elevada. ¿Qué indica?</w:t>
      </w:r>
    </w:p>
    <w:p>
      <w:r>
        <w:rPr>
          <w:rFonts w:ascii="Arial" w:hAnsi="Arial" w:eastAsia="Arial"/>
          <w:b w:val="0"/>
          <w:i w:val="0"/>
          <w:sz w:val="24"/>
        </w:rPr>
        <w:t>A) Polihidramnios</w:t>
      </w:r>
    </w:p>
    <w:p>
      <w:r>
        <w:rPr>
          <w:rFonts w:ascii="Arial" w:hAnsi="Arial" w:eastAsia="Arial"/>
          <w:b w:val="0"/>
          <w:i w:val="0"/>
          <w:sz w:val="24"/>
        </w:rPr>
        <w:t>B) Anemia fetal</w:t>
      </w:r>
    </w:p>
    <w:p>
      <w:r>
        <w:rPr>
          <w:rFonts w:ascii="Arial" w:hAnsi="Arial" w:eastAsia="Arial"/>
          <w:b w:val="0"/>
          <w:i w:val="0"/>
          <w:sz w:val="24"/>
        </w:rPr>
        <w:t>C) Placenta previa</w:t>
      </w:r>
    </w:p>
    <w:p>
      <w:r>
        <w:rPr>
          <w:rFonts w:ascii="Arial" w:hAnsi="Arial" w:eastAsia="Arial"/>
          <w:b w:val="0"/>
          <w:i w:val="0"/>
          <w:sz w:val="24"/>
        </w:rPr>
        <w:t>D) RCIU tipo III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velocidad máxima elevada en ACM fetal es el marcador Doppler más valioso para detectar anemia fetal.</w:t>
      </w:r>
    </w:p>
    <w:p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r>
        <w:rPr>
          <w:rFonts w:ascii="Arial" w:hAnsi="Arial" w:eastAsia="Arial"/>
          <w:b/>
          <w:i w:val="0"/>
          <w:sz w:val="24"/>
        </w:rPr>
        <w:t>Pregunta 7</w:t>
      </w:r>
    </w:p>
    <w:p>
      <w:r>
        <w:rPr>
          <w:rFonts w:ascii="Arial" w:hAnsi="Arial" w:eastAsia="Arial"/>
          <w:b w:val="0"/>
          <w:i w:val="0"/>
          <w:sz w:val="24"/>
        </w:rPr>
        <w:t>Gestante Rh-negativa no sensibilizada con versión cefálica externa a las 37 semanas. ¿Cuál es la indicación?</w:t>
      </w:r>
    </w:p>
    <w:p>
      <w:r>
        <w:rPr>
          <w:rFonts w:ascii="Arial" w:hAnsi="Arial" w:eastAsia="Arial"/>
          <w:b w:val="0"/>
          <w:i w:val="0"/>
          <w:sz w:val="24"/>
        </w:rPr>
        <w:t>A) Ninguna, no hay riesgo de sensibilización</w:t>
      </w:r>
    </w:p>
    <w:p>
      <w:r>
        <w:rPr>
          <w:rFonts w:ascii="Arial" w:hAnsi="Arial" w:eastAsia="Arial"/>
          <w:b w:val="0"/>
          <w:i w:val="0"/>
          <w:sz w:val="24"/>
        </w:rPr>
        <w:t>B) Anti-D 300 μg IM</w:t>
      </w:r>
    </w:p>
    <w:p>
      <w:r>
        <w:rPr>
          <w:rFonts w:ascii="Arial" w:hAnsi="Arial" w:eastAsia="Arial"/>
          <w:b w:val="0"/>
          <w:i w:val="0"/>
          <w:sz w:val="24"/>
        </w:rPr>
        <w:t>C) Solo anti-D si hay sangrado vaginal</w:t>
      </w:r>
    </w:p>
    <w:p>
      <w:r>
        <w:rPr>
          <w:rFonts w:ascii="Arial" w:hAnsi="Arial" w:eastAsia="Arial"/>
          <w:b w:val="0"/>
          <w:i w:val="0"/>
          <w:sz w:val="24"/>
        </w:rPr>
        <w:t>D) Amniocentesis primero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La versión cefálica externa es evento con riesgo de hemorragia fetomaterna que indica anti-D profiláctico.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rPr>
          <w:rFonts w:ascii="Arial" w:hAnsi="Arial" w:eastAsia="Arial"/>
          <w:b/>
          <w:i w:val="0"/>
          <w:sz w:val="24"/>
        </w:rPr>
        <w:t>Pregunta 8</w:t>
      </w:r>
    </w:p>
    <w:p>
      <w:r>
        <w:rPr>
          <w:rFonts w:ascii="Arial" w:hAnsi="Arial" w:eastAsia="Arial"/>
          <w:b w:val="0"/>
          <w:i w:val="0"/>
          <w:sz w:val="24"/>
        </w:rPr>
        <w:t>Recién nacido de madre Rh-negativa, Coombs directo positivo. ¿Se administra anti-D a la madre?</w:t>
      </w:r>
    </w:p>
    <w:p>
      <w:r>
        <w:rPr>
          <w:rFonts w:ascii="Arial" w:hAnsi="Arial" w:eastAsia="Arial"/>
          <w:b w:val="0"/>
          <w:i w:val="0"/>
          <w:sz w:val="24"/>
        </w:rPr>
        <w:t>A) Sí, siempre</w:t>
      </w:r>
    </w:p>
    <w:p>
      <w:r>
        <w:rPr>
          <w:rFonts w:ascii="Arial" w:hAnsi="Arial" w:eastAsia="Arial"/>
          <w:b w:val="0"/>
          <w:i w:val="0"/>
          <w:sz w:val="24"/>
        </w:rPr>
        <w:t>B) No, porque el RN ya está sensibilizado</w:t>
      </w:r>
    </w:p>
    <w:p>
      <w:r>
        <w:rPr>
          <w:rFonts w:ascii="Arial" w:hAnsi="Arial" w:eastAsia="Arial"/>
          <w:b w:val="0"/>
          <w:i w:val="0"/>
          <w:sz w:val="24"/>
        </w:rPr>
        <w:t>C) Solo si la prueba de Rosette es negativa</w:t>
      </w:r>
    </w:p>
    <w:p>
      <w:r>
        <w:rPr>
          <w:rFonts w:ascii="Arial" w:hAnsi="Arial" w:eastAsia="Arial"/>
          <w:b w:val="0"/>
          <w:i w:val="0"/>
          <w:sz w:val="24"/>
        </w:rPr>
        <w:t>D) Solo 150 μg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Anti-D no está indicada cuando el neonato es Rh-negativo o Coombs directo positivo (ya sensibilizada).</w:t>
      </w:r>
    </w:p>
    <w:p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r>
        <w:rPr>
          <w:rFonts w:ascii="Arial" w:hAnsi="Arial" w:eastAsia="Arial"/>
          <w:b/>
          <w:i w:val="0"/>
          <w:sz w:val="24"/>
        </w:rPr>
        <w:t>Pregunta 9</w:t>
      </w:r>
    </w:p>
    <w:p>
      <w:r>
        <w:rPr>
          <w:rFonts w:ascii="Arial" w:hAnsi="Arial" w:eastAsia="Arial"/>
          <w:b w:val="0"/>
          <w:i w:val="0"/>
          <w:sz w:val="24"/>
        </w:rPr>
        <w:t>Feto con eritroblastosis severa, transfusiones intrauterinas no exitosas. ¿Cuál procedimiento adicional puede considerarse?</w:t>
      </w:r>
    </w:p>
    <w:p>
      <w:r>
        <w:rPr>
          <w:rFonts w:ascii="Arial" w:hAnsi="Arial" w:eastAsia="Arial"/>
          <w:b w:val="0"/>
          <w:i w:val="0"/>
          <w:sz w:val="24"/>
        </w:rPr>
        <w:t>A) Plasmaféresis materna</w:t>
      </w:r>
    </w:p>
    <w:p>
      <w:r>
        <w:rPr>
          <w:rFonts w:ascii="Arial" w:hAnsi="Arial" w:eastAsia="Arial"/>
          <w:b w:val="0"/>
          <w:i w:val="0"/>
          <w:sz w:val="24"/>
        </w:rPr>
        <w:t>B) Ablación ovárica</w:t>
      </w:r>
    </w:p>
    <w:p>
      <w:r>
        <w:rPr>
          <w:rFonts w:ascii="Arial" w:hAnsi="Arial" w:eastAsia="Arial"/>
          <w:b w:val="0"/>
          <w:i w:val="0"/>
          <w:sz w:val="24"/>
        </w:rPr>
        <w:t>C) Inducción de parto a las 28 semanas</w:t>
      </w:r>
    </w:p>
    <w:p>
      <w:r>
        <w:rPr>
          <w:rFonts w:ascii="Arial" w:hAnsi="Arial" w:eastAsia="Arial"/>
          <w:b w:val="0"/>
          <w:i w:val="0"/>
          <w:sz w:val="24"/>
        </w:rPr>
        <w:t>D) Cesárea de emergencia sin madurez pulmonar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A</w:t>
      </w:r>
    </w:p>
    <w:p>
      <w:r>
        <w:rPr>
          <w:rFonts w:ascii="Arial" w:hAnsi="Arial" w:eastAsia="Arial"/>
          <w:b w:val="0"/>
          <w:i w:val="0"/>
          <w:sz w:val="24"/>
        </w:rPr>
        <w:t>Explicación: La plasmaféresis materna puede ser útil en eritroblastosis severa cuando las transfusiones intrauterinas fallan.</w:t>
      </w:r>
    </w:p>
    <w:p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r>
        <w:rPr>
          <w:rFonts w:ascii="Arial" w:hAnsi="Arial" w:eastAsia="Arial"/>
          <w:b/>
          <w:i w:val="0"/>
          <w:sz w:val="24"/>
        </w:rPr>
        <w:t>Pregunta 10</w:t>
      </w:r>
    </w:p>
    <w:p>
      <w:r>
        <w:rPr>
          <w:rFonts w:ascii="Arial" w:hAnsi="Arial" w:eastAsia="Arial"/>
          <w:b w:val="0"/>
          <w:i w:val="0"/>
          <w:sz w:val="24"/>
        </w:rPr>
        <w:t>Gestante Rh-negativa no sensibilizada, trauma abdominal a las 24 semanas. ¿Cuál es la indicación?</w:t>
      </w:r>
    </w:p>
    <w:p>
      <w:r>
        <w:rPr>
          <w:rFonts w:ascii="Arial" w:hAnsi="Arial" w:eastAsia="Arial"/>
          <w:b w:val="0"/>
          <w:i w:val="0"/>
          <w:sz w:val="24"/>
        </w:rPr>
        <w:t>A) Observación</w:t>
      </w:r>
    </w:p>
    <w:p>
      <w:r>
        <w:rPr>
          <w:rFonts w:ascii="Arial" w:hAnsi="Arial" w:eastAsia="Arial"/>
          <w:b w:val="0"/>
          <w:i w:val="0"/>
          <w:sz w:val="24"/>
        </w:rPr>
        <w:t>B) Anti-D 300 μg IM</w:t>
      </w:r>
    </w:p>
    <w:p>
      <w:r>
        <w:rPr>
          <w:rFonts w:ascii="Arial" w:hAnsi="Arial" w:eastAsia="Arial"/>
          <w:b w:val="0"/>
          <w:i w:val="0"/>
          <w:sz w:val="24"/>
        </w:rPr>
        <w:t>C) Amniocentesis primero</w:t>
      </w:r>
    </w:p>
    <w:p>
      <w:r>
        <w:rPr>
          <w:rFonts w:ascii="Arial" w:hAnsi="Arial" w:eastAsia="Arial"/>
          <w:b w:val="0"/>
          <w:i w:val="0"/>
          <w:sz w:val="24"/>
        </w:rPr>
        <w:t>D) Cesárea de emergencia</w:t>
      </w:r>
    </w:p>
    <w:p>
      <w:r>
        <w:rPr>
          <w:rFonts w:ascii="Arial" w:hAnsi="Arial" w:eastAsia="Arial"/>
          <w:b w:val="0"/>
          <w:i w:val="0"/>
          <w:sz w:val="24"/>
        </w:rPr>
        <w:t>ANTES de ver la respuesta, explica en voz alta por qué elegiste esa opción.</w:t>
      </w:r>
    </w:p>
    <w:p>
      <w:r>
        <w:rPr>
          <w:rFonts w:ascii="Arial" w:hAnsi="Arial" w:eastAsia="Arial"/>
          <w:b/>
          <w:i w:val="0"/>
          <w:sz w:val="24"/>
        </w:rPr>
        <w:t>Respuesta correcta: B</w:t>
      </w:r>
    </w:p>
    <w:p>
      <w:r>
        <w:rPr>
          <w:rFonts w:ascii="Arial" w:hAnsi="Arial" w:eastAsia="Arial"/>
          <w:b w:val="0"/>
          <w:i w:val="0"/>
          <w:sz w:val="24"/>
        </w:rPr>
        <w:t>Explicación: Cualquier evento con riesgo de hemorragia fetomaterna en gestante Rh-negativa no sensibilizada indica anti-D profiláctico.</w:t>
      </w:r>
    </w:p>
    <w:p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