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Enfermedad Vascular Cerebral Isquemica</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77% de EVC son isquemicos. En Mexico: HTA 70% (principal factor modificable), DM 29%, FA 23%. Edad avanzada: principal factor no modificable.</w:t>
            </w:r>
          </w:p>
        </w:tc>
      </w:tr>
      <w:tr>
        <w:tc>
          <w:tcPr>
            <w:tcW w:type="dxa" w:w="4320"/>
          </w:tcPr>
          <w:p>
            <w:r>
              <w:rPr>
                <w:rFonts w:ascii="Arial" w:hAnsi="Arial"/>
                <w:sz w:val="24"/>
              </w:rPr>
              <w:t>Curso temporal</w:t>
            </w:r>
          </w:p>
        </w:tc>
        <w:tc>
          <w:tcPr>
            <w:tcW w:type="dxa" w:w="4320"/>
          </w:tcPr>
          <w:p>
            <w:r>
              <w:rPr>
                <w:rFonts w:ascii="Arial" w:hAnsi="Arial"/>
                <w:sz w:val="24"/>
              </w:rPr>
              <w:t>Inicio subito. ICT: duracion &lt;=24 horas (usualmente &lt;1 hora), recuperacion total, sin infarto en imagen. EVCisag menor: discapacidad leve con lesion en imagen.</w:t>
            </w:r>
          </w:p>
        </w:tc>
      </w:tr>
      <w:tr>
        <w:tc>
          <w:tcPr>
            <w:tcW w:type="dxa" w:w="4320"/>
          </w:tcPr>
          <w:p>
            <w:r>
              <w:rPr>
                <w:rFonts w:ascii="Arial" w:hAnsi="Arial"/>
                <w:sz w:val="24"/>
              </w:rPr>
              <w:t>Fisiopatologia</w:t>
            </w:r>
          </w:p>
        </w:tc>
        <w:tc>
          <w:tcPr>
            <w:tcW w:type="dxa" w:w="4320"/>
          </w:tcPr>
          <w:p>
            <w:r>
              <w:rPr>
                <w:rFonts w:ascii="Arial" w:hAnsi="Arial"/>
                <w:sz w:val="24"/>
              </w:rPr>
              <w:t>Oclusion trombotica o embolica. Cardioembolismo (FA aumenta 5x riesgo), ateroesclerosis de grandes vasos (carotidas, ACM, basilar, vertebral), enfermedad de pequeno vaso (lacunar) por oclusion de arterias perforantes.</w:t>
            </w:r>
          </w:p>
        </w:tc>
      </w:tr>
      <w:tr>
        <w:tc>
          <w:tcPr>
            <w:tcW w:type="dxa" w:w="4320"/>
          </w:tcPr>
          <w:p>
            <w:r>
              <w:rPr>
                <w:rFonts w:ascii="Arial" w:hAnsi="Arial"/>
                <w:sz w:val="24"/>
              </w:rPr>
              <w:t>Presentacion clinica</w:t>
            </w:r>
          </w:p>
        </w:tc>
        <w:tc>
          <w:tcPr>
            <w:tcW w:type="dxa" w:w="4320"/>
          </w:tcPr>
          <w:p>
            <w:r>
              <w:rPr>
                <w:rFonts w:ascii="Arial" w:hAnsi="Arial"/>
                <w:sz w:val="24"/>
              </w:rPr>
              <w:t>Alteracion neurologica subita y focal: paralisis facial, disartria, afasia, debilidad brazo/pierna, ataxia, defecto visual, alteracion sensitiva. Segun territorio: ACM (hemiplejia, afasia/anosognosia), ACA (paresia pierna, incontinencia), ACP (alexia sin agrafia, sindrome de Anton), vertebral (sindrome de Wallenberg).</w:t>
            </w:r>
          </w:p>
        </w:tc>
      </w:tr>
      <w:tr>
        <w:tc>
          <w:tcPr>
            <w:tcW w:type="dxa" w:w="4320"/>
          </w:tcPr>
          <w:p>
            <w:r>
              <w:rPr>
                <w:rFonts w:ascii="Arial" w:hAnsi="Arial"/>
                <w:sz w:val="24"/>
              </w:rPr>
              <w:t>Diagnostico</w:t>
            </w:r>
          </w:p>
        </w:tc>
        <w:tc>
          <w:tcPr>
            <w:tcW w:type="dxa" w:w="4320"/>
          </w:tcPr>
          <w:p>
            <w:r>
              <w:rPr>
                <w:rFonts w:ascii="Arial" w:hAnsi="Arial"/>
                <w:sz w:val="24"/>
              </w:rPr>
              <w:t>Escalas prehospitalarias: Cincinnati, FAST, Los Angeles, DEFENSIVE. NIHSS para cuantificar gravedad. TC sin contraste urgente para descartar hemorragia. RM-DWI superior en &lt;12 h. ASPECTS para evaluar extension infarto. AngioTC/AngioRM para oclusion vascular proximal.</w:t>
            </w:r>
          </w:p>
        </w:tc>
      </w:tr>
      <w:tr>
        <w:tc>
          <w:tcPr>
            <w:tcW w:type="dxa" w:w="4320"/>
          </w:tcPr>
          <w:p>
            <w:r>
              <w:rPr>
                <w:rFonts w:ascii="Arial" w:hAnsi="Arial"/>
                <w:sz w:val="24"/>
              </w:rPr>
              <w:t>Tratamiento</w:t>
            </w:r>
          </w:p>
        </w:tc>
        <w:tc>
          <w:tcPr>
            <w:tcW w:type="dxa" w:w="4320"/>
          </w:tcPr>
          <w:p>
            <w:r>
              <w:rPr>
                <w:rFonts w:ascii="Arial" w:hAnsi="Arial"/>
                <w:sz w:val="24"/>
              </w:rPr>
              <w:t>Ventana &lt;4.5 h: alteplasa 0.9 mg/kg IV (max 90 mg) o tenecteplasa 0.25 mg/kg. Entre 4.5-9 h: segun mismatch DWI/FLAIR o perfusion. Control PA: &lt;180/105 si trombolisis; &lt;220/120 si no trombolisis. PA media &gt;100 mmHg. Glucosa 140-180 mg/dL. Trombectomia mecanica si oclusion proximal.</w:t>
            </w:r>
          </w:p>
        </w:tc>
      </w:tr>
      <w:tr>
        <w:tc>
          <w:tcPr>
            <w:tcW w:type="dxa" w:w="4320"/>
          </w:tcPr>
          <w:p>
            <w:r>
              <w:rPr>
                <w:rFonts w:ascii="Arial" w:hAnsi="Arial"/>
                <w:sz w:val="24"/>
              </w:rPr>
              <w:t>Diagnosticos diferenciales</w:t>
            </w:r>
          </w:p>
        </w:tc>
        <w:tc>
          <w:tcPr>
            <w:tcW w:type="dxa" w:w="4320"/>
          </w:tcPr>
          <w:p>
            <w:r>
              <w:rPr>
                <w:rFonts w:ascii="Arial" w:hAnsi="Arial"/>
                <w:sz w:val="24"/>
              </w:rPr>
              <w:t>Hipoglucemia, delirium, emergencia hipertensiva, migraña, epilepsia, hemorragia subaracnoidea, sindrome de conversion.</w:t>
            </w:r>
          </w:p>
        </w:tc>
      </w:tr>
    </w:tbl>
    <w:p/>
    <w:p>
      <w:r>
        <w:rPr>
          <w:rFonts w:ascii="Arial" w:hAnsi="Arial"/>
          <w:b/>
          <w:color w:val="000080"/>
          <w:sz w:val="24"/>
        </w:rPr>
        <w:t>ANTES de ver la respuesta, explica en voz alta por que elegiste esa opcion.</w:t>
      </w:r>
    </w:p>
    <w:p/>
    <w:p>
      <w:pPr>
        <w:pStyle w:val="Heading2"/>
      </w:pPr>
      <w:r>
        <w:t>Pregunta 1</w:t>
      </w:r>
    </w:p>
    <w:p>
      <w:pPr>
        <w:spacing w:after="120"/>
      </w:pPr>
      <w:r>
        <w:rPr>
          <w:rFonts w:ascii="Arial" w:hAnsi="Arial"/>
          <w:sz w:val="24"/>
        </w:rPr>
        <w:t>Paciente de 72 anos con HTA y fibrilacion auricular. De repente presenta afasia expresiva, hemiplejia derecha y desviacion conjugada de la mirada hacia la izquierda. NIHSS 14. Tiempo de inicio 2.5 horas. TC sin contraste: signo de la ACM hiperdensa sin hemorragia. Cual es el tratamiento mas adecuado?</w:t>
      </w:r>
    </w:p>
    <w:p>
      <w:r>
        <w:rPr>
          <w:rFonts w:ascii="Arial" w:hAnsi="Arial"/>
          <w:sz w:val="24"/>
        </w:rPr>
        <w:t>A) Aspirina 300 mg VO de carga y observacion.</w:t>
      </w:r>
    </w:p>
    <w:p>
      <w:r>
        <w:rPr>
          <w:rFonts w:ascii="Arial" w:hAnsi="Arial"/>
          <w:sz w:val="24"/>
        </w:rPr>
        <w:t>B) Alteplasa 0.9 mg/kg IV (max 90 mg) con 10% en bolo inicial.</w:t>
      </w:r>
    </w:p>
    <w:p>
      <w:r>
        <w:rPr>
          <w:rFonts w:ascii="Arial" w:hAnsi="Arial"/>
          <w:sz w:val="24"/>
        </w:rPr>
        <w:t>C) Tenecteplasa 0.4 mg/kg IV en bolo unico.</w:t>
      </w:r>
    </w:p>
    <w:p>
      <w:r>
        <w:rPr>
          <w:rFonts w:ascii="Arial" w:hAnsi="Arial"/>
          <w:sz w:val="24"/>
        </w:rPr>
        <w:t>D) Trombectomia mecanica sin trombolisis previa.</w:t>
      </w:r>
    </w:p>
    <w:p>
      <w:r>
        <w:rPr>
          <w:rFonts w:ascii="Arial" w:hAnsi="Arial"/>
          <w:b/>
          <w:sz w:val="24"/>
        </w:rPr>
        <w:t>Respuesta correcta: B</w:t>
      </w:r>
    </w:p>
    <w:p>
      <w:r>
        <w:rPr>
          <w:rFonts w:ascii="Arial" w:hAnsi="Arial"/>
          <w:sz w:val="24"/>
        </w:rPr>
        <w:t>Explicacion: El paciente tiene EVCisag aguda dentro de la ventana de 4.5 horas, NIHSS 14, sin hemorragia en TC. La alteplasa IV es el tratamiento fibrinolitico estandar. La aspirina (A) no es adecuada en las primeras 24 h si se administro trombolisis. La tenecteplasa 0.4 mg/kg (C) es para EVCisag sin oclusion vascular proximal; con signo de ACM hiperdensa sugiere oclusion proximal, por lo que se prefiere alteplasa seguida de evaluacion para trombectomia. La trombectomia (D) se considera como adyuvante, no como unico tratamiento si es candidato a IV.</w:t>
      </w:r>
    </w:p>
    <w:p>
      <w:r>
        <w:rPr>
          <w:rFonts w:ascii="Arial" w:hAnsi="Arial"/>
          <w:color w:val="800000"/>
          <w:sz w:val="24"/>
        </w:rPr>
        <w:t>Sesgo que activa: anclaje</w:t>
      </w:r>
    </w:p>
    <w:p/>
    <w:p>
      <w:pPr>
        <w:pStyle w:val="Heading2"/>
      </w:pPr>
      <w:r>
        <w:t>Pregunta 2</w:t>
      </w:r>
    </w:p>
    <w:p>
      <w:pPr>
        <w:spacing w:after="120"/>
      </w:pPr>
      <w:r>
        <w:rPr>
          <w:rFonts w:ascii="Arial" w:hAnsi="Arial"/>
          <w:sz w:val="24"/>
        </w:rPr>
        <w:t>Mujer de 68 anos con DM e HTA. Presenta mareo intenso, vomitos, disartria y dificultad para deglutir. A la exploracion: insensibilidad ipsilateral de cara y contralateral de extremidades, ptosis palpebral y miosis ipsilateral. Cual arteria esta comprometida?</w:t>
      </w:r>
    </w:p>
    <w:p>
      <w:r>
        <w:rPr>
          <w:rFonts w:ascii="Arial" w:hAnsi="Arial"/>
          <w:sz w:val="24"/>
        </w:rPr>
        <w:t>A) Arteria cerebral media izquierda.</w:t>
      </w:r>
    </w:p>
    <w:p>
      <w:r>
        <w:rPr>
          <w:rFonts w:ascii="Arial" w:hAnsi="Arial"/>
          <w:sz w:val="24"/>
        </w:rPr>
        <w:t>B) Arteria vertebral derecha.</w:t>
      </w:r>
    </w:p>
    <w:p>
      <w:r>
        <w:rPr>
          <w:rFonts w:ascii="Arial" w:hAnsi="Arial"/>
          <w:sz w:val="24"/>
        </w:rPr>
        <w:t>C) Arteria carotida interna izquierda.</w:t>
      </w:r>
    </w:p>
    <w:p>
      <w:r>
        <w:rPr>
          <w:rFonts w:ascii="Arial" w:hAnsi="Arial"/>
          <w:sz w:val="24"/>
        </w:rPr>
        <w:t>D) Arteria cerebral anterior derecha.</w:t>
      </w:r>
    </w:p>
    <w:p>
      <w:r>
        <w:rPr>
          <w:rFonts w:ascii="Arial" w:hAnsi="Arial"/>
          <w:b/>
          <w:sz w:val="24"/>
        </w:rPr>
        <w:t>Respuesta correcta: B</w:t>
      </w:r>
    </w:p>
    <w:p>
      <w:r>
        <w:rPr>
          <w:rFonts w:ascii="Arial" w:hAnsi="Arial"/>
          <w:sz w:val="24"/>
        </w:rPr>
        <w:t>Explicacion: La triada de Wallenberg (sindrome bulbar lateral) incluye: insensibilidad ipsilateral de cara y contralateral de extremidades, disartria, disfagia, vertigo y sindrome de Horner ipsilateral. Se debe a oclusion de la arteria vertebral o cerebelosa posteroinferior. La ACM (A) causaria hemiplejia/afasia. La carotida interna (C) causaria hemiplejia y posible amaurosis. La ACA (D) afectaria principalmente la pierna.</w:t>
      </w:r>
    </w:p>
    <w:p>
      <w:r>
        <w:rPr>
          <w:rFonts w:ascii="Arial" w:hAnsi="Arial"/>
          <w:color w:val="800000"/>
          <w:sz w:val="24"/>
        </w:rPr>
        <w:t>Sesgo que activa: disponibilidad</w:t>
      </w:r>
    </w:p>
    <w:p/>
    <w:p>
      <w:pPr>
        <w:pStyle w:val="Heading2"/>
      </w:pPr>
      <w:r>
        <w:t>Pregunta 3</w:t>
      </w:r>
    </w:p>
    <w:p>
      <w:pPr>
        <w:spacing w:after="120"/>
      </w:pPr>
      <w:r>
        <w:rPr>
          <w:rFonts w:ascii="Arial" w:hAnsi="Arial"/>
          <w:sz w:val="24"/>
        </w:rPr>
        <w:t>Paciente con EVCisag en ventana de 3 horas. PA 198/110 mmHg, INR 1.8, glucosa 45 mg/dL. TC: hipodensidad que compromete mas de 1/3 del hemisferio cerebral izquierdo. Cual es la decision correcta?</w:t>
      </w:r>
    </w:p>
    <w:p>
      <w:r>
        <w:rPr>
          <w:rFonts w:ascii="Arial" w:hAnsi="Arial"/>
          <w:sz w:val="24"/>
        </w:rPr>
        <w:t>A) Administrar alteplasa 0.9 mg/kg IV de inmediato.</w:t>
      </w:r>
    </w:p>
    <w:p>
      <w:r>
        <w:rPr>
          <w:rFonts w:ascii="Arial" w:hAnsi="Arial"/>
          <w:sz w:val="24"/>
        </w:rPr>
        <w:t>B) Corregir hipoglucemia y repetir TC en 1 hora antes de decidir.</w:t>
      </w:r>
    </w:p>
    <w:p>
      <w:r>
        <w:rPr>
          <w:rFonts w:ascii="Arial" w:hAnsi="Arial"/>
          <w:sz w:val="24"/>
        </w:rPr>
        <w:t>C) No administrar rt-PA por multiples contraindicaciones absolutas.</w:t>
      </w:r>
    </w:p>
    <w:p>
      <w:r>
        <w:rPr>
          <w:rFonts w:ascii="Arial" w:hAnsi="Arial"/>
          <w:sz w:val="24"/>
        </w:rPr>
        <w:t>D) Iniciar tenecteplasa 0.25 mg/kg y manejo de hipertension.</w:t>
      </w:r>
    </w:p>
    <w:p>
      <w:r>
        <w:rPr>
          <w:rFonts w:ascii="Arial" w:hAnsi="Arial"/>
          <w:b/>
          <w:sz w:val="24"/>
        </w:rPr>
        <w:t>Respuesta correcta: C</w:t>
      </w:r>
    </w:p>
    <w:p>
      <w:r>
        <w:rPr>
          <w:rFonts w:ascii="Arial" w:hAnsi="Arial"/>
          <w:sz w:val="24"/>
        </w:rPr>
        <w:t>Explicacion: El paciente tiene multiples contraindicaciones absolutas para trombolisis: PA &gt;185/110 mmHg, INR &gt;1.7, glucosa &lt;50 mg/dL, y TC con hipodensidad &gt;1/3 del hemisferio cerebral. Por tanto, no es candidato a rt-PA. Corregir la glucosa (B) es necesario pero no cambia las otras contraindicaciones.</w:t>
      </w:r>
    </w:p>
    <w:p>
      <w:r>
        <w:rPr>
          <w:rFonts w:ascii="Arial" w:hAnsi="Arial"/>
          <w:color w:val="800000"/>
          <w:sz w:val="24"/>
        </w:rPr>
        <w:t>Sesgo que activa: cierre prematuro</w:t>
      </w:r>
    </w:p>
    <w:p/>
    <w:p>
      <w:pPr>
        <w:pStyle w:val="Heading2"/>
      </w:pPr>
      <w:r>
        <w:t>Pregunta 4</w:t>
      </w:r>
    </w:p>
    <w:p>
      <w:pPr>
        <w:spacing w:after="120"/>
      </w:pPr>
      <w:r>
        <w:rPr>
          <w:rFonts w:ascii="Arial" w:hAnsi="Arial"/>
          <w:sz w:val="24"/>
        </w:rPr>
        <w:t>Hombre de 55 anos con EVCisag menor 8 horas de evolucion. NIHSS 4, discapacidad leve. TC sin contraste: lesion lacunar en capsula interna. PA 150/90 mmHg. Cual manejo de presion arterial es correcto?</w:t>
      </w:r>
    </w:p>
    <w:p>
      <w:r>
        <w:rPr>
          <w:rFonts w:ascii="Arial" w:hAnsi="Arial"/>
          <w:sz w:val="24"/>
        </w:rPr>
        <w:t>A) Reducir PA a &lt;140/90 mmHg en las primeras 2 horas con nicardipino IV.</w:t>
      </w:r>
    </w:p>
    <w:p>
      <w:r>
        <w:rPr>
          <w:rFonts w:ascii="Arial" w:hAnsi="Arial"/>
          <w:sz w:val="24"/>
        </w:rPr>
        <w:t>B) No tratar la PA porque no es candidato a trombolisis y PA &lt;220/120 mmHg.</w:t>
      </w:r>
    </w:p>
    <w:p>
      <w:r>
        <w:rPr>
          <w:rFonts w:ascii="Arial" w:hAnsi="Arial"/>
          <w:sz w:val="24"/>
        </w:rPr>
        <w:t>C) Iniciar labetalol oral para meta de &lt;130/80 mmHg.</w:t>
      </w:r>
    </w:p>
    <w:p>
      <w:r>
        <w:rPr>
          <w:rFonts w:ascii="Arial" w:hAnsi="Arial"/>
          <w:sz w:val="24"/>
        </w:rPr>
        <w:t>D) Administrar nitroprusiato IV para meta &lt;120/80 mmHg.</w:t>
      </w:r>
    </w:p>
    <w:p>
      <w:r>
        <w:rPr>
          <w:rFonts w:ascii="Arial" w:hAnsi="Arial"/>
          <w:b/>
          <w:sz w:val="24"/>
        </w:rPr>
        <w:t>Respuesta correcta: B</w:t>
      </w:r>
    </w:p>
    <w:p>
      <w:r>
        <w:rPr>
          <w:rFonts w:ascii="Arial" w:hAnsi="Arial"/>
          <w:sz w:val="24"/>
        </w:rPr>
        <w:t>Explicacion: En pacientes NO candidatos a trombolisis, la GPC recomienda manejo antihipertensivo solo si PA sistolica &gt;220 mmHg o diastolica &gt;120 mmHg, con reduccion controlada &lt;=15% en primeras 24 horas. Este paciente tiene PA 150/90, por lo que no requiere tratamiento antihipertensivo urgente.</w:t>
      </w:r>
    </w:p>
    <w:p>
      <w:r>
        <w:rPr>
          <w:rFonts w:ascii="Arial" w:hAnsi="Arial"/>
          <w:color w:val="800000"/>
          <w:sz w:val="24"/>
        </w:rPr>
        <w:t>Sesgo que activa: prevalencia base</w:t>
      </w:r>
    </w:p>
    <w:p/>
    <w:p>
      <w:pPr>
        <w:pStyle w:val="Heading2"/>
      </w:pPr>
      <w:r>
        <w:t>Pregunta 5</w:t>
      </w:r>
    </w:p>
    <w:p>
      <w:pPr>
        <w:spacing w:after="120"/>
      </w:pPr>
      <w:r>
        <w:rPr>
          <w:rFonts w:ascii="Arial" w:hAnsi="Arial"/>
          <w:sz w:val="24"/>
        </w:rPr>
        <w:t>Paciente con EVCisag del despertar. Fue visto bien a las 22:00 h. A las 6:00 am familiares notan afasia y hemiplejia. RM-DWI: lesion isquemica aguda. FLAIR: sin cambios hiperintensos en la lesion. NIHSS 10. Cual es la decision?</w:t>
      </w:r>
    </w:p>
    <w:p>
      <w:r>
        <w:rPr>
          <w:rFonts w:ascii="Arial" w:hAnsi="Arial"/>
          <w:sz w:val="24"/>
        </w:rPr>
        <w:t>A) No administrar rt-PA porque han transcurrido &gt;4.5 horas desde el ultimo momento bien conocido.</w:t>
      </w:r>
    </w:p>
    <w:p>
      <w:r>
        <w:rPr>
          <w:rFonts w:ascii="Arial" w:hAnsi="Arial"/>
          <w:sz w:val="24"/>
        </w:rPr>
        <w:t>B) Administrar alteplasa IV si no hay otras contraindicaciones, porque hay discordancia DWI/FLAIR positiva.</w:t>
      </w:r>
    </w:p>
    <w:p>
      <w:r>
        <w:rPr>
          <w:rFonts w:ascii="Arial" w:hAnsi="Arial"/>
          <w:sz w:val="24"/>
        </w:rPr>
        <w:t>C) Solo trombectomia mecanica sin trombolisis previa.</w:t>
      </w:r>
    </w:p>
    <w:p>
      <w:r>
        <w:rPr>
          <w:rFonts w:ascii="Arial" w:hAnsi="Arial"/>
          <w:sz w:val="24"/>
        </w:rPr>
        <w:t>D) Aspirina 300 mg y observacion en unidad de derrame.</w:t>
      </w:r>
    </w:p>
    <w:p>
      <w:r>
        <w:rPr>
          <w:rFonts w:ascii="Arial" w:hAnsi="Arial"/>
          <w:b/>
          <w:sz w:val="24"/>
        </w:rPr>
        <w:t>Respuesta correcta: B</w:t>
      </w:r>
    </w:p>
    <w:p>
      <w:r>
        <w:rPr>
          <w:rFonts w:ascii="Arial" w:hAnsi="Arial"/>
          <w:sz w:val="24"/>
        </w:rPr>
        <w:t>Explicacion: La GPC permite trombolisis en EVC del despertar con &gt;4.5 horas si hay discordancia DWI/FLAIR (infarto en DWI sin cambios en FLAIR), sin otras contraindicaciones. Esto permite extender la ventana terapeutica basada en caracteristicas del tejido.</w:t>
      </w:r>
    </w:p>
    <w:p>
      <w:r>
        <w:rPr>
          <w:rFonts w:ascii="Arial" w:hAnsi="Arial"/>
          <w:color w:val="800000"/>
          <w:sz w:val="24"/>
        </w:rPr>
        <w:t>Sesgo que activa: anclaje</w:t>
      </w:r>
    </w:p>
    <w:p/>
    <w:p>
      <w:pPr>
        <w:pStyle w:val="Heading2"/>
      </w:pPr>
      <w:r>
        <w:t>Pregunta 6</w:t>
      </w:r>
    </w:p>
    <w:p>
      <w:pPr>
        <w:spacing w:after="120"/>
      </w:pPr>
      <w:r>
        <w:rPr>
          <w:rFonts w:ascii="Arial" w:hAnsi="Arial"/>
          <w:sz w:val="24"/>
        </w:rPr>
        <w:t>Paciente con EVCisag agudo y oclusion de la arteria cerebral media (NIHSS 18). Inicia trombolisis IV con alteplasa a las 2 horas de evolucion. AngioTC confirma oclusion proximal persistente. Cual es el siguiente paso?</w:t>
      </w:r>
    </w:p>
    <w:p>
      <w:r>
        <w:rPr>
          <w:rFonts w:ascii="Arial" w:hAnsi="Arial"/>
          <w:sz w:val="24"/>
        </w:rPr>
        <w:t>A) Continuar observacion y repetir TC en 24 horas.</w:t>
      </w:r>
    </w:p>
    <w:p>
      <w:r>
        <w:rPr>
          <w:rFonts w:ascii="Arial" w:hAnsi="Arial"/>
          <w:sz w:val="24"/>
        </w:rPr>
        <w:t>B) Solicitar trombectomia mecanica de inmediato.</w:t>
      </w:r>
    </w:p>
    <w:p>
      <w:r>
        <w:rPr>
          <w:rFonts w:ascii="Arial" w:hAnsi="Arial"/>
          <w:sz w:val="24"/>
        </w:rPr>
        <w:t>C) Administrar dosis adicional de alteplasa 0.9 mg/kg.</w:t>
      </w:r>
    </w:p>
    <w:p>
      <w:r>
        <w:rPr>
          <w:rFonts w:ascii="Arial" w:hAnsi="Arial"/>
          <w:sz w:val="24"/>
        </w:rPr>
        <w:t>D) Iniciar doble antiagregacion con aspirina y clopidogrel.</w:t>
      </w:r>
    </w:p>
    <w:p>
      <w:r>
        <w:rPr>
          <w:rFonts w:ascii="Arial" w:hAnsi="Arial"/>
          <w:b/>
          <w:sz w:val="24"/>
        </w:rPr>
        <w:t>Respuesta correcta: B</w:t>
      </w:r>
    </w:p>
    <w:p>
      <w:r>
        <w:rPr>
          <w:rFonts w:ascii="Arial" w:hAnsi="Arial"/>
          <w:sz w:val="24"/>
        </w:rPr>
        <w:t>Explicacion: Los pacientes con oclusion vascular proximal (arteria cerebral media, carotida interna, basilar) y NIHSS elevado, dentro de la ventana de 0-24 horas, son candidatos a trombectomia mecanica ademas de la trombolisis IV. Esto ha demostrado mayor beneficio funcional que trombolisis sola.</w:t>
      </w:r>
    </w:p>
    <w:p>
      <w:r>
        <w:rPr>
          <w:rFonts w:ascii="Arial" w:hAnsi="Arial"/>
          <w:color w:val="800000"/>
          <w:sz w:val="24"/>
        </w:rPr>
        <w:t>Sesgo que activa: sobreconfianza</w:t>
      </w:r>
    </w:p>
    <w:p/>
    <w:p>
      <w:pPr>
        <w:pStyle w:val="Heading2"/>
      </w:pPr>
      <w:r>
        <w:t>Pregunta 7</w:t>
      </w:r>
    </w:p>
    <w:p>
      <w:pPr>
        <w:spacing w:after="120"/>
      </w:pPr>
      <w:r>
        <w:rPr>
          <w:rFonts w:ascii="Arial" w:hAnsi="Arial"/>
          <w:sz w:val="24"/>
        </w:rPr>
        <w:t>Mujer de 80 anos con FA no anticoagulada. Presenta debilidad subita de brazo y pierna izquierdos, afasia y desviacion de mirada. Llega a urgencias a las 5 horas del inicio. Cual es el principal factor que limita el tratamiento fibrinolitico en este caso?</w:t>
      </w:r>
    </w:p>
    <w:p>
      <w:r>
        <w:rPr>
          <w:rFonts w:ascii="Arial" w:hAnsi="Arial"/>
          <w:sz w:val="24"/>
        </w:rPr>
        <w:t>A) La edad avanzada es contraindicacion absoluta para rt-PA.</w:t>
      </w:r>
    </w:p>
    <w:p>
      <w:r>
        <w:rPr>
          <w:rFonts w:ascii="Arial" w:hAnsi="Arial"/>
          <w:sz w:val="24"/>
        </w:rPr>
        <w:t>B) El tiempo de evolucion &gt;4.5 horas sin estudios de imagen avanzada.</w:t>
      </w:r>
    </w:p>
    <w:p>
      <w:r>
        <w:rPr>
          <w:rFonts w:ascii="Arial" w:hAnsi="Arial"/>
          <w:sz w:val="24"/>
        </w:rPr>
        <w:t>C) La ausencia de anticoagulacion previa contraindica la trombolisis.</w:t>
      </w:r>
    </w:p>
    <w:p>
      <w:r>
        <w:rPr>
          <w:rFonts w:ascii="Arial" w:hAnsi="Arial"/>
          <w:sz w:val="24"/>
        </w:rPr>
        <w:t>D) La afasia como unico deficit neurologico.</w:t>
      </w:r>
    </w:p>
    <w:p>
      <w:r>
        <w:rPr>
          <w:rFonts w:ascii="Arial" w:hAnsi="Arial"/>
          <w:b/>
          <w:sz w:val="24"/>
        </w:rPr>
        <w:t>Respuesta correcta: B</w:t>
      </w:r>
    </w:p>
    <w:p>
      <w:r>
        <w:rPr>
          <w:rFonts w:ascii="Arial" w:hAnsi="Arial"/>
          <w:sz w:val="24"/>
        </w:rPr>
        <w:t>Explicacion: La ventana estandar para rt-PA es &lt;4.5 horas. Entre 4.5-9 horas se requiere confirmacion por neuroimagen avanzada (mismatch DWI/FLAIR o perfusion). Este paciente llego a 5 horas sin estudios avanzados descritos, por lo que no califica para trombolisis rutinaria. La edad &gt;80 (A) ya no es contraindicacion absoluta en guias actuales. La falta de anticoagulacion (C) no es contraindicacion. La afasia con deficit motor (D) es EVC claro.</w:t>
      </w:r>
    </w:p>
    <w:p>
      <w:r>
        <w:rPr>
          <w:rFonts w:ascii="Arial" w:hAnsi="Arial"/>
          <w:color w:val="800000"/>
          <w:sz w:val="24"/>
        </w:rPr>
        <w:t>Sesgo que activa: cierre prematuro</w:t>
      </w:r>
    </w:p>
    <w:p/>
    <w:p>
      <w:pPr>
        <w:pStyle w:val="Heading2"/>
      </w:pPr>
      <w:r>
        <w:t>Pregunta 8</w:t>
      </w:r>
    </w:p>
    <w:p>
      <w:pPr>
        <w:spacing w:after="120"/>
      </w:pPr>
      <w:r>
        <w:rPr>
          <w:rFonts w:ascii="Arial" w:hAnsi="Arial"/>
          <w:sz w:val="24"/>
        </w:rPr>
        <w:t>Paciente con EVCisag en tratamiento con dabigatran. Llega a urgencias a las 3 horas del inicio. INR normal pero TTPa elevado. Cual es la decision respecto a trombolisis?</w:t>
      </w:r>
    </w:p>
    <w:p>
      <w:r>
        <w:rPr>
          <w:rFonts w:ascii="Arial" w:hAnsi="Arial"/>
          <w:sz w:val="24"/>
        </w:rPr>
        <w:t>A) Administrar alteplasa de inmediato porque el INR es normal.</w:t>
      </w:r>
    </w:p>
    <w:p>
      <w:r>
        <w:rPr>
          <w:rFonts w:ascii="Arial" w:hAnsi="Arial"/>
          <w:sz w:val="24"/>
        </w:rPr>
        <w:t>B) Solicitar tiempo de trombina o ecarina antes de decidir trombolisis.</w:t>
      </w:r>
    </w:p>
    <w:p>
      <w:r>
        <w:rPr>
          <w:rFonts w:ascii="Arial" w:hAnsi="Arial"/>
          <w:sz w:val="24"/>
        </w:rPr>
        <w:t>C) No administrar rt-PA porque el TTPa elevado sugiere efecto residual del anticoagulante.</w:t>
      </w:r>
    </w:p>
    <w:p>
      <w:r>
        <w:rPr>
          <w:rFonts w:ascii="Arial" w:hAnsi="Arial"/>
          <w:sz w:val="24"/>
        </w:rPr>
        <w:t>D) Administrar vitamina K y plasma fresco congelado antes de rt-PA.</w:t>
      </w:r>
    </w:p>
    <w:p>
      <w:r>
        <w:rPr>
          <w:rFonts w:ascii="Arial" w:hAnsi="Arial"/>
          <w:b/>
          <w:sz w:val="24"/>
        </w:rPr>
        <w:t>Respuesta correcta: C</w:t>
      </w:r>
    </w:p>
    <w:p>
      <w:r>
        <w:rPr>
          <w:rFonts w:ascii="Arial" w:hAnsi="Arial"/>
          <w:sz w:val="24"/>
        </w:rPr>
        <w:t>Explicacion: Los inhibidores directos de trombina (dabigatran) son contraindicacion para rt-PA si no se cuenta con estudios que descarten su efecto (TTPa, tiempo de trombina, ecarina). Un TTPa elevado sugiere efecto residual del dabigatran, por lo que la trombolisis estaria contraindicada. La vitamina K (D) es para antagonistas de vitamina K, no para dabigatran.</w:t>
      </w:r>
    </w:p>
    <w:p>
      <w:r>
        <w:rPr>
          <w:rFonts w:ascii="Arial" w:hAnsi="Arial"/>
          <w:color w:val="800000"/>
          <w:sz w:val="24"/>
        </w:rPr>
        <w:t>Sesgo que activa: sobreconfianza</w:t>
      </w:r>
    </w:p>
    <w:p/>
    <w:p>
      <w:pPr>
        <w:pStyle w:val="Heading2"/>
      </w:pPr>
      <w:r>
        <w:t>Pregunta 9</w:t>
      </w:r>
    </w:p>
    <w:p>
      <w:pPr>
        <w:spacing w:after="120"/>
      </w:pPr>
      <w:r>
        <w:rPr>
          <w:rFonts w:ascii="Arial" w:hAnsi="Arial"/>
          <w:sz w:val="24"/>
        </w:rPr>
        <w:t>Paciente con EVCisag agudo. TC muestra perdida de la diferenciacion sustancia gris-blanca en nucleos basales y signo de la ACM hiperdensa. ASPECTS 8. Cual es la implicacion del puntaje ASPECTS?</w:t>
      </w:r>
    </w:p>
    <w:p>
      <w:r>
        <w:rPr>
          <w:rFonts w:ascii="Arial" w:hAnsi="Arial"/>
          <w:sz w:val="24"/>
        </w:rPr>
        <w:t>A) Indica contraindicacion absoluta para trombolisis por infarto extenso.</w:t>
      </w:r>
    </w:p>
    <w:p>
      <w:r>
        <w:rPr>
          <w:rFonts w:ascii="Arial" w:hAnsi="Arial"/>
          <w:sz w:val="24"/>
        </w:rPr>
        <w:t>B) Sugiere infarto temprano limitado que probablemente se beneficia de intervencion.</w:t>
      </w:r>
    </w:p>
    <w:p>
      <w:r>
        <w:rPr>
          <w:rFonts w:ascii="Arial" w:hAnsi="Arial"/>
          <w:sz w:val="24"/>
        </w:rPr>
        <w:t>C) Es un marcador de riesgo de hemorragia post-trombolisis.</w:t>
      </w:r>
    </w:p>
    <w:p>
      <w:r>
        <w:rPr>
          <w:rFonts w:ascii="Arial" w:hAnsi="Arial"/>
          <w:sz w:val="24"/>
        </w:rPr>
        <w:t>D) Predice evolucion a hemorragia transformada con certeza.</w:t>
      </w:r>
    </w:p>
    <w:p>
      <w:r>
        <w:rPr>
          <w:rFonts w:ascii="Arial" w:hAnsi="Arial"/>
          <w:b/>
          <w:sz w:val="24"/>
        </w:rPr>
        <w:t>Respuesta correcta: B</w:t>
      </w:r>
    </w:p>
    <w:p>
      <w:r>
        <w:rPr>
          <w:rFonts w:ascii="Arial" w:hAnsi="Arial"/>
          <w:sz w:val="24"/>
        </w:rPr>
        <w:t>Explicacion: ASPECTS &gt;6 sugiere grado limitado de infarto temprano y el paciente probablemente se beneficiara de trombectomia mecanica o trombolisis. ASPECTS &lt;7 o NIHSS &gt;25 son criterios de exclusion en ventanas extendidas. No es contraindicacion absoluta (A). No predice hemorragia transformada con certeza (D).</w:t>
      </w:r>
    </w:p>
    <w:p>
      <w:r>
        <w:rPr>
          <w:rFonts w:ascii="Arial" w:hAnsi="Arial"/>
          <w:color w:val="800000"/>
          <w:sz w:val="24"/>
        </w:rPr>
        <w:t>Sesgo que activa: anclaje</w:t>
      </w:r>
    </w:p>
    <w:p/>
    <w:p>
      <w:pPr>
        <w:pStyle w:val="Heading2"/>
      </w:pPr>
      <w:r>
        <w:t>Pregunta 10</w:t>
      </w:r>
    </w:p>
    <w:p>
      <w:pPr>
        <w:spacing w:after="120"/>
      </w:pPr>
      <w:r>
        <w:rPr>
          <w:rFonts w:ascii="Arial" w:hAnsi="Arial"/>
          <w:sz w:val="24"/>
        </w:rPr>
        <w:t>Paciente con ICT recuperada total hace 2 semanas. RM: sin lesion. Presenta FA persistente. Cual es la mejor estrategia de prevencion secundaria?</w:t>
      </w:r>
    </w:p>
    <w:p>
      <w:r>
        <w:rPr>
          <w:rFonts w:ascii="Arial" w:hAnsi="Arial"/>
          <w:sz w:val="24"/>
        </w:rPr>
        <w:t>A) Aspirina 100 mg diario.</w:t>
      </w:r>
    </w:p>
    <w:p>
      <w:r>
        <w:rPr>
          <w:rFonts w:ascii="Arial" w:hAnsi="Arial"/>
          <w:sz w:val="24"/>
        </w:rPr>
        <w:t>B) Clopidogrel 75 mg diario.</w:t>
      </w:r>
    </w:p>
    <w:p>
      <w:r>
        <w:rPr>
          <w:rFonts w:ascii="Arial" w:hAnsi="Arial"/>
          <w:sz w:val="24"/>
        </w:rPr>
        <w:t>C) Apixaban 5 mg dos veces al dia.</w:t>
      </w:r>
    </w:p>
    <w:p>
      <w:r>
        <w:rPr>
          <w:rFonts w:ascii="Arial" w:hAnsi="Arial"/>
          <w:sz w:val="24"/>
        </w:rPr>
        <w:t>D) Doble antiagregacion con aspirina + dipiridamol.</w:t>
      </w:r>
    </w:p>
    <w:p>
      <w:r>
        <w:rPr>
          <w:rFonts w:ascii="Arial" w:hAnsi="Arial"/>
          <w:b/>
          <w:sz w:val="24"/>
        </w:rPr>
        <w:t>Respuesta correcta: C</w:t>
      </w:r>
    </w:p>
    <w:p>
      <w:r>
        <w:rPr>
          <w:rFonts w:ascii="Arial" w:hAnsi="Arial"/>
          <w:sz w:val="24"/>
        </w:rPr>
        <w:t>Explicacion: En pacientes con ICT y FA, la anticoagulacion con antagonistas directos de vitamina K o anticoagulantes orales directos (apixaban, dabigatran, rivaroxaban) es superior a antiagregantes para prevencion de EVC recurrente. La FA aumenta 5 veces el riesgo de cardioembolismo. El score CHA2DS2-VASc en este paciente sera alto por edad y genero.</w:t>
      </w:r>
    </w:p>
    <w:p>
      <w:r>
        <w:rPr>
          <w:rFonts w:ascii="Arial" w:hAnsi="Arial"/>
          <w:color w:val="800000"/>
          <w:sz w:val="24"/>
        </w:rPr>
        <w:t>Sesgo que activa: prevalencia base</w:t>
      </w:r>
    </w:p>
    <w:p/>
    <w:p>
      <w:pPr>
        <w:pStyle w:val="Heading1"/>
      </w:pPr>
      <w:r>
        <w:t>Tema: Hepatitis Viral</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VHA: prevalencia Mexico 90%. VHB: Mexico genotipo H predominante, prevalencia &lt;2% HBsAg. VHC: genotipo 1 (70-75%), prevalencia 1-1.9%. VHD: 5% de cronicos VHB. VHE: fecal-oral, insuficiencia hepatica aguda 20%.</w:t>
            </w:r>
          </w:p>
        </w:tc>
      </w:tr>
      <w:tr>
        <w:tc>
          <w:tcPr>
            <w:tcW w:type="dxa" w:w="4320"/>
          </w:tcPr>
          <w:p>
            <w:r>
              <w:rPr>
                <w:rFonts w:ascii="Arial" w:hAnsi="Arial"/>
                <w:sz w:val="24"/>
              </w:rPr>
              <w:t>Curso temporal</w:t>
            </w:r>
          </w:p>
        </w:tc>
        <w:tc>
          <w:tcPr>
            <w:tcW w:type="dxa" w:w="4320"/>
          </w:tcPr>
          <w:p>
            <w:r>
              <w:rPr>
                <w:rFonts w:ascii="Arial" w:hAnsi="Arial"/>
                <w:sz w:val="24"/>
              </w:rPr>
              <w:t>Fases: incubacion (10-180 dias), preicterica (3-10 dias), icterica (1-3 semanas), convalecencia (hasta 6 meses), cronica (&gt;6 meses). VHA: aguda autolimitada. VHB: 5-10% cronificacion en adultos, 90% en perinatal. VHC: 55-85% cronificacion.</w:t>
            </w:r>
          </w:p>
        </w:tc>
      </w:tr>
      <w:tr>
        <w:tc>
          <w:tcPr>
            <w:tcW w:type="dxa" w:w="4320"/>
          </w:tcPr>
          <w:p>
            <w:r>
              <w:rPr>
                <w:rFonts w:ascii="Arial" w:hAnsi="Arial"/>
                <w:sz w:val="24"/>
              </w:rPr>
              <w:t>Fisiopatologia</w:t>
            </w:r>
          </w:p>
        </w:tc>
        <w:tc>
          <w:tcPr>
            <w:tcW w:type="dxa" w:w="4320"/>
          </w:tcPr>
          <w:p>
            <w:r>
              <w:rPr>
                <w:rFonts w:ascii="Arial" w:hAnsi="Arial"/>
                <w:sz w:val="24"/>
              </w:rPr>
              <w:t>Virus no citoliticos; dano hepatico por reaccion inmune mediada por linfocitos T citotoxicos contra hepatocitos infectados. Eliminacion inmune exitosa -&gt; depuracion virica (inmunidad vitalicia segun virus). Respuesta excesiva -&gt; hepatitis fulminante.</w:t>
            </w:r>
          </w:p>
        </w:tc>
      </w:tr>
      <w:tr>
        <w:tc>
          <w:tcPr>
            <w:tcW w:type="dxa" w:w="4320"/>
          </w:tcPr>
          <w:p>
            <w:r>
              <w:rPr>
                <w:rFonts w:ascii="Arial" w:hAnsi="Arial"/>
                <w:sz w:val="24"/>
              </w:rPr>
              <w:t>Presentacion clinica</w:t>
            </w:r>
          </w:p>
        </w:tc>
        <w:tc>
          <w:tcPr>
            <w:tcW w:type="dxa" w:w="4320"/>
          </w:tcPr>
          <w:p>
            <w:r>
              <w:rPr>
                <w:rFonts w:ascii="Arial" w:hAnsi="Arial"/>
                <w:sz w:val="24"/>
              </w:rPr>
              <w:t>Fase preicterica: fatiga, anorexia, nauseas, dolor hipocondrio derecho, exantema (10-20%). Fase icterica: ictericia, coluria, acolia, prurito, hepatoesplenomegalia. Extrahepaticas: meningitis aseptica, artritis, porfiria (VHC), crioglobulinemia (VHC).</w:t>
            </w:r>
          </w:p>
        </w:tc>
      </w:tr>
      <w:tr>
        <w:tc>
          <w:tcPr>
            <w:tcW w:type="dxa" w:w="4320"/>
          </w:tcPr>
          <w:p>
            <w:r>
              <w:rPr>
                <w:rFonts w:ascii="Arial" w:hAnsi="Arial"/>
                <w:sz w:val="24"/>
              </w:rPr>
              <w:t>Diagnostico</w:t>
            </w:r>
          </w:p>
        </w:tc>
        <w:tc>
          <w:tcPr>
            <w:tcW w:type="dxa" w:w="4320"/>
          </w:tcPr>
          <w:p>
            <w:r>
              <w:rPr>
                <w:rFonts w:ascii="Arial" w:hAnsi="Arial"/>
                <w:sz w:val="24"/>
              </w:rPr>
              <w:t>VHA: anti-VHA IgM (sensibilidad 100%). VHB: HBsAg, anti-HBc, anti-HBs; cronicidad si HBsAg &gt;6 meses; METAVIR para fibrosis. VHC: anti-VHC (sensibilidad 97-100%), PCR confirmatoria. VHD: HDAg, anti-VHD, PCR.</w:t>
            </w:r>
          </w:p>
        </w:tc>
      </w:tr>
      <w:tr>
        <w:tc>
          <w:tcPr>
            <w:tcW w:type="dxa" w:w="4320"/>
          </w:tcPr>
          <w:p>
            <w:r>
              <w:rPr>
                <w:rFonts w:ascii="Arial" w:hAnsi="Arial"/>
                <w:sz w:val="24"/>
              </w:rPr>
              <w:t>Tratamiento</w:t>
            </w:r>
          </w:p>
        </w:tc>
        <w:tc>
          <w:tcPr>
            <w:tcW w:type="dxa" w:w="4320"/>
          </w:tcPr>
          <w:p>
            <w:r>
              <w:rPr>
                <w:rFonts w:ascii="Arial" w:hAnsi="Arial"/>
                <w:sz w:val="24"/>
              </w:rPr>
              <w:t>VHA: soporte; profilaxis postexposicion (vacuna o IG). VHB aguda: generalmente no requiere tratamiento; HBIG postexposicion. VHB cronica: entecavir, TDF, TAF (preferidos); PegIFN-alfa finito en seleccionados. VHC: glecaprevir/pibrentasvir 8 semanas o sofosbuvir/velpatasvir 12 semanas. VHD: interferon alfa.</w:t>
            </w:r>
          </w:p>
        </w:tc>
      </w:tr>
      <w:tr>
        <w:tc>
          <w:tcPr>
            <w:tcW w:type="dxa" w:w="4320"/>
          </w:tcPr>
          <w:p>
            <w:r>
              <w:rPr>
                <w:rFonts w:ascii="Arial" w:hAnsi="Arial"/>
                <w:sz w:val="24"/>
              </w:rPr>
              <w:t>Diagnosticos diferenciales</w:t>
            </w:r>
          </w:p>
        </w:tc>
        <w:tc>
          <w:tcPr>
            <w:tcW w:type="dxa" w:w="4320"/>
          </w:tcPr>
          <w:p>
            <w:r>
              <w:rPr>
                <w:rFonts w:ascii="Arial" w:hAnsi="Arial"/>
                <w:sz w:val="24"/>
              </w:rPr>
              <w:t>Hepatopatia alcoholica, hepatopatia grasa no alcoholica, hepatitis autoinmune, enfermedad de Wilson, hemocromatosis, farmacos hepatotoxicos, sindrome de Gilbert, obstruccion biliar.</w:t>
            </w:r>
          </w:p>
        </w:tc>
      </w:tr>
    </w:tbl>
    <w:p/>
    <w:p>
      <w:r>
        <w:rPr>
          <w:rFonts w:ascii="Arial" w:hAnsi="Arial"/>
          <w:b/>
          <w:color w:val="000080"/>
          <w:sz w:val="24"/>
        </w:rPr>
        <w:t>ANTES de ver la respuesta, explica en voz alta por que elegiste esa opcion.</w:t>
      </w:r>
    </w:p>
    <w:p/>
    <w:p>
      <w:pPr>
        <w:pStyle w:val="Heading2"/>
      </w:pPr>
      <w:r>
        <w:t>Pregunta 11</w:t>
      </w:r>
    </w:p>
    <w:p>
      <w:pPr>
        <w:spacing w:after="120"/>
      </w:pPr>
      <w:r>
        <w:rPr>
          <w:rFonts w:ascii="Arial" w:hAnsi="Arial"/>
          <w:sz w:val="24"/>
        </w:rPr>
        <w:t>Hombre de 35 anos con antecedente de trasfusion sanguinea hace 5 anos. Presenta fatiga, nauseas e ictericia. Laboratorio: ALT 850 U/L, AST 720 U/L, bilirrubina total 8.5 mg/dL. Serologia: anti-HCV positivo, PCR VHC detectable, genotipo 1. Cual es el tratamiento de primera eleccion?</w:t>
      </w:r>
    </w:p>
    <w:p>
      <w:r>
        <w:rPr>
          <w:rFonts w:ascii="Arial" w:hAnsi="Arial"/>
          <w:sz w:val="24"/>
        </w:rPr>
        <w:t>A) Interferon pegilado + ribavirina por 48 semanas.</w:t>
      </w:r>
    </w:p>
    <w:p>
      <w:r>
        <w:rPr>
          <w:rFonts w:ascii="Arial" w:hAnsi="Arial"/>
          <w:sz w:val="24"/>
        </w:rPr>
        <w:t>B) Sofosbuvir/velpatasvir por 12 semanas.</w:t>
      </w:r>
    </w:p>
    <w:p>
      <w:r>
        <w:rPr>
          <w:rFonts w:ascii="Arial" w:hAnsi="Arial"/>
          <w:sz w:val="24"/>
        </w:rPr>
        <w:t>C) Glecaprevir/pibrentasvir por 8 semanas.</w:t>
      </w:r>
    </w:p>
    <w:p>
      <w:r>
        <w:rPr>
          <w:rFonts w:ascii="Arial" w:hAnsi="Arial"/>
          <w:sz w:val="24"/>
        </w:rPr>
        <w:t>D) Entecavir por tiempo indefinido.</w:t>
      </w:r>
    </w:p>
    <w:p>
      <w:r>
        <w:rPr>
          <w:rFonts w:ascii="Arial" w:hAnsi="Arial"/>
          <w:b/>
          <w:sz w:val="24"/>
        </w:rPr>
        <w:t>Respuesta correcta: C</w:t>
      </w:r>
    </w:p>
    <w:p>
      <w:r>
        <w:rPr>
          <w:rFonts w:ascii="Arial" w:hAnsi="Arial"/>
          <w:sz w:val="24"/>
        </w:rPr>
        <w:t>Explicacion: Actualmente el tratamiento simplificado de primera eleccion para VHC genotipo 1 es glecaprevir/pibrentasvir por 8 semanas o sofosbuvir/velpatasvir por 12 semanas. Glecaprevir/pibrentasvir tiene menor duracion y es pangenotipico. La interferon + ribavirina (A) ya no es de primera linea. Entecavir (D) es para VHB.</w:t>
      </w:r>
    </w:p>
    <w:p>
      <w:r>
        <w:rPr>
          <w:rFonts w:ascii="Arial" w:hAnsi="Arial"/>
          <w:color w:val="800000"/>
          <w:sz w:val="24"/>
        </w:rPr>
        <w:t>Sesgo que activa: disponibilidad</w:t>
      </w:r>
    </w:p>
    <w:p/>
    <w:p>
      <w:pPr>
        <w:pStyle w:val="Heading2"/>
      </w:pPr>
      <w:r>
        <w:t>Pregunta 12</w:t>
      </w:r>
    </w:p>
    <w:p>
      <w:pPr>
        <w:spacing w:after="120"/>
      </w:pPr>
      <w:r>
        <w:rPr>
          <w:rFonts w:ascii="Arial" w:hAnsi="Arial"/>
          <w:sz w:val="24"/>
        </w:rPr>
        <w:t>Paciente con VHB cronico, HBeAg negativo, carga viral 4500 UI/mL, ALT 95 U/L (1.5x LSN), biopsia con fibrosis METAVIR F3. Cual farmaco es el mas indicado?</w:t>
      </w:r>
    </w:p>
    <w:p>
      <w:r>
        <w:rPr>
          <w:rFonts w:ascii="Arial" w:hAnsi="Arial"/>
          <w:sz w:val="24"/>
        </w:rPr>
        <w:t>A) Entecavir por tiempo indefinido.</w:t>
      </w:r>
    </w:p>
    <w:p>
      <w:r>
        <w:rPr>
          <w:rFonts w:ascii="Arial" w:hAnsi="Arial"/>
          <w:sz w:val="24"/>
        </w:rPr>
        <w:t>B) PegIFN-alfa por 48 semanas.</w:t>
      </w:r>
    </w:p>
    <w:p>
      <w:r>
        <w:rPr>
          <w:rFonts w:ascii="Arial" w:hAnsi="Arial"/>
          <w:sz w:val="24"/>
        </w:rPr>
        <w:t>C) Lamivudina por 12 meses.</w:t>
      </w:r>
    </w:p>
    <w:p>
      <w:r>
        <w:rPr>
          <w:rFonts w:ascii="Arial" w:hAnsi="Arial"/>
          <w:sz w:val="24"/>
        </w:rPr>
        <w:t>D) Adefovir por 24 semanas.</w:t>
      </w:r>
    </w:p>
    <w:p>
      <w:r>
        <w:rPr>
          <w:rFonts w:ascii="Arial" w:hAnsi="Arial"/>
          <w:b/>
          <w:sz w:val="24"/>
        </w:rPr>
        <w:t>Respuesta correcta: A</w:t>
      </w:r>
    </w:p>
    <w:p>
      <w:r>
        <w:rPr>
          <w:rFonts w:ascii="Arial" w:hAnsi="Arial"/>
          <w:sz w:val="24"/>
        </w:rPr>
        <w:t>Explicacion: En pacientes con VHB cronico, HBeAg negativo, carga viral &gt;2000 UI/mL y fibrosis significativa (F3), se indica tratamiento con entecavir, TAF o TDF por tiempo indefinido. PegIFN-alfa (B) es finito pero esta contraindicado en cirrosis avanzada y tiene mas efectos adversos. Lamivudina (C) y adefovir (D) tienen alta resistencia y ya no se recomiendan.</w:t>
      </w:r>
    </w:p>
    <w:p>
      <w:r>
        <w:rPr>
          <w:rFonts w:ascii="Arial" w:hAnsi="Arial"/>
          <w:color w:val="800000"/>
          <w:sz w:val="24"/>
        </w:rPr>
        <w:t>Sesgo que activa: sobreconfianza</w:t>
      </w:r>
    </w:p>
    <w:p/>
    <w:p>
      <w:pPr>
        <w:pStyle w:val="Heading2"/>
      </w:pPr>
      <w:r>
        <w:t>Pregunta 13</w:t>
      </w:r>
    </w:p>
    <w:p>
      <w:pPr>
        <w:spacing w:after="120"/>
      </w:pPr>
      <w:r>
        <w:rPr>
          <w:rFonts w:ascii="Arial" w:hAnsi="Arial"/>
          <w:sz w:val="24"/>
        </w:rPr>
        <w:t>Mujer embarazada de 32 semanas, HBsAg positivo, HBeAg positivo, carga viral &gt;10 millones UI/mL. Cual es la intervencion correcta para reducir transmision vertical?</w:t>
      </w:r>
    </w:p>
    <w:p>
      <w:r>
        <w:rPr>
          <w:rFonts w:ascii="Arial" w:hAnsi="Arial"/>
          <w:sz w:val="24"/>
        </w:rPr>
        <w:t>A) Aplicar HBIG al recien nado inmediatamente despues del nacimiento.</w:t>
      </w:r>
    </w:p>
    <w:p>
      <w:r>
        <w:rPr>
          <w:rFonts w:ascii="Arial" w:hAnsi="Arial"/>
          <w:sz w:val="24"/>
        </w:rPr>
        <w:t>B) Iniciar tenofovir disoproxil fumarato (TDF) en la madre desde el tercer trimestre y vacuna + HBIG al neonato.</w:t>
      </w:r>
    </w:p>
    <w:p>
      <w:r>
        <w:rPr>
          <w:rFonts w:ascii="Arial" w:hAnsi="Arial"/>
          <w:sz w:val="24"/>
        </w:rPr>
        <w:t>C) Programar cesarea electiva a las 36 semanas.</w:t>
      </w:r>
    </w:p>
    <w:p>
      <w:r>
        <w:rPr>
          <w:rFonts w:ascii="Arial" w:hAnsi="Arial"/>
          <w:sz w:val="24"/>
        </w:rPr>
        <w:t>D) Administrar interferon alfa a la madre durante el embarazo.</w:t>
      </w:r>
    </w:p>
    <w:p>
      <w:r>
        <w:rPr>
          <w:rFonts w:ascii="Arial" w:hAnsi="Arial"/>
          <w:b/>
          <w:sz w:val="24"/>
        </w:rPr>
        <w:t>Respuesta correcta: B</w:t>
      </w:r>
    </w:p>
    <w:p>
      <w:r>
        <w:rPr>
          <w:rFonts w:ascii="Arial" w:hAnsi="Arial"/>
          <w:sz w:val="24"/>
        </w:rPr>
        <w:t>Explicacion: La transmision vertical de VHB se reduce 90% con HBIG + vacuna al neonato. En madres con carga viral alta (&gt;200,000 UI/mL), se recomienda iniciar TDF desde semanas 28-32 para reducir aun mas la carga viral. La cesarea (C) no esta indicada rutinariamente. El interferon (D) esta contraindicado en embarazo.</w:t>
      </w:r>
    </w:p>
    <w:p>
      <w:r>
        <w:rPr>
          <w:rFonts w:ascii="Arial" w:hAnsi="Arial"/>
          <w:color w:val="800000"/>
          <w:sz w:val="24"/>
        </w:rPr>
        <w:t>Sesgo que activa: anclaje</w:t>
      </w:r>
    </w:p>
    <w:p/>
    <w:p>
      <w:pPr>
        <w:pStyle w:val="Heading2"/>
      </w:pPr>
      <w:r>
        <w:t>Pregunta 14</w:t>
      </w:r>
    </w:p>
    <w:p>
      <w:pPr>
        <w:spacing w:after="120"/>
      </w:pPr>
      <w:r>
        <w:rPr>
          <w:rFonts w:ascii="Arial" w:hAnsi="Arial"/>
          <w:sz w:val="24"/>
        </w:rPr>
        <w:t>Paciente con perfil serologico: HBsAg negativo, anti-HBc total positivo, anti-HBs positivo. Cual es la interpretacion y conducta?</w:t>
      </w:r>
    </w:p>
    <w:p>
      <w:r>
        <w:rPr>
          <w:rFonts w:ascii="Arial" w:hAnsi="Arial"/>
          <w:sz w:val="24"/>
        </w:rPr>
        <w:t>A) Infeccion aguda; iniciar entecavir de inmediato.</w:t>
      </w:r>
    </w:p>
    <w:p>
      <w:r>
        <w:rPr>
          <w:rFonts w:ascii="Arial" w:hAnsi="Arial"/>
          <w:sz w:val="24"/>
        </w:rPr>
        <w:t>B) Infeccion cronica; solicitar carga viral y biopsia hepatica.</w:t>
      </w:r>
    </w:p>
    <w:p>
      <w:r>
        <w:rPr>
          <w:rFonts w:ascii="Arial" w:hAnsi="Arial"/>
          <w:sz w:val="24"/>
        </w:rPr>
        <w:t>C) Infeccion previa con recuperacion e inmunidad; no requiere tratamiento.</w:t>
      </w:r>
    </w:p>
    <w:p>
      <w:r>
        <w:rPr>
          <w:rFonts w:ascii="Arial" w:hAnsi="Arial"/>
          <w:sz w:val="24"/>
        </w:rPr>
        <w:t>D) Portador sano; monitorizar cada 6 meses.</w:t>
      </w:r>
    </w:p>
    <w:p>
      <w:r>
        <w:rPr>
          <w:rFonts w:ascii="Arial" w:hAnsi="Arial"/>
          <w:b/>
          <w:sz w:val="24"/>
        </w:rPr>
        <w:t>Respuesta correcta: C</w:t>
      </w:r>
    </w:p>
    <w:p>
      <w:r>
        <w:rPr>
          <w:rFonts w:ascii="Arial" w:hAnsi="Arial"/>
          <w:sz w:val="24"/>
        </w:rPr>
        <w:t>Explicacion: El perfil HBsAg (-), anti-HBc (+), anti-HBs (+) indica infeccion previa con recuperacion e inmunidad natural. No requiere tratamiento. La infeccion aguda (A) tendria HBsAg (+) e IgM anti-HBc. La infeccion cronica (B) tendria HBsAg (+) &gt;6 meses.</w:t>
      </w:r>
    </w:p>
    <w:p>
      <w:r>
        <w:rPr>
          <w:rFonts w:ascii="Arial" w:hAnsi="Arial"/>
          <w:color w:val="800000"/>
          <w:sz w:val="24"/>
        </w:rPr>
        <w:t>Sesgo que activa: cierre prematuro</w:t>
      </w:r>
    </w:p>
    <w:p/>
    <w:p>
      <w:pPr>
        <w:pStyle w:val="Heading2"/>
      </w:pPr>
      <w:r>
        <w:t>Pregunta 15</w:t>
      </w:r>
    </w:p>
    <w:p>
      <w:pPr>
        <w:spacing w:after="120"/>
      </w:pPr>
      <w:r>
        <w:rPr>
          <w:rFonts w:ascii="Arial" w:hAnsi="Arial"/>
          <w:sz w:val="24"/>
        </w:rPr>
        <w:t>Paciente con sospecha de hepatitis aguda. Serologia: anti-VHA IgM positivo, anti-VHA IgG negativo. Cual es la fase clinica mas probable?</w:t>
      </w:r>
    </w:p>
    <w:p>
      <w:r>
        <w:rPr>
          <w:rFonts w:ascii="Arial" w:hAnsi="Arial"/>
          <w:sz w:val="24"/>
        </w:rPr>
        <w:t>A) Fase de convalecencia.</w:t>
      </w:r>
    </w:p>
    <w:p>
      <w:r>
        <w:rPr>
          <w:rFonts w:ascii="Arial" w:hAnsi="Arial"/>
          <w:sz w:val="24"/>
        </w:rPr>
        <w:t>B) Fase preicterica.</w:t>
      </w:r>
    </w:p>
    <w:p>
      <w:r>
        <w:rPr>
          <w:rFonts w:ascii="Arial" w:hAnsi="Arial"/>
          <w:sz w:val="24"/>
        </w:rPr>
        <w:t>C) Fase icterica.</w:t>
      </w:r>
    </w:p>
    <w:p>
      <w:r>
        <w:rPr>
          <w:rFonts w:ascii="Arial" w:hAnsi="Arial"/>
          <w:sz w:val="24"/>
        </w:rPr>
        <w:t>D) Infeccion cronica.</w:t>
      </w:r>
    </w:p>
    <w:p>
      <w:r>
        <w:rPr>
          <w:rFonts w:ascii="Arial" w:hAnsi="Arial"/>
          <w:b/>
          <w:sz w:val="24"/>
        </w:rPr>
        <w:t>Respuesta correcta: C</w:t>
      </w:r>
    </w:p>
    <w:p>
      <w:r>
        <w:rPr>
          <w:rFonts w:ascii="Arial" w:hAnsi="Arial"/>
          <w:sz w:val="24"/>
        </w:rPr>
        <w:t>Explicacion: Los anti-VHA IgM aparecen a partir de los 15 dias del inicio de sintomas y persistent hasta 6 meses. La fase icterica ocurre despues de la preicterica (3-10 dias) y coincide con la aparicion de anticuerpos. La convalecencia (A) tendria IgG positivo. La infeccion cronica (D) no ocurre con VHA.</w:t>
      </w:r>
    </w:p>
    <w:p>
      <w:r>
        <w:rPr>
          <w:rFonts w:ascii="Arial" w:hAnsi="Arial"/>
          <w:color w:val="800000"/>
          <w:sz w:val="24"/>
        </w:rPr>
        <w:t>Sesgo que activa: prevalencia base</w:t>
      </w:r>
    </w:p>
    <w:p/>
    <w:p>
      <w:pPr>
        <w:pStyle w:val="Heading2"/>
      </w:pPr>
      <w:r>
        <w:t>Pregunta 16</w:t>
      </w:r>
    </w:p>
    <w:p>
      <w:pPr>
        <w:spacing w:after="120"/>
      </w:pPr>
      <w:r>
        <w:rPr>
          <w:rFonts w:ascii="Arial" w:hAnsi="Arial"/>
          <w:sz w:val="24"/>
        </w:rPr>
        <w:t>Paciente con VHC y cirrosis descompensada Child-Pugh C. Cual es el regimen terapeutico adecuado?</w:t>
      </w:r>
    </w:p>
    <w:p>
      <w:r>
        <w:rPr>
          <w:rFonts w:ascii="Arial" w:hAnsi="Arial"/>
          <w:sz w:val="24"/>
        </w:rPr>
        <w:t>A) Glecaprevir/pibrentasvir por 8 semanas.</w:t>
      </w:r>
    </w:p>
    <w:p>
      <w:r>
        <w:rPr>
          <w:rFonts w:ascii="Arial" w:hAnsi="Arial"/>
          <w:sz w:val="24"/>
        </w:rPr>
        <w:t>B) Sofosbuvir/velpatasvir mas ribavirina por 24 semanas si no es elegible a ribavirina.</w:t>
      </w:r>
    </w:p>
    <w:p>
      <w:r>
        <w:rPr>
          <w:rFonts w:ascii="Arial" w:hAnsi="Arial"/>
          <w:sz w:val="24"/>
        </w:rPr>
        <w:t>C) Sofosbuvir/velpatasvir por 24 semanas sin ribavirina si no es elegible.</w:t>
      </w:r>
    </w:p>
    <w:p>
      <w:r>
        <w:rPr>
          <w:rFonts w:ascii="Arial" w:hAnsi="Arial"/>
          <w:sz w:val="24"/>
        </w:rPr>
        <w:t>D) Interferon pegilado mas ribavirina por 48 semanas.</w:t>
      </w:r>
    </w:p>
    <w:p>
      <w:r>
        <w:rPr>
          <w:rFonts w:ascii="Arial" w:hAnsi="Arial"/>
          <w:b/>
          <w:sz w:val="24"/>
        </w:rPr>
        <w:t>Respuesta correcta: C</w:t>
      </w:r>
    </w:p>
    <w:p>
      <w:r>
        <w:rPr>
          <w:rFonts w:ascii="Arial" w:hAnsi="Arial"/>
          <w:sz w:val="24"/>
        </w:rPr>
        <w:t>Explicacion: En cirrosis descompensada (Child-Pugh B o C), si el paciente no es elegible para ribavirina, se administra sofosbuvir/velpatasvir o ledipasvir/sofosbuvir (genotipos 1,4,5,6) por 24 semanas. Glecaprevir/pibrentasvir (A) esta contraindicado en cirrosis descompensada. La interferon (D) esta contraindicada.</w:t>
      </w:r>
    </w:p>
    <w:p>
      <w:r>
        <w:rPr>
          <w:rFonts w:ascii="Arial" w:hAnsi="Arial"/>
          <w:color w:val="800000"/>
          <w:sz w:val="24"/>
        </w:rPr>
        <w:t>Sesgo que activa: disponibilidad</w:t>
      </w:r>
    </w:p>
    <w:p/>
    <w:p>
      <w:pPr>
        <w:pStyle w:val="Heading2"/>
      </w:pPr>
      <w:r>
        <w:t>Pregunta 17</w:t>
      </w:r>
    </w:p>
    <w:p>
      <w:pPr>
        <w:spacing w:after="120"/>
      </w:pPr>
      <w:r>
        <w:rPr>
          <w:rFonts w:ascii="Arial" w:hAnsi="Arial"/>
          <w:sz w:val="24"/>
        </w:rPr>
        <w:t>Hombre de 28 anos con sindrome de Down, trabaja en jardin infantil. Presenta ictericia, coluria y acolia. Laboratorio: ALT 1200 U/L, bilirrubina 12 mg/dL. Serologia VHA, VHB, VHC negativas. Cual es el diagnostico mas probable?</w:t>
      </w:r>
    </w:p>
    <w:p>
      <w:r>
        <w:rPr>
          <w:rFonts w:ascii="Arial" w:hAnsi="Arial"/>
          <w:sz w:val="24"/>
        </w:rPr>
        <w:t>A) Hepatitis autoinmune tipo 1.</w:t>
      </w:r>
    </w:p>
    <w:p>
      <w:r>
        <w:rPr>
          <w:rFonts w:ascii="Arial" w:hAnsi="Arial"/>
          <w:sz w:val="24"/>
        </w:rPr>
        <w:t>B) Hepatitis A con falso negativo serologico.</w:t>
      </w:r>
    </w:p>
    <w:p>
      <w:r>
        <w:rPr>
          <w:rFonts w:ascii="Arial" w:hAnsi="Arial"/>
          <w:sz w:val="24"/>
        </w:rPr>
        <w:t>C) Enfermedad de Wilson.</w:t>
      </w:r>
    </w:p>
    <w:p>
      <w:r>
        <w:rPr>
          <w:rFonts w:ascii="Arial" w:hAnsi="Arial"/>
          <w:sz w:val="24"/>
        </w:rPr>
        <w:t>D) Hepatitis fulminante por virus hepatotropo no tipificado.</w:t>
      </w:r>
    </w:p>
    <w:p>
      <w:r>
        <w:rPr>
          <w:rFonts w:ascii="Arial" w:hAnsi="Arial"/>
          <w:b/>
          <w:sz w:val="24"/>
        </w:rPr>
        <w:t>Respuesta correcta: A</w:t>
      </w:r>
    </w:p>
    <w:p>
      <w:r>
        <w:rPr>
          <w:rFonts w:ascii="Arial" w:hAnsi="Arial"/>
          <w:sz w:val="24"/>
        </w:rPr>
        <w:t>Explicacion: El sindrome de Down tiene mayor riesgo de enfermedades autoinmunes, incluyendo hepatitis autoinmune tipo 1 (anti-LKM1 negativo, ANA/SMA positivos). La presentacion con ALT &gt;1000 y bilirrubina elevada sin virus identificable sugiere etiologia autoinmune. La enfermedad de Wilson (C) puede presentar hepatitis aguda pero es menos frecuente y se asocia a Coomuloplasminemia baja, Kayser-Fleischer.</w:t>
      </w:r>
    </w:p>
    <w:p>
      <w:r>
        <w:rPr>
          <w:rFonts w:ascii="Arial" w:hAnsi="Arial"/>
          <w:color w:val="800000"/>
          <w:sz w:val="24"/>
        </w:rPr>
        <w:t>Sesgo que activa: anclaje</w:t>
      </w:r>
    </w:p>
    <w:p/>
    <w:p>
      <w:pPr>
        <w:pStyle w:val="Heading2"/>
      </w:pPr>
      <w:r>
        <w:t>Pregunta 18</w:t>
      </w:r>
    </w:p>
    <w:p>
      <w:pPr>
        <w:spacing w:after="120"/>
      </w:pPr>
      <w:r>
        <w:rPr>
          <w:rFonts w:ascii="Arial" w:hAnsi="Arial"/>
          <w:sz w:val="24"/>
        </w:rPr>
        <w:t>Paciente con VHB cronico en tratamiento con entecavir. Carga viral indetectable despues de 12 meses. Cual es el seguimiento recomendado para deteccion de hepatocarcinoma?</w:t>
      </w:r>
    </w:p>
    <w:p>
      <w:r>
        <w:rPr>
          <w:rFonts w:ascii="Arial" w:hAnsi="Arial"/>
          <w:sz w:val="24"/>
        </w:rPr>
        <w:t>A) No requiere vigilancia si la carga viral es indetectable.</w:t>
      </w:r>
    </w:p>
    <w:p>
      <w:r>
        <w:rPr>
          <w:rFonts w:ascii="Arial" w:hAnsi="Arial"/>
          <w:sz w:val="24"/>
        </w:rPr>
        <w:t>B) Ultrasonido hepatico cada 6 meses mas alfafetoproteina.</w:t>
      </w:r>
    </w:p>
    <w:p>
      <w:r>
        <w:rPr>
          <w:rFonts w:ascii="Arial" w:hAnsi="Arial"/>
          <w:sz w:val="24"/>
        </w:rPr>
        <w:t>C) Tomografia abdominal anual con contraste.</w:t>
      </w:r>
    </w:p>
    <w:p>
      <w:r>
        <w:rPr>
          <w:rFonts w:ascii="Arial" w:hAnsi="Arial"/>
          <w:sz w:val="24"/>
        </w:rPr>
        <w:t>D) Biopsia hepatica anual.</w:t>
      </w:r>
    </w:p>
    <w:p>
      <w:r>
        <w:rPr>
          <w:rFonts w:ascii="Arial" w:hAnsi="Arial"/>
          <w:b/>
          <w:sz w:val="24"/>
        </w:rPr>
        <w:t>Respuesta correcta: B</w:t>
      </w:r>
    </w:p>
    <w:p>
      <w:r>
        <w:rPr>
          <w:rFonts w:ascii="Arial" w:hAnsi="Arial"/>
          <w:sz w:val="24"/>
        </w:rPr>
        <w:t>Explicacion: Todos los pacientes con VHB cronico, independientemente de la carga viral o tratamiento, requieren vigilancia para hepatocarcinoma con ultrasonido hepatico cada 6 meses +/- alfafetoproteina. Esto se debe al riesgo residual de carcinogenesis incluso con supresion viral.</w:t>
      </w:r>
    </w:p>
    <w:p>
      <w:r>
        <w:rPr>
          <w:rFonts w:ascii="Arial" w:hAnsi="Arial"/>
          <w:color w:val="800000"/>
          <w:sz w:val="24"/>
        </w:rPr>
        <w:t>Sesgo que activa: cierre prematuro</w:t>
      </w:r>
    </w:p>
    <w:p/>
    <w:p>
      <w:pPr>
        <w:pStyle w:val="Heading2"/>
      </w:pPr>
      <w:r>
        <w:t>Pregunta 19</w:t>
      </w:r>
    </w:p>
    <w:p>
      <w:pPr>
        <w:spacing w:after="120"/>
      </w:pPr>
      <w:r>
        <w:rPr>
          <w:rFonts w:ascii="Arial" w:hAnsi="Arial"/>
          <w:sz w:val="24"/>
        </w:rPr>
        <w:t>Paciente con infeccion aguda por VHD superpuesta a VHB cronico. Cual es el marcador serologico caracteristico que distingue superinfeccion de coinfeccion aguda?</w:t>
      </w:r>
    </w:p>
    <w:p>
      <w:r>
        <w:rPr>
          <w:rFonts w:ascii="Arial" w:hAnsi="Arial"/>
          <w:sz w:val="24"/>
        </w:rPr>
        <w:t>A) Anti-HBc IgM positivo en ambos.</w:t>
      </w:r>
    </w:p>
    <w:p>
      <w:r>
        <w:rPr>
          <w:rFonts w:ascii="Arial" w:hAnsi="Arial"/>
          <w:sz w:val="24"/>
        </w:rPr>
        <w:t>B) HBsAg positivo en ambos; en superinfeccion anti-HBc IgM es negativo porque ya existia infeccion cronica previa.</w:t>
      </w:r>
    </w:p>
    <w:p>
      <w:r>
        <w:rPr>
          <w:rFonts w:ascii="Arial" w:hAnsi="Arial"/>
          <w:sz w:val="24"/>
        </w:rPr>
        <w:t>C) Anti-HBs positivo en la coinfeccion.</w:t>
      </w:r>
    </w:p>
    <w:p>
      <w:r>
        <w:rPr>
          <w:rFonts w:ascii="Arial" w:hAnsi="Arial"/>
          <w:sz w:val="24"/>
        </w:rPr>
        <w:t>D) HBeAg negativo en la superinfeccion.</w:t>
      </w:r>
    </w:p>
    <w:p>
      <w:r>
        <w:rPr>
          <w:rFonts w:ascii="Arial" w:hAnsi="Arial"/>
          <w:b/>
          <w:sz w:val="24"/>
        </w:rPr>
        <w:t>Respuesta correcta: B</w:t>
      </w:r>
    </w:p>
    <w:p>
      <w:r>
        <w:rPr>
          <w:rFonts w:ascii="Arial" w:hAnsi="Arial"/>
          <w:sz w:val="24"/>
        </w:rPr>
        <w:t>Explicacion: En la coinfeccion aguda VHB/VHD, el anti-HBc IgM es positivo porque ambas infecciones son agudas. En la superinfeccion por VHD sobre VHB cronico, el anti-HBc IgM es negativo porque la infeccion por VHB ya es cronica. El HBsAg (A) es positivo en ambos.</w:t>
      </w:r>
    </w:p>
    <w:p>
      <w:r>
        <w:rPr>
          <w:rFonts w:ascii="Arial" w:hAnsi="Arial"/>
          <w:color w:val="800000"/>
          <w:sz w:val="24"/>
        </w:rPr>
        <w:t>Sesgo que activa: sobreconfianza</w:t>
      </w:r>
    </w:p>
    <w:p/>
    <w:p>
      <w:pPr>
        <w:pStyle w:val="Heading2"/>
      </w:pPr>
      <w:r>
        <w:t>Pregunta 20</w:t>
      </w:r>
    </w:p>
    <w:p>
      <w:pPr>
        <w:spacing w:after="120"/>
      </w:pPr>
      <w:r>
        <w:rPr>
          <w:rFonts w:ascii="Arial" w:hAnsi="Arial"/>
          <w:sz w:val="24"/>
        </w:rPr>
        <w:t>Mujer de 45 anos con VHA aguda y antecedente de VHB cronico. Presenta deterioro rapido del estado de alerta, prolongacion de TP/INR y sangrado de encias. Cual es la principal preocupacion?</w:t>
      </w:r>
    </w:p>
    <w:p>
      <w:r>
        <w:rPr>
          <w:rFonts w:ascii="Arial" w:hAnsi="Arial"/>
          <w:sz w:val="24"/>
        </w:rPr>
        <w:t>A) Hepatitis fulminante por coinfeccion VHA/VHB.</w:t>
      </w:r>
    </w:p>
    <w:p>
      <w:r>
        <w:rPr>
          <w:rFonts w:ascii="Arial" w:hAnsi="Arial"/>
          <w:sz w:val="24"/>
        </w:rPr>
        <w:t>B) Crisis de porfiria cutanea tarda.</w:t>
      </w:r>
    </w:p>
    <w:p>
      <w:r>
        <w:rPr>
          <w:rFonts w:ascii="Arial" w:hAnsi="Arial"/>
          <w:sz w:val="24"/>
        </w:rPr>
        <w:t>C) Sindrome hepatorenal tipo 1.</w:t>
      </w:r>
    </w:p>
    <w:p>
      <w:r>
        <w:rPr>
          <w:rFonts w:ascii="Arial" w:hAnsi="Arial"/>
          <w:sz w:val="24"/>
        </w:rPr>
        <w:t>D) Hemocromatosis secundaria.</w:t>
      </w:r>
    </w:p>
    <w:p>
      <w:r>
        <w:rPr>
          <w:rFonts w:ascii="Arial" w:hAnsi="Arial"/>
          <w:b/>
          <w:sz w:val="24"/>
        </w:rPr>
        <w:t>Respuesta correcta: A</w:t>
      </w:r>
    </w:p>
    <w:p>
      <w:r>
        <w:rPr>
          <w:rFonts w:ascii="Arial" w:hAnsi="Arial"/>
          <w:sz w:val="24"/>
        </w:rPr>
        <w:t>Explicacion: La coinfeccion o superinfeccion de VHA en pacientes con hepatopatia cronica (VHB o VHC) aumenta drasticamente el riesgo de hepatitis fulminante. La triada de encefalopatia, coagulopatia y sangrado sugiere falla hepatica aguda.</w:t>
      </w:r>
    </w:p>
    <w:p>
      <w:r>
        <w:rPr>
          <w:rFonts w:ascii="Arial" w:hAnsi="Arial"/>
          <w:color w:val="800000"/>
          <w:sz w:val="24"/>
        </w:rPr>
        <w:t>Sesgo que activa: prevalencia base</w:t>
      </w:r>
    </w:p>
    <w:p/>
    <w:p>
      <w:pPr>
        <w:pStyle w:val="Heading1"/>
      </w:pPr>
      <w:r>
        <w:t>Tema: Enfermedad Renal Cronica</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Mexico: DM 48.5%, HTA 19%, glomerulopatias 12.7%. Factores de susceptibilidad: edad &gt;60, DM, HTA, bajo peso al nacer, raza negra, historia familiar, masa renal reducida.</w:t>
            </w:r>
          </w:p>
        </w:tc>
      </w:tr>
      <w:tr>
        <w:tc>
          <w:tcPr>
            <w:tcW w:type="dxa" w:w="4320"/>
          </w:tcPr>
          <w:p>
            <w:r>
              <w:rPr>
                <w:rFonts w:ascii="Arial" w:hAnsi="Arial"/>
                <w:sz w:val="24"/>
              </w:rPr>
              <w:t>Curso temporal</w:t>
            </w:r>
          </w:p>
        </w:tc>
        <w:tc>
          <w:tcPr>
            <w:tcW w:type="dxa" w:w="4320"/>
          </w:tcPr>
          <w:p>
            <w:r>
              <w:rPr>
                <w:rFonts w:ascii="Arial" w:hAnsi="Arial"/>
                <w:sz w:val="24"/>
              </w:rPr>
              <w:t>Cronica progresiva &gt;=3 meses. Estadios KDOQI del 1 al 5 segun TFG. Puede permanecer asintomatica hasta estadios avanzados.</w:t>
            </w:r>
          </w:p>
        </w:tc>
      </w:tr>
      <w:tr>
        <w:tc>
          <w:tcPr>
            <w:tcW w:type="dxa" w:w="4320"/>
          </w:tcPr>
          <w:p>
            <w:r>
              <w:rPr>
                <w:rFonts w:ascii="Arial" w:hAnsi="Arial"/>
                <w:sz w:val="24"/>
              </w:rPr>
              <w:t>Fisiopatologia</w:t>
            </w:r>
          </w:p>
        </w:tc>
        <w:tc>
          <w:tcPr>
            <w:tcW w:type="dxa" w:w="4320"/>
          </w:tcPr>
          <w:p>
            <w:r>
              <w:rPr>
                <w:rFonts w:ascii="Arial" w:hAnsi="Arial"/>
                <w:sz w:val="24"/>
              </w:rPr>
              <w:t>Factores iniciadores: enfermedades autoinmunes, infecciones, litiasis, obstruccion, farmacos nefrotoxicos (AINE), DM, HTA. Factores de progresion: proteinuria persistente, HTA mal controlada, obesidad, tabaquismo, dislipidemia, hiperuricemia, anemia.</w:t>
            </w:r>
          </w:p>
        </w:tc>
      </w:tr>
      <w:tr>
        <w:tc>
          <w:tcPr>
            <w:tcW w:type="dxa" w:w="4320"/>
          </w:tcPr>
          <w:p>
            <w:r>
              <w:rPr>
                <w:rFonts w:ascii="Arial" w:hAnsi="Arial"/>
                <w:sz w:val="24"/>
              </w:rPr>
              <w:t>Presentacion clinica</w:t>
            </w:r>
          </w:p>
        </w:tc>
        <w:tc>
          <w:tcPr>
            <w:tcW w:type="dxa" w:w="4320"/>
          </w:tcPr>
          <w:p>
            <w:r>
              <w:rPr>
                <w:rFonts w:ascii="Arial" w:hAnsi="Arial"/>
                <w:sz w:val="24"/>
              </w:rPr>
              <w:t>Hiperazoemia, sindrome uremico (malestar, nauseas, escarcha uremica), HTA, prurito resistente, isostenuria, osteodistrofia renal, rinones pequenos en imagen.</w:t>
            </w:r>
          </w:p>
        </w:tc>
      </w:tr>
      <w:tr>
        <w:tc>
          <w:tcPr>
            <w:tcW w:type="dxa" w:w="4320"/>
          </w:tcPr>
          <w:p>
            <w:r>
              <w:rPr>
                <w:rFonts w:ascii="Arial" w:hAnsi="Arial"/>
                <w:sz w:val="24"/>
              </w:rPr>
              <w:t>Diagnostico</w:t>
            </w:r>
          </w:p>
        </w:tc>
        <w:tc>
          <w:tcPr>
            <w:tcW w:type="dxa" w:w="4320"/>
          </w:tcPr>
          <w:p>
            <w:r>
              <w:rPr>
                <w:rFonts w:ascii="Arial" w:hAnsi="Arial"/>
                <w:sz w:val="24"/>
              </w:rPr>
              <w:t>Creatinina y TFG estimada; albuminuria (cociente alb/creatinina); relacion BUN/creatinina; FENa; ultrasonido renal; biopsia renal si etiologia incierta. Clasificacion KDOQI estadios 1-5.</w:t>
            </w:r>
          </w:p>
        </w:tc>
      </w:tr>
      <w:tr>
        <w:tc>
          <w:tcPr>
            <w:tcW w:type="dxa" w:w="4320"/>
          </w:tcPr>
          <w:p>
            <w:r>
              <w:rPr>
                <w:rFonts w:ascii="Arial" w:hAnsi="Arial"/>
                <w:sz w:val="24"/>
              </w:rPr>
              <w:t>Tratamiento</w:t>
            </w:r>
          </w:p>
        </w:tc>
        <w:tc>
          <w:tcPr>
            <w:tcW w:type="dxa" w:w="4320"/>
          </w:tcPr>
          <w:p>
            <w:r>
              <w:rPr>
                <w:rFonts w:ascii="Arial" w:hAnsi="Arial"/>
                <w:sz w:val="24"/>
              </w:rPr>
              <w:t>General: PA &lt;130/80 mmHg, proteina &lt;1 g/kg/dia, sodio 1-2 g/dia, control glucosa, evitar nefrotoxicos. Farmacologico: IECA/ARA II (reducen proteinuria), estatinas, calcioantagonistas, quelantes fosforo, vitamina D activa, eritropoyetina si Hb &lt;10 g/dL. TSR si TFG &lt;15 o sindrome uremico severo.</w:t>
            </w:r>
          </w:p>
        </w:tc>
      </w:tr>
      <w:tr>
        <w:tc>
          <w:tcPr>
            <w:tcW w:type="dxa" w:w="4320"/>
          </w:tcPr>
          <w:p>
            <w:r>
              <w:rPr>
                <w:rFonts w:ascii="Arial" w:hAnsi="Arial"/>
                <w:sz w:val="24"/>
              </w:rPr>
              <w:t>Diagnosticos diferenciales</w:t>
            </w:r>
          </w:p>
        </w:tc>
        <w:tc>
          <w:tcPr>
            <w:tcW w:type="dxa" w:w="4320"/>
          </w:tcPr>
          <w:p>
            <w:r>
              <w:rPr>
                <w:rFonts w:ascii="Arial" w:hAnsi="Arial"/>
                <w:sz w:val="24"/>
              </w:rPr>
              <w:t>Nefropatia diabetica, glomerulonefritis, pielonefritis cronica, nefropatia hipertensiva, nefropatia obstructiva, vasculitis, sindrome cardiorenal tipo IV.</w:t>
            </w:r>
          </w:p>
        </w:tc>
      </w:tr>
    </w:tbl>
    <w:p/>
    <w:p>
      <w:r>
        <w:rPr>
          <w:rFonts w:ascii="Arial" w:hAnsi="Arial"/>
          <w:b/>
          <w:color w:val="000080"/>
          <w:sz w:val="24"/>
        </w:rPr>
        <w:t>ANTES de ver la respuesta, explica en voz alta por que elegiste esa opcion.</w:t>
      </w:r>
    </w:p>
    <w:p/>
    <w:p>
      <w:pPr>
        <w:pStyle w:val="Heading2"/>
      </w:pPr>
      <w:r>
        <w:t>Pregunta 21</w:t>
      </w:r>
    </w:p>
    <w:p>
      <w:pPr>
        <w:spacing w:after="120"/>
      </w:pPr>
      <w:r>
        <w:rPr>
          <w:rFonts w:ascii="Arial" w:hAnsi="Arial"/>
          <w:sz w:val="24"/>
        </w:rPr>
        <w:t>Paciente de 60 anos con DM tipo 2 de 15 anos de evolucion. Creatinina 2.1 mg/dL, TFG 28 mL/min/1.73 m2, albuminuria 450 mg/g. Cual es el estadio de ERC y la intervencion prioritaria?</w:t>
      </w:r>
    </w:p>
    <w:p>
      <w:r>
        <w:rPr>
          <w:rFonts w:ascii="Arial" w:hAnsi="Arial"/>
          <w:sz w:val="24"/>
        </w:rPr>
        <w:t>A) Estadio 3a; control de PA &lt;140/90 mmHg.</w:t>
      </w:r>
    </w:p>
    <w:p>
      <w:r>
        <w:rPr>
          <w:rFonts w:ascii="Arial" w:hAnsi="Arial"/>
          <w:sz w:val="24"/>
        </w:rPr>
        <w:t>B) Estadio 4; IECA o ARA II para reducir proteinuria y enlentecer progresion.</w:t>
      </w:r>
    </w:p>
    <w:p>
      <w:r>
        <w:rPr>
          <w:rFonts w:ascii="Arial" w:hAnsi="Arial"/>
          <w:sz w:val="24"/>
        </w:rPr>
        <w:t>C) Estadio 5; iniciar hemodialisis de inmediato.</w:t>
      </w:r>
    </w:p>
    <w:p>
      <w:r>
        <w:rPr>
          <w:rFonts w:ascii="Arial" w:hAnsi="Arial"/>
          <w:sz w:val="24"/>
        </w:rPr>
        <w:t>D) Estadio 2; control glucémico estricto exclusivamente.</w:t>
      </w:r>
    </w:p>
    <w:p>
      <w:r>
        <w:rPr>
          <w:rFonts w:ascii="Arial" w:hAnsi="Arial"/>
          <w:b/>
          <w:sz w:val="24"/>
        </w:rPr>
        <w:t>Respuesta correcta: B</w:t>
      </w:r>
    </w:p>
    <w:p>
      <w:r>
        <w:rPr>
          <w:rFonts w:ascii="Arial" w:hAnsi="Arial"/>
          <w:sz w:val="24"/>
        </w:rPr>
        <w:t>Explicacion: TFG 15-29 corresponde a estadio 4. La intervencion prioritaria es el uso de IECA/ARA II, que reducen proteinuria y enlentecen la progresion de la ERC, ademas de control estricto de PA y glucosa. La hemodialisis (C) se indica en estadio 5 con sintomas uremicos o TFG &lt;15.</w:t>
      </w:r>
    </w:p>
    <w:p>
      <w:r>
        <w:rPr>
          <w:rFonts w:ascii="Arial" w:hAnsi="Arial"/>
          <w:color w:val="800000"/>
          <w:sz w:val="24"/>
        </w:rPr>
        <w:t>Sesgo que activa: anclaje</w:t>
      </w:r>
    </w:p>
    <w:p/>
    <w:p>
      <w:pPr>
        <w:pStyle w:val="Heading2"/>
      </w:pPr>
      <w:r>
        <w:t>Pregunta 22</w:t>
      </w:r>
    </w:p>
    <w:p>
      <w:pPr>
        <w:spacing w:after="120"/>
      </w:pPr>
      <w:r>
        <w:rPr>
          <w:rFonts w:ascii="Arial" w:hAnsi="Arial"/>
          <w:sz w:val="24"/>
        </w:rPr>
        <w:t>Paciente con ERC estadio 3b, HTA y proteinuria. Inicia enalapril. A las 2 semanas creatinina aumenta de 1.8 a 2.3 mg/dL. Cual es la conducta mas adecuada?</w:t>
      </w:r>
    </w:p>
    <w:p>
      <w:r>
        <w:rPr>
          <w:rFonts w:ascii="Arial" w:hAnsi="Arial"/>
          <w:sz w:val="24"/>
        </w:rPr>
        <w:t>A) Suspender inmediatamente el IECA porque ha causado dano renal agudo.</w:t>
      </w:r>
    </w:p>
    <w:p>
      <w:r>
        <w:rPr>
          <w:rFonts w:ascii="Arial" w:hAnsi="Arial"/>
          <w:sz w:val="24"/>
        </w:rPr>
        <w:t>B) Reducir la dosis de enalapril a la mitad y repetir laboratorio en 1 semana.</w:t>
      </w:r>
    </w:p>
    <w:p>
      <w:r>
        <w:rPr>
          <w:rFonts w:ascii="Arial" w:hAnsi="Arial"/>
          <w:sz w:val="24"/>
        </w:rPr>
        <w:t>C) Continuar el IECA si el incremento es &lt;30% y repetir en 1-2 semanas.</w:t>
      </w:r>
    </w:p>
    <w:p>
      <w:r>
        <w:rPr>
          <w:rFonts w:ascii="Arial" w:hAnsi="Arial"/>
          <w:sz w:val="24"/>
        </w:rPr>
        <w:t>D) Cambiar a ARA II porque no causan aumento de creatinina.</w:t>
      </w:r>
    </w:p>
    <w:p>
      <w:r>
        <w:rPr>
          <w:rFonts w:ascii="Arial" w:hAnsi="Arial"/>
          <w:b/>
          <w:sz w:val="24"/>
        </w:rPr>
        <w:t>Respuesta correcta: C</w:t>
      </w:r>
    </w:p>
    <w:p>
      <w:r>
        <w:rPr>
          <w:rFonts w:ascii="Arial" w:hAnsi="Arial"/>
          <w:sz w:val="24"/>
        </w:rPr>
        <w:t>Explicacion: Un incremento de creatinina hasta 30% despues de iniciar IECA/ARA II es esperado por efecto hemodinamico sobre la efferente glomerular y no requiere suspension si se estabiliza. Si el aumento es &gt;30% o continua progresivo, se debe investigar otra causa (estenosis de arteria renal, deshidratacion, AINE).</w:t>
      </w:r>
    </w:p>
    <w:p>
      <w:r>
        <w:rPr>
          <w:rFonts w:ascii="Arial" w:hAnsi="Arial"/>
          <w:color w:val="800000"/>
          <w:sz w:val="24"/>
        </w:rPr>
        <w:t>Sesgo que activa: cierre prematuro</w:t>
      </w:r>
    </w:p>
    <w:p/>
    <w:p>
      <w:pPr>
        <w:pStyle w:val="Heading2"/>
      </w:pPr>
      <w:r>
        <w:t>Pregunta 23</w:t>
      </w:r>
    </w:p>
    <w:p>
      <w:pPr>
        <w:spacing w:after="120"/>
      </w:pPr>
      <w:r>
        <w:rPr>
          <w:rFonts w:ascii="Arial" w:hAnsi="Arial"/>
          <w:sz w:val="24"/>
        </w:rPr>
        <w:t>Mujer de 55 anos con ERC estadio 4, HTA, anemia. Hemoglobina 8.9 g/dL, ferritina 180 ng/mL, saturacion de transferrina 22%. Cual es el manejo de la anemia?</w:t>
      </w:r>
    </w:p>
    <w:p>
      <w:r>
        <w:rPr>
          <w:rFonts w:ascii="Arial" w:hAnsi="Arial"/>
          <w:sz w:val="24"/>
        </w:rPr>
        <w:t>A) Transfundir 2 unidades de concentrado de eritrocitos.</w:t>
      </w:r>
    </w:p>
    <w:p>
      <w:r>
        <w:rPr>
          <w:rFonts w:ascii="Arial" w:hAnsi="Arial"/>
          <w:sz w:val="24"/>
        </w:rPr>
        <w:t>B) Suplemento oral de hierro ferroso.</w:t>
      </w:r>
    </w:p>
    <w:p>
      <w:r>
        <w:rPr>
          <w:rFonts w:ascii="Arial" w:hAnsi="Arial"/>
          <w:sz w:val="24"/>
        </w:rPr>
        <w:t>C) Eritropoyetina recombinante si no hay deficiencia de hierro.</w:t>
      </w:r>
    </w:p>
    <w:p>
      <w:r>
        <w:rPr>
          <w:rFonts w:ascii="Arial" w:hAnsi="Arial"/>
          <w:sz w:val="24"/>
        </w:rPr>
        <w:t>D) Vitamina B12 y acido folico de inmediato.</w:t>
      </w:r>
    </w:p>
    <w:p>
      <w:r>
        <w:rPr>
          <w:rFonts w:ascii="Arial" w:hAnsi="Arial"/>
          <w:b/>
          <w:sz w:val="24"/>
        </w:rPr>
        <w:t>Respuesta correcta: C</w:t>
      </w:r>
    </w:p>
    <w:p>
      <w:r>
        <w:rPr>
          <w:rFonts w:ascii="Arial" w:hAnsi="Arial"/>
          <w:sz w:val="24"/>
        </w:rPr>
        <w:t>Explicacion: En ERC, la eritropoyetina recombinante se indica si hemoglobina &lt;10 g/dL y no hay deficiencia de hierro. La ferritina &gt;100 y saturacion &gt;20% descartan deficiencia absoluta. El hierro oral (B) no es suficiente si no hay deficit. La transfusion (A) esta reservada para sintomas cardiacos o hemorragia aguda.</w:t>
      </w:r>
    </w:p>
    <w:p>
      <w:r>
        <w:rPr>
          <w:rFonts w:ascii="Arial" w:hAnsi="Arial"/>
          <w:color w:val="800000"/>
          <w:sz w:val="24"/>
        </w:rPr>
        <w:t>Sesgo que activa: prevalencia base</w:t>
      </w:r>
    </w:p>
    <w:p/>
    <w:p>
      <w:pPr>
        <w:pStyle w:val="Heading2"/>
      </w:pPr>
      <w:r>
        <w:t>Pregunta 24</w:t>
      </w:r>
    </w:p>
    <w:p>
      <w:pPr>
        <w:spacing w:after="120"/>
      </w:pPr>
      <w:r>
        <w:rPr>
          <w:rFonts w:ascii="Arial" w:hAnsi="Arial"/>
          <w:sz w:val="24"/>
        </w:rPr>
        <w:t>Paciente con ERC estadio 5, TFG 8 mL/min/1.73 m2. Presenta nauseas persistentes, vomitos, prurito intenso y escarcha uremica. Cual es la indicacion de terapia de reemplazo renal?</w:t>
      </w:r>
    </w:p>
    <w:p>
      <w:r>
        <w:rPr>
          <w:rFonts w:ascii="Arial" w:hAnsi="Arial"/>
          <w:sz w:val="24"/>
        </w:rPr>
        <w:t>A) Solo cuando la creatinina sea &gt;10 mg/dL.</w:t>
      </w:r>
    </w:p>
    <w:p>
      <w:r>
        <w:rPr>
          <w:rFonts w:ascii="Arial" w:hAnsi="Arial"/>
          <w:sz w:val="24"/>
        </w:rPr>
        <w:t>B) Inmediata, por sindrome uremico severo.</w:t>
      </w:r>
    </w:p>
    <w:p>
      <w:r>
        <w:rPr>
          <w:rFonts w:ascii="Arial" w:hAnsi="Arial"/>
          <w:sz w:val="24"/>
        </w:rPr>
        <w:t>C) Esperar hasta que aparezca pericarditis uremica.</w:t>
      </w:r>
    </w:p>
    <w:p>
      <w:r>
        <w:rPr>
          <w:rFonts w:ascii="Arial" w:hAnsi="Arial"/>
          <w:sz w:val="24"/>
        </w:rPr>
        <w:t>D) Iniciar solo si el paciente acepta trasplante renal.</w:t>
      </w:r>
    </w:p>
    <w:p>
      <w:r>
        <w:rPr>
          <w:rFonts w:ascii="Arial" w:hAnsi="Arial"/>
          <w:b/>
          <w:sz w:val="24"/>
        </w:rPr>
        <w:t>Respuesta correcta: B</w:t>
      </w:r>
    </w:p>
    <w:p>
      <w:r>
        <w:rPr>
          <w:rFonts w:ascii="Arial" w:hAnsi="Arial"/>
          <w:sz w:val="24"/>
        </w:rPr>
        <w:t>Explicacion: Las indicaciones de TSR incluyen: TFG &lt;15 mL/min/1.73 m2, sindrome uremico severo, acidosis metabolica refractaria, hipercalemia refractaria, sobrecarga de volumen refractaria, encefalopatia uremica. Este paciente tiene sindrome uremico sintomatico y TFG 8, por lo que requiere TSR sin demora.</w:t>
      </w:r>
    </w:p>
    <w:p>
      <w:r>
        <w:rPr>
          <w:rFonts w:ascii="Arial" w:hAnsi="Arial"/>
          <w:color w:val="800000"/>
          <w:sz w:val="24"/>
        </w:rPr>
        <w:t>Sesgo que activa: cierre prematuro</w:t>
      </w:r>
    </w:p>
    <w:p/>
    <w:p>
      <w:pPr>
        <w:pStyle w:val="Heading2"/>
      </w:pPr>
      <w:r>
        <w:t>Pregunta 25</w:t>
      </w:r>
    </w:p>
    <w:p>
      <w:pPr>
        <w:spacing w:after="120"/>
      </w:pPr>
      <w:r>
        <w:rPr>
          <w:rFonts w:ascii="Arial" w:hAnsi="Arial"/>
          <w:sz w:val="24"/>
        </w:rPr>
        <w:t>Hombre de 68 anos con ERC estadio 3a. PA 148/92 mmHg con amlodipino. Albuminuria 80 mg/g. Cual modificacion terapeutica tiene mayor evidencia de beneficio renoprotector?</w:t>
      </w:r>
    </w:p>
    <w:p>
      <w:r>
        <w:rPr>
          <w:rFonts w:ascii="Arial" w:hAnsi="Arial"/>
          <w:sz w:val="24"/>
        </w:rPr>
        <w:t>A) Agregar doxazosina para control de PA.</w:t>
      </w:r>
    </w:p>
    <w:p>
      <w:r>
        <w:rPr>
          <w:rFonts w:ascii="Arial" w:hAnsi="Arial"/>
          <w:sz w:val="24"/>
        </w:rPr>
        <w:t>B) Sustituir amlodipino por losartan.</w:t>
      </w:r>
    </w:p>
    <w:p>
      <w:r>
        <w:rPr>
          <w:rFonts w:ascii="Arial" w:hAnsi="Arial"/>
          <w:sz w:val="24"/>
        </w:rPr>
        <w:t>C) Duplicar dosis de amlodipino.</w:t>
      </w:r>
    </w:p>
    <w:p>
      <w:r>
        <w:rPr>
          <w:rFonts w:ascii="Arial" w:hAnsi="Arial"/>
          <w:sz w:val="24"/>
        </w:rPr>
        <w:t>D) Iniciar diuretico tiazidico.</w:t>
      </w:r>
    </w:p>
    <w:p>
      <w:r>
        <w:rPr>
          <w:rFonts w:ascii="Arial" w:hAnsi="Arial"/>
          <w:b/>
          <w:sz w:val="24"/>
        </w:rPr>
        <w:t>Respuesta correcta: B</w:t>
      </w:r>
    </w:p>
    <w:p>
      <w:r>
        <w:rPr>
          <w:rFonts w:ascii="Arial" w:hAnsi="Arial"/>
          <w:sz w:val="24"/>
        </w:rPr>
        <w:t>Explicacion: Los ARA II (y IECA) tienen efecto renoprotector independiente de la reduccion de PA, reduciendo proteinuria y enlenteciendo la progresion de ERC. En pacientes con albuminuria, se prefiere sobre calcioantagonistas o diureticos como monoterapia.</w:t>
      </w:r>
    </w:p>
    <w:p>
      <w:r>
        <w:rPr>
          <w:rFonts w:ascii="Arial" w:hAnsi="Arial"/>
          <w:color w:val="800000"/>
          <w:sz w:val="24"/>
        </w:rPr>
        <w:t>Sesgo que activa: anclaje</w:t>
      </w:r>
    </w:p>
    <w:p/>
    <w:p>
      <w:pPr>
        <w:pStyle w:val="Heading2"/>
      </w:pPr>
      <w:r>
        <w:t>Pregunta 26</w:t>
      </w:r>
    </w:p>
    <w:p>
      <w:pPr>
        <w:spacing w:after="120"/>
      </w:pPr>
      <w:r>
        <w:rPr>
          <w:rFonts w:ascii="Arial" w:hAnsi="Arial"/>
          <w:sz w:val="24"/>
        </w:rPr>
        <w:t>Paciente con ERC estadio 4 que requiere estudio con tomografia con contraste yodado. Cual es la medida de prevencion de nefropatia inducida por contraste?</w:t>
      </w:r>
    </w:p>
    <w:p>
      <w:r>
        <w:rPr>
          <w:rFonts w:ascii="Arial" w:hAnsi="Arial"/>
          <w:sz w:val="24"/>
        </w:rPr>
        <w:t>A) Suspender IECA 48 horas antes y despues del procedimiento.</w:t>
      </w:r>
    </w:p>
    <w:p>
      <w:r>
        <w:rPr>
          <w:rFonts w:ascii="Arial" w:hAnsi="Arial"/>
          <w:sz w:val="24"/>
        </w:rPr>
        <w:t>B) Hidratacion con solucion salina isotonica antes y despues del contraste.</w:t>
      </w:r>
    </w:p>
    <w:p>
      <w:r>
        <w:rPr>
          <w:rFonts w:ascii="Arial" w:hAnsi="Arial"/>
          <w:sz w:val="24"/>
        </w:rPr>
        <w:t>C) Administrar manitol para mantener diuresis forzada.</w:t>
      </w:r>
    </w:p>
    <w:p>
      <w:r>
        <w:rPr>
          <w:rFonts w:ascii="Arial" w:hAnsi="Arial"/>
          <w:sz w:val="24"/>
        </w:rPr>
        <w:t>D) Usar bicarbonato de sodio oral exclusivamente.</w:t>
      </w:r>
    </w:p>
    <w:p>
      <w:r>
        <w:rPr>
          <w:rFonts w:ascii="Arial" w:hAnsi="Arial"/>
          <w:b/>
          <w:sz w:val="24"/>
        </w:rPr>
        <w:t>Respuesta correcta: B</w:t>
      </w:r>
    </w:p>
    <w:p>
      <w:r>
        <w:rPr>
          <w:rFonts w:ascii="Arial" w:hAnsi="Arial"/>
          <w:sz w:val="24"/>
        </w:rPr>
        <w:t>Explicacion: La hidratacion con solucion salina isotonica es la medida mas efectiva y con mayor evidencia para prevenir nefropatia inducida por contraste en pacientes con ERC. Los IECA (A) pueden suspenderse pero no es la medida principal. El manitol (C) no esta recomendado.</w:t>
      </w:r>
    </w:p>
    <w:p>
      <w:r>
        <w:rPr>
          <w:rFonts w:ascii="Arial" w:hAnsi="Arial"/>
          <w:color w:val="800000"/>
          <w:sz w:val="24"/>
        </w:rPr>
        <w:t>Sesgo que activa: disponibilidad</w:t>
      </w:r>
    </w:p>
    <w:p/>
    <w:p>
      <w:pPr>
        <w:pStyle w:val="Heading2"/>
      </w:pPr>
      <w:r>
        <w:t>Pregunta 27</w:t>
      </w:r>
    </w:p>
    <w:p>
      <w:pPr>
        <w:spacing w:after="120"/>
      </w:pPr>
      <w:r>
        <w:rPr>
          <w:rFonts w:ascii="Arial" w:hAnsi="Arial"/>
          <w:sz w:val="24"/>
        </w:rPr>
        <w:t>Paciente con ERC estadio 5 en hemodialisis. Presenta dolor oseo difuso, fractura vertebral por compresion y calcificaciones vasculares en radiografia. Producto calcio x fosforo 78. Cual es el manejo prioritaro del metabolismo oseo?</w:t>
      </w:r>
    </w:p>
    <w:p>
      <w:r>
        <w:rPr>
          <w:rFonts w:ascii="Arial" w:hAnsi="Arial"/>
          <w:sz w:val="24"/>
        </w:rPr>
        <w:t>A) Aumentar dosis de carbonato de calcio y vitamina D activa.</w:t>
      </w:r>
    </w:p>
    <w:p>
      <w:r>
        <w:rPr>
          <w:rFonts w:ascii="Arial" w:hAnsi="Arial"/>
          <w:sz w:val="24"/>
        </w:rPr>
        <w:t>B) Sustituir quelantes de calcio por sevelamer y ajustar vitamina D.</w:t>
      </w:r>
    </w:p>
    <w:p>
      <w:r>
        <w:rPr>
          <w:rFonts w:ascii="Arial" w:hAnsi="Arial"/>
          <w:sz w:val="24"/>
        </w:rPr>
        <w:t>C) Administrar bifosfonatos de forma rutinaria.</w:t>
      </w:r>
    </w:p>
    <w:p>
      <w:r>
        <w:rPr>
          <w:rFonts w:ascii="Arial" w:hAnsi="Arial"/>
          <w:sz w:val="24"/>
        </w:rPr>
        <w:t>D) Programar paratiroidectomia de inmediato.</w:t>
      </w:r>
    </w:p>
    <w:p>
      <w:r>
        <w:rPr>
          <w:rFonts w:ascii="Arial" w:hAnsi="Arial"/>
          <w:b/>
          <w:sz w:val="24"/>
        </w:rPr>
        <w:t>Respuesta correcta: B</w:t>
      </w:r>
    </w:p>
    <w:p>
      <w:r>
        <w:rPr>
          <w:rFonts w:ascii="Arial" w:hAnsi="Arial"/>
          <w:sz w:val="24"/>
        </w:rPr>
        <w:t>Explicacion: Producto calcio x fosforo &gt;60-70 aumenta riesgo de calcificaciones metastasicas. Se debe mantener &lt;55. Si el producto esta elevado con uso de carbonato de calcio, se recomienda cambiar a quelantes no calcicos (sevelamer, lanthanum) y ajustar vitamina D. La paratiroidectomia (D) esta reservada para hiperparatiroidismo refractario.</w:t>
      </w:r>
    </w:p>
    <w:p>
      <w:r>
        <w:rPr>
          <w:rFonts w:ascii="Arial" w:hAnsi="Arial"/>
          <w:color w:val="800000"/>
          <w:sz w:val="24"/>
        </w:rPr>
        <w:t>Sesgo que activa: sobreconfianza</w:t>
      </w:r>
    </w:p>
    <w:p/>
    <w:p>
      <w:pPr>
        <w:pStyle w:val="Heading2"/>
      </w:pPr>
      <w:r>
        <w:t>Pregunta 28</w:t>
      </w:r>
    </w:p>
    <w:p>
      <w:pPr>
        <w:spacing w:after="120"/>
      </w:pPr>
      <w:r>
        <w:rPr>
          <w:rFonts w:ascii="Arial" w:hAnsi="Arial"/>
          <w:sz w:val="24"/>
        </w:rPr>
        <w:t>Mujer de 50 anos con ERC estadio 3b. Refiere prurito generalizado intenso que empeora por las noches, sin lesion cutanea primaria. Cual es la causa mas probable?</w:t>
      </w:r>
    </w:p>
    <w:p>
      <w:r>
        <w:rPr>
          <w:rFonts w:ascii="Arial" w:hAnsi="Arial"/>
          <w:sz w:val="24"/>
        </w:rPr>
        <w:t>A) Dermatitis atopica de inicio tardio.</w:t>
      </w:r>
    </w:p>
    <w:p>
      <w:r>
        <w:rPr>
          <w:rFonts w:ascii="Arial" w:hAnsi="Arial"/>
          <w:sz w:val="24"/>
        </w:rPr>
        <w:t>B) Prurito uremico por acumulacion de toxinas y desequilibrio electrolitico.</w:t>
      </w:r>
    </w:p>
    <w:p>
      <w:r>
        <w:rPr>
          <w:rFonts w:ascii="Arial" w:hAnsi="Arial"/>
          <w:sz w:val="24"/>
        </w:rPr>
        <w:t>C) Escabiosis generalizada.</w:t>
      </w:r>
    </w:p>
    <w:p>
      <w:r>
        <w:rPr>
          <w:rFonts w:ascii="Arial" w:hAnsi="Arial"/>
          <w:sz w:val="24"/>
        </w:rPr>
        <w:t>D) Psoriasis guttata incipiente.</w:t>
      </w:r>
    </w:p>
    <w:p>
      <w:r>
        <w:rPr>
          <w:rFonts w:ascii="Arial" w:hAnsi="Arial"/>
          <w:b/>
          <w:sz w:val="24"/>
        </w:rPr>
        <w:t>Respuesta correcta: B</w:t>
      </w:r>
    </w:p>
    <w:p>
      <w:r>
        <w:rPr>
          <w:rFonts w:ascii="Arial" w:hAnsi="Arial"/>
          <w:sz w:val="24"/>
        </w:rPr>
        <w:t>Explicacion: El prurito uremico es una manifestacion frecuente de ERC avanzada, empeora nocturnamente y no presenta lesiones cutaneas primarias. La escabiosis (C) presentaria lesiones en surcos interdigitales y familiares afectados. La dermatitis atopica (A) y psoriasis (D) tienen lesiones caracteristicas.</w:t>
      </w:r>
    </w:p>
    <w:p>
      <w:r>
        <w:rPr>
          <w:rFonts w:ascii="Arial" w:hAnsi="Arial"/>
          <w:color w:val="800000"/>
          <w:sz w:val="24"/>
        </w:rPr>
        <w:t>Sesgo que activa: cierre prematuro</w:t>
      </w:r>
    </w:p>
    <w:p/>
    <w:p>
      <w:pPr>
        <w:pStyle w:val="Heading2"/>
      </w:pPr>
      <w:r>
        <w:t>Pregunta 29</w:t>
      </w:r>
    </w:p>
    <w:p>
      <w:pPr>
        <w:spacing w:after="120"/>
      </w:pPr>
      <w:r>
        <w:rPr>
          <w:rFonts w:ascii="Arial" w:hAnsi="Arial"/>
          <w:sz w:val="24"/>
        </w:rPr>
        <w:t>Paciente con ERC estadio 4, TFG 22 mL/min/1.73 m2, en tratamiento con metformina 2000 mg/dia. Cual es la recomendacion respecto a este farmaco?</w:t>
      </w:r>
    </w:p>
    <w:p>
      <w:r>
        <w:rPr>
          <w:rFonts w:ascii="Arial" w:hAnsi="Arial"/>
          <w:sz w:val="24"/>
        </w:rPr>
        <w:t>A) Continuar metformina porque protege la funcion renal.</w:t>
      </w:r>
    </w:p>
    <w:p>
      <w:r>
        <w:rPr>
          <w:rFonts w:ascii="Arial" w:hAnsi="Arial"/>
          <w:sz w:val="24"/>
        </w:rPr>
        <w:t>B) Reducir dosis a 1000 mg/dia y monitorizar acido lactico.</w:t>
      </w:r>
    </w:p>
    <w:p>
      <w:r>
        <w:rPr>
          <w:rFonts w:ascii="Arial" w:hAnsi="Arial"/>
          <w:sz w:val="24"/>
        </w:rPr>
        <w:t>C) Suspender metformina porque TFG &lt;30 es contraindicacion.</w:t>
      </w:r>
    </w:p>
    <w:p>
      <w:r>
        <w:rPr>
          <w:rFonts w:ascii="Arial" w:hAnsi="Arial"/>
          <w:sz w:val="24"/>
        </w:rPr>
        <w:t>D) Cambiar a glibenclamida por mayor seguridad renal.</w:t>
      </w:r>
    </w:p>
    <w:p>
      <w:r>
        <w:rPr>
          <w:rFonts w:ascii="Arial" w:hAnsi="Arial"/>
          <w:b/>
          <w:sz w:val="24"/>
        </w:rPr>
        <w:t>Respuesta correcta: C</w:t>
      </w:r>
    </w:p>
    <w:p>
      <w:r>
        <w:rPr>
          <w:rFonts w:ascii="Arial" w:hAnsi="Arial"/>
          <w:sz w:val="24"/>
        </w:rPr>
        <w:t>Explicacion: La metformina esta contraindicada cuando TFG &lt;30 mL/min/1.73 m2 por riesgo de acidosis lactica. Entre 30-45 se debe reducir dosis y monitorizar. La glibenclamida (D) tiene riesgo de hipoglucemia en ERC.</w:t>
      </w:r>
    </w:p>
    <w:p>
      <w:r>
        <w:rPr>
          <w:rFonts w:ascii="Arial" w:hAnsi="Arial"/>
          <w:color w:val="800000"/>
          <w:sz w:val="24"/>
        </w:rPr>
        <w:t>Sesgo que activa: prevalencia base</w:t>
      </w:r>
    </w:p>
    <w:p/>
    <w:p>
      <w:pPr>
        <w:pStyle w:val="Heading2"/>
      </w:pPr>
      <w:r>
        <w:t>Pregunta 30</w:t>
      </w:r>
    </w:p>
    <w:p>
      <w:pPr>
        <w:spacing w:after="120"/>
      </w:pPr>
      <w:r>
        <w:rPr>
          <w:rFonts w:ascii="Arial" w:hAnsi="Arial"/>
          <w:sz w:val="24"/>
        </w:rPr>
        <w:t>Hombre de 70 anos con ERC estadio 5, HTA, diabetes. Presenta disnea progresiva, ortopnea, edema bilateral y frote pericardico. Radiografia: cardiomegalia. Cual es la causa mas probable?</w:t>
      </w:r>
    </w:p>
    <w:p>
      <w:r>
        <w:rPr>
          <w:rFonts w:ascii="Arial" w:hAnsi="Arial"/>
          <w:sz w:val="24"/>
        </w:rPr>
        <w:t>A) Sindrome cardiorenal tipo I por isquemia aguda.</w:t>
      </w:r>
    </w:p>
    <w:p>
      <w:r>
        <w:rPr>
          <w:rFonts w:ascii="Arial" w:hAnsi="Arial"/>
          <w:sz w:val="24"/>
        </w:rPr>
        <w:t>B) Sindrome cardiorenal tipo IV por disfuncion cardiaca inducida por ERC.</w:t>
      </w:r>
    </w:p>
    <w:p>
      <w:r>
        <w:rPr>
          <w:rFonts w:ascii="Arial" w:hAnsi="Arial"/>
          <w:sz w:val="24"/>
        </w:rPr>
        <w:t>C) Pericarditis uremica con derrame pericardico.</w:t>
      </w:r>
    </w:p>
    <w:p>
      <w:r>
        <w:rPr>
          <w:rFonts w:ascii="Arial" w:hAnsi="Arial"/>
          <w:sz w:val="24"/>
        </w:rPr>
        <w:t>D) Insuficiencia cardiaca por estenosis aortica.</w:t>
      </w:r>
    </w:p>
    <w:p>
      <w:r>
        <w:rPr>
          <w:rFonts w:ascii="Arial" w:hAnsi="Arial"/>
          <w:b/>
          <w:sz w:val="24"/>
        </w:rPr>
        <w:t>Respuesta correcta: B</w:t>
      </w:r>
    </w:p>
    <w:p>
      <w:r>
        <w:rPr>
          <w:rFonts w:ascii="Arial" w:hAnsi="Arial"/>
          <w:sz w:val="24"/>
        </w:rPr>
        <w:t>Explicacion: La ERC avanzada induce disfuncion cardiaca por hipoperfusion cronica, activacion neurohumoral, sobrecarga de volumen, anemia e hipocalcemia/hiperfosfatemia (sindrome cardiorenal tipo IV). El frote pericardico y la cardiomegalia pueden deberse a sobrecarga de volumen o uremia. La pericarditis uremica (C) es posible pero menos frecuente que la sobrecarga hidrosalina.</w:t>
      </w:r>
    </w:p>
    <w:p>
      <w:r>
        <w:rPr>
          <w:rFonts w:ascii="Arial" w:hAnsi="Arial"/>
          <w:color w:val="800000"/>
          <w:sz w:val="24"/>
        </w:rPr>
        <w:t>Sesgo que activa: anclaje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