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r>
        <w:rPr>
          <w:rFonts w:asciiTheme="majorBidi" w:hAnsiTheme="majorBidi" w:cstheme="majorBidi"/>
          <w:sz w:val="40"/>
          <w:szCs w:val="40"/>
        </w:rPr>
        <w:t>Politecnico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7777777"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Higher Education Students Performance Evaluation Dataset Data Set</w:t>
      </w:r>
    </w:p>
    <w:p w14:paraId="43BB1F76" w14:textId="35171B2E"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Professor: Francesco Vaccarino,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p w14:paraId="07A2B6D9" w14:textId="6AD987BA" w:rsidR="00DE5FE6" w:rsidRDefault="00DE5FE6" w:rsidP="00150FFA">
      <w:pPr>
        <w:jc w:val="cente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7926291E" w14:textId="480458FA" w:rsidR="00DE5FE6" w:rsidRDefault="00DE5FE6" w:rsidP="00150FFA">
      <w:pPr>
        <w:jc w:val="center"/>
        <w:rPr>
          <w:rFonts w:asciiTheme="majorBidi" w:hAnsiTheme="majorBidi" w:cstheme="majorBidi"/>
          <w:sz w:val="40"/>
          <w:szCs w:val="40"/>
        </w:rPr>
      </w:pPr>
    </w:p>
    <w:p w14:paraId="69D639D2" w14:textId="5A7526AC" w:rsidR="00DE5FE6" w:rsidRDefault="00DE5FE6" w:rsidP="00150FFA">
      <w:pPr>
        <w:jc w:val="center"/>
        <w:rPr>
          <w:rFonts w:asciiTheme="majorBidi" w:hAnsiTheme="majorBidi" w:cstheme="majorBidi"/>
          <w:sz w:val="40"/>
          <w:szCs w:val="40"/>
        </w:rPr>
      </w:pPr>
    </w:p>
    <w:p w14:paraId="5B597836" w14:textId="1265A6C2" w:rsidR="00DE5FE6" w:rsidRDefault="00DE5FE6" w:rsidP="00150FFA">
      <w:pPr>
        <w:jc w:val="center"/>
        <w:rPr>
          <w:rFonts w:asciiTheme="majorBidi" w:hAnsiTheme="majorBidi" w:cstheme="majorBidi"/>
          <w:sz w:val="40"/>
          <w:szCs w:val="40"/>
        </w:rPr>
      </w:pPr>
    </w:p>
    <w:p w14:paraId="60BB0C9C" w14:textId="02DF95FE" w:rsidR="00DE5FE6" w:rsidRDefault="00DE5FE6" w:rsidP="00150FFA">
      <w:pPr>
        <w:jc w:val="center"/>
        <w:rPr>
          <w:rFonts w:asciiTheme="majorBidi" w:hAnsiTheme="majorBidi" w:cstheme="majorBidi"/>
          <w:sz w:val="40"/>
          <w:szCs w:val="40"/>
        </w:rPr>
      </w:pPr>
    </w:p>
    <w:p w14:paraId="5689D22A" w14:textId="00508B80" w:rsidR="00DE5FE6" w:rsidRDefault="00DE5FE6" w:rsidP="00150FFA">
      <w:pPr>
        <w:jc w:val="center"/>
        <w:rPr>
          <w:rFonts w:asciiTheme="majorBidi" w:hAnsiTheme="majorBidi" w:cstheme="majorBidi"/>
          <w:sz w:val="40"/>
          <w:szCs w:val="40"/>
        </w:rPr>
      </w:pPr>
    </w:p>
    <w:p w14:paraId="2D0469BE" w14:textId="1D59795D" w:rsidR="00DE5FE6" w:rsidRDefault="00DE5FE6" w:rsidP="00150FFA">
      <w:pPr>
        <w:jc w:val="center"/>
        <w:rPr>
          <w:rFonts w:asciiTheme="majorBidi" w:hAnsiTheme="majorBidi" w:cstheme="majorBidi"/>
          <w:sz w:val="40"/>
          <w:szCs w:val="40"/>
        </w:rPr>
      </w:pPr>
    </w:p>
    <w:p w14:paraId="0C91B6C3" w14:textId="4D1CFF60" w:rsidR="00DE5FE6" w:rsidRDefault="00DE5FE6" w:rsidP="00150FFA">
      <w:pPr>
        <w:jc w:val="center"/>
        <w:rPr>
          <w:rFonts w:asciiTheme="majorBidi" w:hAnsiTheme="majorBidi" w:cstheme="majorBidi"/>
          <w:sz w:val="40"/>
          <w:szCs w:val="40"/>
        </w:rPr>
      </w:pPr>
    </w:p>
    <w:p w14:paraId="6C7DE9FA" w14:textId="35860F70" w:rsidR="00DE5FE6" w:rsidRDefault="00DE5FE6" w:rsidP="00150FFA">
      <w:pPr>
        <w:jc w:val="center"/>
        <w:rPr>
          <w:rFonts w:asciiTheme="majorBidi" w:hAnsiTheme="majorBidi" w:cstheme="majorBidi"/>
          <w:sz w:val="40"/>
          <w:szCs w:val="40"/>
        </w:rPr>
      </w:pPr>
    </w:p>
    <w:p w14:paraId="730AF9A7" w14:textId="07185DD4" w:rsidR="00DE5FE6" w:rsidRDefault="00DE5FE6" w:rsidP="00150FFA">
      <w:pPr>
        <w:jc w:val="center"/>
        <w:rPr>
          <w:rFonts w:asciiTheme="majorBidi" w:hAnsiTheme="majorBidi" w:cstheme="majorBidi"/>
          <w:sz w:val="40"/>
          <w:szCs w:val="40"/>
        </w:rPr>
      </w:pPr>
    </w:p>
    <w:p w14:paraId="4CD43FB1" w14:textId="059C538E" w:rsidR="00DE5FE6" w:rsidRDefault="00DE5FE6" w:rsidP="00150FFA">
      <w:pPr>
        <w:jc w:val="center"/>
        <w:rPr>
          <w:rFonts w:asciiTheme="majorBidi" w:hAnsiTheme="majorBidi" w:cstheme="majorBidi"/>
          <w:sz w:val="40"/>
          <w:szCs w:val="40"/>
        </w:rPr>
      </w:pPr>
    </w:p>
    <w:p w14:paraId="593E116D" w14:textId="3D2F6E32" w:rsidR="00DE5FE6" w:rsidRDefault="00DE5FE6" w:rsidP="00150FFA">
      <w:pPr>
        <w:jc w:val="center"/>
        <w:rPr>
          <w:rFonts w:asciiTheme="majorBidi" w:hAnsiTheme="majorBidi" w:cstheme="majorBidi"/>
          <w:sz w:val="40"/>
          <w:szCs w:val="40"/>
        </w:rPr>
      </w:pPr>
    </w:p>
    <w:p w14:paraId="5FA347B5" w14:textId="1602D8E7" w:rsidR="00DE5FE6" w:rsidRDefault="00DE5FE6" w:rsidP="00150FFA">
      <w:pPr>
        <w:jc w:val="center"/>
        <w:rPr>
          <w:rFonts w:asciiTheme="majorBidi" w:hAnsiTheme="majorBidi" w:cstheme="majorBidi"/>
          <w:sz w:val="40"/>
          <w:szCs w:val="40"/>
        </w:rPr>
      </w:pPr>
    </w:p>
    <w:p w14:paraId="0647C9D9" w14:textId="0B173897" w:rsidR="00DE5FE6" w:rsidRDefault="00DE5FE6" w:rsidP="00150FFA">
      <w:pPr>
        <w:jc w:val="center"/>
        <w:rPr>
          <w:rFonts w:asciiTheme="majorBidi" w:hAnsiTheme="majorBidi" w:cstheme="majorBidi"/>
          <w:sz w:val="40"/>
          <w:szCs w:val="40"/>
        </w:rPr>
      </w:pPr>
    </w:p>
    <w:p w14:paraId="14E2B986" w14:textId="58F3F3CA" w:rsidR="00DE5FE6" w:rsidRDefault="00DE5FE6" w:rsidP="00150FFA">
      <w:pPr>
        <w:jc w:val="center"/>
        <w:rPr>
          <w:rFonts w:asciiTheme="majorBidi" w:hAnsiTheme="majorBidi" w:cstheme="majorBidi"/>
          <w:sz w:val="40"/>
          <w:szCs w:val="40"/>
        </w:rPr>
      </w:pPr>
    </w:p>
    <w:p w14:paraId="21DC695F" w14:textId="7C08FF1A" w:rsidR="00DE5FE6" w:rsidRPr="00C0266D" w:rsidRDefault="008758B2" w:rsidP="00150FFA">
      <w:pPr>
        <w:rPr>
          <w:rFonts w:asciiTheme="majorBidi" w:hAnsiTheme="majorBidi" w:cstheme="majorBidi"/>
          <w:b/>
          <w:bCs/>
          <w:sz w:val="40"/>
          <w:szCs w:val="40"/>
        </w:rPr>
      </w:pPr>
      <w:r>
        <w:rPr>
          <w:rFonts w:asciiTheme="majorBidi" w:hAnsiTheme="majorBidi" w:cstheme="majorBidi"/>
          <w:b/>
          <w:bCs/>
          <w:sz w:val="40"/>
          <w:szCs w:val="40"/>
        </w:rPr>
        <w:lastRenderedPageBreak/>
        <w:t>1-</w:t>
      </w:r>
      <w:r w:rsidR="00DE5FE6" w:rsidRPr="00C0266D">
        <w:rPr>
          <w:rFonts w:asciiTheme="majorBidi" w:hAnsiTheme="majorBidi" w:cstheme="majorBidi"/>
          <w:b/>
          <w:bCs/>
          <w:sz w:val="40"/>
          <w:szCs w:val="40"/>
        </w:rPr>
        <w:t>Introduction</w:t>
      </w:r>
    </w:p>
    <w:p w14:paraId="517D6488" w14:textId="092691DE" w:rsidR="0019530D" w:rsidRDefault="003E13C5" w:rsidP="00150FFA">
      <w:pPr>
        <w:rPr>
          <w:rFonts w:asciiTheme="majorBidi" w:hAnsiTheme="majorBidi" w:cstheme="majorBidi"/>
          <w:sz w:val="28"/>
          <w:szCs w:val="28"/>
        </w:rPr>
      </w:pPr>
      <w:r>
        <w:rPr>
          <w:rFonts w:asciiTheme="majorBidi" w:hAnsiTheme="majorBidi" w:cstheme="majorBidi"/>
          <w:sz w:val="28"/>
          <w:szCs w:val="28"/>
        </w:rPr>
        <w:t>[1]</w:t>
      </w:r>
      <w:r w:rsidR="00DE5FE6" w:rsidRPr="00DE5FE6">
        <w:rPr>
          <w:rFonts w:asciiTheme="majorBidi" w:hAnsiTheme="majorBidi" w:cstheme="majorBidi"/>
          <w:sz w:val="28"/>
          <w:szCs w:val="28"/>
        </w:rPr>
        <w:t xml:space="preserve">Education has vital and increasing importance almost for all countries to accelerate their development. Well-educated persons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the most efficient machine learning algorithm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427002C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Each row of the dataset represents a student and his/her/their situation.</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5E268233" w14:textId="6E1B949D" w:rsid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7974224A" w14:textId="18647948" w:rsidR="00F6666D" w:rsidRDefault="00F6666D" w:rsidP="00150FFA">
      <w:pPr>
        <w:rPr>
          <w:rFonts w:asciiTheme="majorBidi" w:hAnsiTheme="majorBidi" w:cstheme="majorBidi"/>
          <w:sz w:val="28"/>
          <w:szCs w:val="28"/>
        </w:rPr>
      </w:pP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387232E2" w:rsidR="0019530D" w:rsidRPr="00C0266D" w:rsidRDefault="008758B2" w:rsidP="007561C1">
      <w:pPr>
        <w:rPr>
          <w:rFonts w:asciiTheme="majorBidi" w:hAnsiTheme="majorBidi" w:cstheme="majorBidi"/>
          <w:b/>
          <w:bCs/>
          <w:sz w:val="40"/>
          <w:szCs w:val="40"/>
        </w:rPr>
      </w:pPr>
      <w:r>
        <w:rPr>
          <w:rFonts w:asciiTheme="majorBidi" w:hAnsiTheme="majorBidi" w:cstheme="majorBidi"/>
          <w:b/>
          <w:bCs/>
          <w:sz w:val="40"/>
          <w:szCs w:val="40"/>
        </w:rPr>
        <w:t>2-</w:t>
      </w:r>
      <w:r w:rsidR="00C0266D" w:rsidRPr="00C0266D">
        <w:rPr>
          <w:rFonts w:asciiTheme="majorBidi" w:hAnsiTheme="majorBidi" w:cstheme="majorBidi"/>
          <w:b/>
          <w:bCs/>
          <w:sz w:val="40"/>
          <w:szCs w:val="40"/>
        </w:rPr>
        <w:t>Data Exploration</w:t>
      </w:r>
    </w:p>
    <w:p w14:paraId="316AB246" w14:textId="5803455F" w:rsidR="005E2D5B" w:rsidRDefault="00BB5E88" w:rsidP="005E2D5B">
      <w:pPr>
        <w:rPr>
          <w:rFonts w:asciiTheme="majorBidi" w:hAnsiTheme="majorBidi" w:cstheme="majorBidi"/>
          <w:sz w:val="28"/>
          <w:szCs w:val="28"/>
        </w:rPr>
      </w:pPr>
      <w:r>
        <w:rPr>
          <w:rFonts w:asciiTheme="majorBidi" w:hAnsiTheme="majorBidi" w:cstheme="majorBidi"/>
          <w:sz w:val="28"/>
          <w:szCs w:val="28"/>
        </w:rPr>
        <w:t xml:space="preserve">As the first step, data must be checked for being imbalanced or not.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2A473615"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p>
    <w:p w14:paraId="7DDD441A" w14:textId="08F283D9" w:rsidR="00C94F58" w:rsidRDefault="00E45DD2" w:rsidP="00C94F58">
      <w:pPr>
        <w:rPr>
          <w:rFonts w:asciiTheme="majorBidi" w:hAnsiTheme="majorBidi" w:cstheme="majorBidi"/>
          <w:sz w:val="28"/>
          <w:szCs w:val="28"/>
        </w:rPr>
      </w:pPr>
      <w:r>
        <w:rPr>
          <w:rFonts w:asciiTheme="majorBidi" w:hAnsiTheme="majorBidi" w:cstheme="majorBidi"/>
          <w:sz w:val="28"/>
          <w:szCs w:val="28"/>
        </w:rPr>
        <w:t>Undersampling:</w:t>
      </w:r>
      <w:r w:rsidRPr="00E45DD2">
        <w:t xml:space="preserve"> </w:t>
      </w:r>
      <w:r w:rsidRPr="00E45DD2">
        <w:rPr>
          <w:rFonts w:asciiTheme="majorBidi" w:hAnsiTheme="majorBidi" w:cstheme="majorBidi"/>
          <w:sz w:val="28"/>
          <w:szCs w:val="28"/>
        </w:rPr>
        <w:t>balances the dataset by reducing the size of the abundant class</w:t>
      </w:r>
      <w:r w:rsidR="00ED4251">
        <w:rPr>
          <w:rFonts w:asciiTheme="majorBidi" w:hAnsiTheme="majorBidi" w:cstheme="majorBidi"/>
          <w:sz w:val="28"/>
          <w:szCs w:val="28"/>
        </w:rPr>
        <w:t>.</w:t>
      </w:r>
    </w:p>
    <w:p w14:paraId="576E18C0" w14:textId="7D0A517B" w:rsidR="00C94F58" w:rsidRDefault="00E45DD2" w:rsidP="00E45DD2">
      <w:pPr>
        <w:rPr>
          <w:rFonts w:asciiTheme="majorBidi" w:hAnsiTheme="majorBidi" w:cstheme="majorBidi"/>
          <w:sz w:val="28"/>
          <w:szCs w:val="28"/>
        </w:rPr>
      </w:pPr>
      <w:r>
        <w:rPr>
          <w:rFonts w:asciiTheme="majorBidi" w:hAnsiTheme="majorBidi" w:cstheme="majorBidi"/>
          <w:sz w:val="28"/>
          <w:szCs w:val="28"/>
        </w:rPr>
        <w:t xml:space="preserve">Oversampling: used to </w:t>
      </w:r>
      <w:r w:rsidRPr="00E45DD2">
        <w:rPr>
          <w:rFonts w:asciiTheme="majorBidi" w:hAnsiTheme="majorBidi" w:cstheme="majorBidi"/>
          <w:sz w:val="28"/>
          <w:szCs w:val="28"/>
        </w:rPr>
        <w:t>balance</w:t>
      </w:r>
      <w:r>
        <w:rPr>
          <w:rFonts w:asciiTheme="majorBidi" w:hAnsiTheme="majorBidi" w:cstheme="majorBidi"/>
          <w:sz w:val="28"/>
          <w:szCs w:val="28"/>
        </w:rPr>
        <w:t xml:space="preserve"> </w:t>
      </w:r>
      <w:r w:rsidRPr="00E45DD2">
        <w:rPr>
          <w:rFonts w:asciiTheme="majorBidi" w:hAnsiTheme="majorBidi" w:cstheme="majorBidi"/>
          <w:sz w:val="28"/>
          <w:szCs w:val="28"/>
        </w:rPr>
        <w:t xml:space="preserve">the dataset when the quantity of data is </w:t>
      </w:r>
      <w:r>
        <w:rPr>
          <w:rFonts w:asciiTheme="majorBidi" w:hAnsiTheme="majorBidi" w:cstheme="majorBidi"/>
          <w:sz w:val="28"/>
          <w:szCs w:val="28"/>
        </w:rPr>
        <w:t xml:space="preserve">  </w:t>
      </w:r>
      <w:r w:rsidRPr="00E45DD2">
        <w:rPr>
          <w:rFonts w:asciiTheme="majorBidi" w:hAnsiTheme="majorBidi" w:cstheme="majorBidi"/>
          <w:sz w:val="28"/>
          <w:szCs w:val="28"/>
        </w:rPr>
        <w:t>insufficient</w:t>
      </w:r>
      <w:r w:rsidR="00ED4251">
        <w:rPr>
          <w:rFonts w:asciiTheme="majorBidi" w:hAnsiTheme="majorBidi" w:cstheme="majorBidi"/>
          <w:sz w:val="28"/>
          <w:szCs w:val="28"/>
        </w:rPr>
        <w:t>.</w:t>
      </w:r>
    </w:p>
    <w:p w14:paraId="0FE4E99A" w14:textId="007897E6" w:rsidR="00ED4251" w:rsidRDefault="00ED4251" w:rsidP="00E45DD2">
      <w:pPr>
        <w:rPr>
          <w:rFonts w:asciiTheme="majorBidi" w:hAnsiTheme="majorBidi" w:cstheme="majorBidi"/>
          <w:sz w:val="28"/>
          <w:szCs w:val="28"/>
        </w:rPr>
      </w:pPr>
      <w:r>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thesina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57B8E830" w:rsidR="008E7EBD" w:rsidRPr="008E7EBD" w:rsidRDefault="008758B2" w:rsidP="008E7EBD">
      <w:pPr>
        <w:rPr>
          <w:rFonts w:asciiTheme="majorBidi" w:hAnsiTheme="majorBidi" w:cstheme="majorBidi"/>
          <w:b/>
          <w:bCs/>
          <w:sz w:val="40"/>
          <w:szCs w:val="40"/>
        </w:rPr>
      </w:pPr>
      <w:r>
        <w:rPr>
          <w:rFonts w:asciiTheme="majorBidi" w:hAnsiTheme="majorBidi" w:cstheme="majorBidi"/>
          <w:b/>
          <w:bCs/>
          <w:sz w:val="40"/>
          <w:szCs w:val="40"/>
        </w:rPr>
        <w:t>3-</w:t>
      </w:r>
      <w:r w:rsidR="008E7EBD">
        <w:rPr>
          <w:rFonts w:asciiTheme="majorBidi" w:hAnsiTheme="majorBidi" w:cstheme="majorBidi"/>
          <w:b/>
          <w:bCs/>
          <w:sz w:val="40"/>
          <w:szCs w:val="40"/>
        </w:rPr>
        <w:t>S</w:t>
      </w:r>
      <w:r w:rsidR="008E7EBD" w:rsidRPr="008E7EBD">
        <w:rPr>
          <w:rFonts w:asciiTheme="majorBidi" w:hAnsiTheme="majorBidi" w:cstheme="majorBidi"/>
          <w:b/>
          <w:bCs/>
          <w:sz w:val="40"/>
          <w:szCs w:val="40"/>
        </w:rPr>
        <w:t>tandardization</w:t>
      </w:r>
    </w:p>
    <w:p w14:paraId="678C0141" w14:textId="719CAD1A"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 they might behave badly if the individual features do not more or less look like standard normally distributed data (e.g. Gaussian with 0 mean and unit variance).</w:t>
      </w:r>
      <w:r w:rsidR="0004758D">
        <w:rPr>
          <w:rFonts w:asciiTheme="majorBidi" w:hAnsiTheme="majorBidi" w:cstheme="majorBidi"/>
          <w:sz w:val="28"/>
          <w:szCs w:val="28"/>
        </w:rPr>
        <w:t xml:space="preserve"> </w:t>
      </w:r>
    </w:p>
    <w:p w14:paraId="3E54F8EA" w14:textId="5776BD2C"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(such as the RBF kernel of Support Vector Machines or the L1 and L2 regularizers 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lastRenderedPageBreak/>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13626536"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represent the mean of the distribution {have to check this in the slides} and “</w:t>
      </w:r>
      <m:oMath>
        <m:r>
          <w:rPr>
            <w:rFonts w:ascii="Cambria Math" w:hAnsi="Cambria Math" w:cstheme="majorBidi"/>
            <w:sz w:val="28"/>
            <w:szCs w:val="28"/>
          </w:rPr>
          <m:t>sd(x)</m:t>
        </m:r>
      </m:oMath>
      <w:r>
        <w:rPr>
          <w:rFonts w:asciiTheme="majorBidi" w:eastAsiaTheme="minorEastAsia" w:hAnsiTheme="majorBidi" w:cstheme="majorBidi"/>
          <w:sz w:val="28"/>
          <w:szCs w:val="28"/>
        </w:rPr>
        <w:t>” represent the standard deviation of the distribution</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67497306" w:rsidR="00655D67" w:rsidRDefault="008758B2" w:rsidP="004927C3">
      <w:pPr>
        <w:rPr>
          <w:rFonts w:asciiTheme="majorBidi" w:hAnsiTheme="majorBidi" w:cstheme="majorBidi"/>
          <w:b/>
          <w:bCs/>
          <w:sz w:val="40"/>
          <w:szCs w:val="40"/>
        </w:rPr>
      </w:pPr>
      <w:r>
        <w:rPr>
          <w:rFonts w:asciiTheme="majorBidi" w:hAnsiTheme="majorBidi" w:cstheme="majorBidi"/>
          <w:b/>
          <w:bCs/>
          <w:sz w:val="40"/>
          <w:szCs w:val="40"/>
        </w:rPr>
        <w:t>4-</w:t>
      </w:r>
      <w:r w:rsidR="00655D67"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7C36080B"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variables-1 indicates a perfectly negative linear correlation between two variables</w:t>
      </w:r>
    </w:p>
    <w:p w14:paraId="37C07781"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20A29EB9" w14:textId="6DB55039" w:rsidR="004927C3"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7B17904C"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The Pearson product-moment correlation coefficient (or Pearson correlation coefficient, for short) is a measure of the strength of a linear association between two variables and is denoted by r.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3413898C" w:rsidR="003B260A" w:rsidRPr="00C82F06" w:rsidRDefault="003B260A" w:rsidP="001745B4">
      <w:pPr>
        <w:rPr>
          <w:rFonts w:asciiTheme="majorBidi" w:eastAsiaTheme="minorEastAsia" w:hAnsiTheme="majorBidi" w:cstheme="majorBidi"/>
          <w:sz w:val="28"/>
          <w:szCs w:val="28"/>
        </w:rPr>
      </w:pPr>
      <m:oMathPara>
        <m:oMath>
          <m:r>
            <w:rPr>
              <w:rFonts w:ascii="Cambria Math" w:hAnsi="Cambria Math" w:cstheme="majorBidi"/>
              <w:sz w:val="28"/>
              <w:szCs w:val="28"/>
            </w:rPr>
            <w:lastRenderedPageBreak/>
            <m:t>ρ(x,y)</m:t>
          </m:r>
          <m:f>
            <m:fPr>
              <m:ctrlPr>
                <w:rPr>
                  <w:rFonts w:ascii="Cambria Math" w:hAnsi="Cambria Math" w:cstheme="majorBidi"/>
                  <w:i/>
                  <w:sz w:val="28"/>
                  <w:szCs w:val="28"/>
                </w:rPr>
              </m:ctrlPr>
            </m:fPr>
            <m:num>
              <m:r>
                <w:rPr>
                  <w:rFonts w:ascii="Cambria Math" w:hAnsi="Cambria Math" w:cstheme="majorBidi"/>
                  <w:sz w:val="28"/>
                  <w:szCs w:val="28"/>
                </w:rPr>
                <m:t>cov(x,y</m:t>
              </m:r>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x</m:t>
                  </m:r>
                </m:sub>
              </m:sSub>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m:oMathPara>
    </w:p>
    <w:p w14:paraId="6C907F2C" w14:textId="3A3C2F28" w:rsidR="00C82F06" w:rsidRDefault="00194D97" w:rsidP="00FD41DC">
      <w:pPr>
        <w:rPr>
          <w:rFonts w:asciiTheme="majorBidi" w:hAnsiTheme="majorBidi" w:cstheme="majorBidi"/>
          <w:sz w:val="28"/>
          <w:szCs w:val="28"/>
        </w:rPr>
      </w:pPr>
      <w:r w:rsidRPr="00194D97">
        <w:rPr>
          <w:rFonts w:asciiTheme="majorBidi" w:hAnsiTheme="majorBidi" w:cstheme="majorBidi"/>
          <w:sz w:val="28"/>
          <w:szCs w:val="28"/>
        </w:rPr>
        <w:t>The numerator is the empirical estimate of the covariance of the two variables taken into exam, while the denominator is the standard deviation of the first variable times the standard deviation of the other 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14B73A47" w:rsidR="00E85FFA" w:rsidRDefault="00E321F1" w:rsidP="00E85FFA">
      <w:pPr>
        <w:rPr>
          <w:rFonts w:asciiTheme="majorBidi" w:hAnsiTheme="majorBidi" w:cstheme="majorBidi"/>
          <w:sz w:val="28"/>
          <w:szCs w:val="28"/>
        </w:rPr>
      </w:pPr>
      <w:r>
        <w:rPr>
          <w:rFonts w:asciiTheme="majorBidi" w:hAnsiTheme="majorBidi" w:cstheme="majorBidi"/>
          <w:sz w:val="28"/>
          <w:szCs w:val="28"/>
        </w:rPr>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For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6E8C7CEF"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But still PCA will be performed to get a better result from models compared to the output of the results without applying PCA on the dataset.</w:t>
      </w:r>
    </w:p>
    <w:p w14:paraId="45D8B6DB" w14:textId="3D237833" w:rsidR="00E5397D" w:rsidRDefault="00E5397D" w:rsidP="00B935F5">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EFF3DBB" w14:textId="77777777" w:rsidR="00E5397D" w:rsidRDefault="00E5397D" w:rsidP="00DF64B2">
      <w:pPr>
        <w:rPr>
          <w:rFonts w:asciiTheme="majorBidi" w:hAnsiTheme="majorBidi" w:cstheme="majorBidi"/>
          <w:b/>
          <w:bCs/>
          <w:sz w:val="40"/>
          <w:szCs w:val="40"/>
        </w:rPr>
      </w:pPr>
    </w:p>
    <w:p w14:paraId="502A34AB" w14:textId="19F912AA" w:rsidR="000F51BE" w:rsidRDefault="008758B2" w:rsidP="00DF64B2">
      <w:pPr>
        <w:rPr>
          <w:rFonts w:asciiTheme="majorBidi" w:hAnsiTheme="majorBidi" w:cstheme="majorBidi"/>
          <w:b/>
          <w:bCs/>
          <w:sz w:val="40"/>
          <w:szCs w:val="40"/>
        </w:rPr>
      </w:pPr>
      <w:r>
        <w:rPr>
          <w:rFonts w:asciiTheme="majorBidi" w:hAnsiTheme="majorBidi" w:cstheme="majorBidi"/>
          <w:b/>
          <w:bCs/>
          <w:sz w:val="40"/>
          <w:szCs w:val="40"/>
        </w:rPr>
        <w:t>5-</w:t>
      </w:r>
      <w:r w:rsidR="000F51BE" w:rsidRPr="000F51BE">
        <w:rPr>
          <w:rFonts w:asciiTheme="majorBidi" w:hAnsiTheme="majorBidi" w:cstheme="majorBidi"/>
          <w:b/>
          <w:bCs/>
          <w:sz w:val="40"/>
          <w:szCs w:val="40"/>
        </w:rPr>
        <w:t>Outliers</w:t>
      </w:r>
    </w:p>
    <w:p w14:paraId="3C759701" w14:textId="4866398A"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5A7FE8" w:rsidRPr="005A7FE8">
        <w:rPr>
          <w:rFonts w:asciiTheme="majorBidi" w:hAnsiTheme="majorBidi" w:cstheme="majorBidi"/>
          <w:sz w:val="28"/>
          <w:szCs w:val="28"/>
        </w:rPr>
        <w:t xml:space="preserve"> once upon a time regarded as noisy data in statistics, has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 xml:space="preserve">outlier detection techniques have been developed </w:t>
      </w:r>
      <w:r w:rsidR="005A7FE8" w:rsidRPr="005A7FE8">
        <w:rPr>
          <w:rFonts w:asciiTheme="majorBidi" w:hAnsiTheme="majorBidi" w:cstheme="majorBidi"/>
          <w:sz w:val="28"/>
          <w:szCs w:val="28"/>
        </w:rPr>
        <w:lastRenderedPageBreak/>
        <w:t>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 while some techniques are more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generic. Some application domains are being researched in strict</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confidentiality such as research on crime and terrorist activities.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The techniques and results of such techniques are not readily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 xml:space="preserve">forthcoming.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r w:rsidR="002D5CA1">
        <w:rPr>
          <w:rFonts w:asciiTheme="majorBidi" w:hAnsiTheme="majorBidi" w:cstheme="majorBidi"/>
          <w:sz w:val="28"/>
          <w:szCs w:val="28"/>
        </w:rPr>
        <w:t>t</w:t>
      </w:r>
      <w:r>
        <w:rPr>
          <w:rFonts w:asciiTheme="majorBidi" w:hAnsiTheme="majorBidi" w:cstheme="majorBidi"/>
          <w:sz w:val="28"/>
          <w:szCs w:val="28"/>
        </w:rPr>
        <w:t xml:space="preserve">hesina,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32D7E924" w:rsidR="000862F6" w:rsidRDefault="00D63E3B" w:rsidP="000862F6">
      <w:pPr>
        <w:rPr>
          <w:rFonts w:asciiTheme="majorBidi" w:hAnsiTheme="majorBidi" w:cstheme="majorBidi"/>
          <w:sz w:val="28"/>
          <w:szCs w:val="28"/>
        </w:rPr>
      </w:pPr>
      <w:r w:rsidRPr="00D63E3B">
        <w:rPr>
          <w:rFonts w:asciiTheme="majorBidi" w:hAnsiTheme="majorBidi" w:cstheme="majorBidi"/>
          <w:sz w:val="28"/>
          <w:szCs w:val="28"/>
        </w:rPr>
        <w:t>z-score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0481E27F" w:rsidR="009A1CC2" w:rsidRDefault="00035E3B" w:rsidP="00B14445">
      <w:pPr>
        <w:rPr>
          <w:rFonts w:asciiTheme="majorBidi" w:hAnsiTheme="majorBidi" w:cstheme="majorBidi"/>
          <w:b/>
          <w:bCs/>
          <w:sz w:val="40"/>
          <w:szCs w:val="40"/>
        </w:rPr>
      </w:pPr>
      <w:r>
        <w:rPr>
          <w:rFonts w:asciiTheme="majorBidi" w:hAnsiTheme="majorBidi" w:cstheme="majorBidi"/>
          <w:b/>
          <w:bCs/>
          <w:sz w:val="40"/>
          <w:szCs w:val="40"/>
        </w:rPr>
        <w:lastRenderedPageBreak/>
        <w:t>6-</w:t>
      </w:r>
      <w:r w:rsidR="00DD5038" w:rsidRPr="00DD5038">
        <w:rPr>
          <w:rFonts w:asciiTheme="majorBidi" w:hAnsiTheme="majorBidi" w:cstheme="majorBidi"/>
          <w:b/>
          <w:bCs/>
          <w:sz w:val="40"/>
          <w:szCs w:val="40"/>
        </w:rPr>
        <w:t>PCA</w:t>
      </w:r>
      <w:r w:rsidR="008C2FAF">
        <w:rPr>
          <w:rFonts w:asciiTheme="majorBidi" w:hAnsiTheme="majorBidi" w:cstheme="majorBidi"/>
          <w:b/>
          <w:bCs/>
          <w:sz w:val="40"/>
          <w:szCs w:val="40"/>
        </w:rPr>
        <w:t xml:space="preserve"> </w:t>
      </w:r>
    </w:p>
    <w:p w14:paraId="01787F3B" w14:textId="2B145692"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 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5BA4A725" w14:textId="56AD0FD4" w:rsidR="00631787" w:rsidRPr="005E262A" w:rsidRDefault="005E262A" w:rsidP="00631787">
      <w:pPr>
        <w:rPr>
          <w:rFonts w:asciiTheme="majorBidi" w:hAnsiTheme="majorBidi" w:cstheme="majorBidi"/>
          <w:sz w:val="28"/>
          <w:szCs w:val="28"/>
        </w:rPr>
      </w:pPr>
      <w:r>
        <w:rPr>
          <w:rFonts w:asciiTheme="majorBidi" w:hAnsiTheme="majorBidi" w:cstheme="majorBidi"/>
          <w:sz w:val="28"/>
          <w:szCs w:val="28"/>
        </w:rPr>
        <w:t xml:space="preserve">As it can be seen in figure 6, in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doesn’t increase that much.</w:t>
      </w:r>
    </w:p>
    <w:p w14:paraId="56F43782" w14:textId="72024F04" w:rsidR="00CB6C48" w:rsidRDefault="00CB6C48" w:rsidP="00B14445">
      <w:pPr>
        <w:rPr>
          <w:rFonts w:asciiTheme="majorBidi" w:hAnsiTheme="majorBidi" w:cstheme="majorBidi"/>
          <w:b/>
          <w:bCs/>
          <w:sz w:val="40"/>
          <w:szCs w:val="40"/>
        </w:rPr>
      </w:pPr>
    </w:p>
    <w:p w14:paraId="36163A4D" w14:textId="77777777" w:rsidR="00CB6C48" w:rsidRPr="00DD5038" w:rsidRDefault="00CB6C48" w:rsidP="00B14445">
      <w:pPr>
        <w:rPr>
          <w:rFonts w:asciiTheme="majorBidi" w:hAnsiTheme="majorBidi" w:cstheme="majorBidi"/>
          <w:b/>
          <w:bCs/>
          <w:sz w:val="40"/>
          <w:szCs w:val="40"/>
        </w:rPr>
      </w:pPr>
    </w:p>
    <w:p w14:paraId="434B0E4F" w14:textId="36EA2F55" w:rsidR="007678E2" w:rsidRDefault="00135C33" w:rsidP="00B14445">
      <w:pPr>
        <w:rPr>
          <w:rFonts w:asciiTheme="majorBidi" w:hAnsiTheme="majorBidi" w:cstheme="majorBidi"/>
          <w:b/>
          <w:bCs/>
          <w:sz w:val="40"/>
          <w:szCs w:val="40"/>
        </w:rPr>
      </w:pPr>
      <w:r>
        <w:rPr>
          <w:rFonts w:asciiTheme="majorBidi" w:hAnsiTheme="majorBidi" w:cstheme="majorBidi"/>
          <w:b/>
          <w:bCs/>
          <w:sz w:val="40"/>
          <w:szCs w:val="40"/>
        </w:rPr>
        <w:lastRenderedPageBreak/>
        <w:t>7-</w:t>
      </w:r>
      <w:r w:rsidR="007678E2" w:rsidRPr="007678E2">
        <w:rPr>
          <w:rFonts w:asciiTheme="majorBidi" w:hAnsiTheme="majorBidi" w:cstheme="majorBidi"/>
          <w:b/>
          <w:bCs/>
          <w:sz w:val="40"/>
          <w:szCs w:val="40"/>
        </w:rPr>
        <w:t>Model selection and Trai</w:t>
      </w:r>
      <w:r w:rsidR="001B57B9">
        <w:rPr>
          <w:rFonts w:asciiTheme="majorBidi" w:hAnsiTheme="majorBidi" w:cstheme="majorBidi"/>
          <w:b/>
          <w:bCs/>
          <w:sz w:val="40"/>
          <w:szCs w:val="40"/>
        </w:rPr>
        <w:t>n/Test</w:t>
      </w:r>
      <w:r w:rsidR="007678E2" w:rsidRPr="007678E2">
        <w:rPr>
          <w:rFonts w:asciiTheme="majorBidi" w:hAnsiTheme="majorBidi" w:cstheme="majorBidi"/>
          <w:b/>
          <w:bCs/>
          <w:sz w:val="40"/>
          <w:szCs w:val="40"/>
        </w:rPr>
        <w:t xml:space="preserve"> procedure </w:t>
      </w:r>
    </w:p>
    <w:p w14:paraId="32767FEA" w14:textId="7B5138E6" w:rsidR="009A1C6E" w:rsidRPr="009A1C6E" w:rsidRDefault="00723F28" w:rsidP="00B14445">
      <w:pPr>
        <w:rPr>
          <w:rFonts w:asciiTheme="majorBidi" w:hAnsiTheme="majorBidi" w:cstheme="majorBidi"/>
          <w:b/>
          <w:bCs/>
          <w:sz w:val="32"/>
          <w:szCs w:val="32"/>
        </w:rPr>
      </w:pPr>
      <w:r>
        <w:rPr>
          <w:rFonts w:asciiTheme="majorBidi" w:hAnsiTheme="majorBidi" w:cstheme="majorBidi"/>
          <w:b/>
          <w:bCs/>
          <w:sz w:val="32"/>
          <w:szCs w:val="32"/>
        </w:rPr>
        <w:t>7.1-</w:t>
      </w:r>
      <w:r w:rsidR="009A1C6E" w:rsidRPr="009A1C6E">
        <w:rPr>
          <w:rFonts w:asciiTheme="majorBidi" w:hAnsiTheme="majorBidi" w:cstheme="majorBidi"/>
          <w:b/>
          <w:bCs/>
          <w:sz w:val="32"/>
          <w:szCs w:val="32"/>
        </w:rPr>
        <w:t>Metrics and Cross Validation</w:t>
      </w:r>
    </w:p>
    <w:p w14:paraId="1A826DDD" w14:textId="1D431B2E" w:rsidR="00DD5038" w:rsidRDefault="00A979E8" w:rsidP="00B14445">
      <w:pPr>
        <w:rPr>
          <w:rFonts w:asciiTheme="majorBidi" w:hAnsiTheme="majorBidi" w:cstheme="majorBidi"/>
          <w:sz w:val="28"/>
          <w:szCs w:val="28"/>
        </w:rPr>
      </w:pPr>
      <w:r w:rsidRPr="00A979E8">
        <w:rPr>
          <w:rFonts w:asciiTheme="majorBidi" w:hAnsiTheme="majorBidi" w:cstheme="majorBidi"/>
          <w:sz w:val="28"/>
          <w:szCs w:val="28"/>
        </w:rPr>
        <w:t>the metric</w:t>
      </w:r>
      <w:r>
        <w:rPr>
          <w:rFonts w:asciiTheme="majorBidi" w:hAnsiTheme="majorBidi" w:cstheme="majorBidi"/>
          <w:sz w:val="28"/>
          <w:szCs w:val="28"/>
        </w:rPr>
        <w:t xml:space="preserve"> used in this thesina is F1</w:t>
      </w:r>
      <w:r w:rsidR="00440816" w:rsidRPr="00440816">
        <w:rPr>
          <w:rFonts w:ascii="Georgia" w:hAnsi="Georgia"/>
          <w:color w:val="292929"/>
          <w:spacing w:val="-1"/>
          <w:sz w:val="30"/>
          <w:szCs w:val="30"/>
          <w:shd w:val="clear" w:color="auto" w:fill="FFFFFF"/>
        </w:rPr>
        <w:t xml:space="preserve"> </w:t>
      </w:r>
      <w:r w:rsidR="00440816">
        <w:rPr>
          <w:rFonts w:ascii="Georgia" w:hAnsi="Georgia"/>
          <w:color w:val="292929"/>
          <w:spacing w:val="-1"/>
          <w:sz w:val="30"/>
          <w:szCs w:val="30"/>
          <w:shd w:val="clear" w:color="auto" w:fill="FFFFFF"/>
        </w:rPr>
        <w:t>s</w:t>
      </w:r>
      <w:r w:rsidR="00440816" w:rsidRPr="00440816">
        <w:rPr>
          <w:rFonts w:ascii="Georgia" w:hAnsi="Georgia"/>
          <w:color w:val="292929"/>
          <w:spacing w:val="-1"/>
          <w:sz w:val="30"/>
          <w:szCs w:val="30"/>
          <w:shd w:val="clear" w:color="auto" w:fill="FFFFFF"/>
        </w:rPr>
        <w:t>core</w:t>
      </w:r>
      <w:r w:rsidR="00440816">
        <w:rPr>
          <w:rFonts w:asciiTheme="majorBidi" w:hAnsiTheme="majorBidi" w:cstheme="majorBidi"/>
          <w:sz w:val="28"/>
          <w:szCs w:val="28"/>
        </w:rPr>
        <w:t>. The</w:t>
      </w:r>
      <w:r>
        <w:rPr>
          <w:rFonts w:asciiTheme="majorBidi" w:hAnsiTheme="majorBidi" w:cstheme="majorBidi"/>
          <w:sz w:val="28"/>
          <w:szCs w:val="28"/>
        </w:rPr>
        <w:t xml:space="preserve"> data we have in the dataset does not completely have the characteristics of the dataset which precision or recall is used on, so F1-</w:t>
      </w:r>
      <w:r w:rsidR="00440816">
        <w:rPr>
          <w:rFonts w:asciiTheme="majorBidi" w:hAnsiTheme="majorBidi" w:cstheme="majorBidi"/>
          <w:sz w:val="28"/>
          <w:szCs w:val="28"/>
        </w:rPr>
        <w:t>score</w:t>
      </w:r>
      <w:r>
        <w:rPr>
          <w:rFonts w:asciiTheme="majorBidi" w:hAnsiTheme="majorBidi" w:cstheme="majorBidi"/>
          <w:sz w:val="28"/>
          <w:szCs w:val="28"/>
        </w:rPr>
        <w:t xml:space="preserve"> is the best metric for this case since it creates a balance between precision and recall.</w:t>
      </w:r>
    </w:p>
    <w:p w14:paraId="7D269873" w14:textId="48DEB715" w:rsidR="00A979E8" w:rsidRDefault="00A979E8" w:rsidP="00B14445">
      <w:pPr>
        <w:rPr>
          <w:rFonts w:asciiTheme="majorBidi" w:hAnsiTheme="majorBidi" w:cstheme="majorBidi"/>
          <w:sz w:val="28"/>
          <w:szCs w:val="28"/>
        </w:rPr>
      </w:pPr>
      <w:r>
        <w:rPr>
          <w:rFonts w:asciiTheme="majorBidi" w:hAnsiTheme="majorBidi" w:cstheme="majorBidi"/>
          <w:sz w:val="28"/>
          <w:szCs w:val="28"/>
        </w:rPr>
        <w:t>F1-</w:t>
      </w:r>
      <w:r w:rsidR="00440816">
        <w:rPr>
          <w:rFonts w:asciiTheme="majorBidi" w:hAnsiTheme="majorBidi" w:cstheme="majorBidi"/>
          <w:sz w:val="28"/>
          <w:szCs w:val="28"/>
        </w:rPr>
        <w:t>score</w:t>
      </w:r>
      <w:r>
        <w:rPr>
          <w:rFonts w:asciiTheme="majorBidi" w:hAnsiTheme="majorBidi" w:cstheme="majorBidi"/>
          <w:sz w:val="28"/>
          <w:szCs w:val="28"/>
        </w:rPr>
        <w:t xml:space="preserve"> is usually used on imbalanced datasets but the issue data of being imbalanced is solved using random oversampling.</w:t>
      </w:r>
    </w:p>
    <w:p w14:paraId="7AABAF1A" w14:textId="431929C3" w:rsidR="00A979E8" w:rsidRPr="00A979E8" w:rsidRDefault="000F07E6" w:rsidP="000F07E6">
      <w:pPr>
        <w:jc w:val="center"/>
        <w:rPr>
          <w:rFonts w:asciiTheme="majorBidi" w:hAnsiTheme="majorBidi" w:cstheme="majorBidi"/>
          <w:sz w:val="28"/>
          <w:szCs w:val="28"/>
        </w:rPr>
      </w:pPr>
      <m:oMathPara>
        <m:oMath>
          <m:r>
            <w:rPr>
              <w:rFonts w:ascii="Cambria Math" w:hAnsi="Cambria Math" w:cstheme="majorBidi"/>
              <w:sz w:val="28"/>
              <w:szCs w:val="28"/>
            </w:rPr>
            <m:t>F1=2×</m:t>
          </m:r>
          <m:f>
            <m:fPr>
              <m:ctrlPr>
                <w:rPr>
                  <w:rFonts w:ascii="Cambria Math" w:hAnsi="Cambria Math" w:cstheme="majorBidi"/>
                  <w:i/>
                  <w:sz w:val="28"/>
                  <w:szCs w:val="28"/>
                </w:rPr>
              </m:ctrlPr>
            </m:fPr>
            <m:num>
              <m:r>
                <w:rPr>
                  <w:rFonts w:ascii="Cambria Math" w:hAnsi="Cambria Math" w:cstheme="majorBidi"/>
                  <w:sz w:val="28"/>
                  <w:szCs w:val="28"/>
                </w:rPr>
                <m:t>Precision × Recall</m:t>
              </m:r>
            </m:num>
            <m:den>
              <m:r>
                <w:rPr>
                  <w:rFonts w:ascii="Cambria Math" w:hAnsi="Cambria Math" w:cstheme="majorBidi"/>
                  <w:sz w:val="28"/>
                  <w:szCs w:val="28"/>
                </w:rPr>
                <m:t>Precision + Recall</m:t>
              </m:r>
            </m:den>
          </m:f>
        </m:oMath>
      </m:oMathPara>
    </w:p>
    <w:p w14:paraId="7D9E754E" w14:textId="1BA55DC2" w:rsidR="00440816" w:rsidRDefault="00440816" w:rsidP="00B14445">
      <w:pPr>
        <w:rPr>
          <w:rFonts w:asciiTheme="majorBidi" w:hAnsiTheme="majorBidi" w:cstheme="majorBidi"/>
          <w:sz w:val="28"/>
          <w:szCs w:val="28"/>
        </w:rPr>
      </w:pPr>
      <w:r w:rsidRPr="00440816">
        <w:rPr>
          <w:rFonts w:asciiTheme="majorBidi" w:hAnsiTheme="majorBidi" w:cstheme="majorBidi"/>
          <w:sz w:val="28"/>
          <w:szCs w:val="28"/>
        </w:rPr>
        <w:t xml:space="preserve">One of </w:t>
      </w:r>
      <w:r>
        <w:rPr>
          <w:rFonts w:asciiTheme="majorBidi" w:hAnsiTheme="majorBidi" w:cstheme="majorBidi"/>
          <w:sz w:val="28"/>
          <w:szCs w:val="28"/>
        </w:rPr>
        <w:t>the other techniques used in this thesina is cross validation</w:t>
      </w:r>
      <w:r w:rsidR="00AA1568">
        <w:rPr>
          <w:rFonts w:asciiTheme="majorBidi" w:hAnsiTheme="majorBidi" w:cstheme="majorBidi"/>
          <w:sz w:val="28"/>
          <w:szCs w:val="28"/>
        </w:rPr>
        <w:t>.</w:t>
      </w:r>
    </w:p>
    <w:p w14:paraId="320A92B3" w14:textId="346AB8BA" w:rsidR="00AA1568" w:rsidRDefault="00AA1568" w:rsidP="00B14445">
      <w:pPr>
        <w:rPr>
          <w:rFonts w:asciiTheme="majorBidi" w:hAnsiTheme="majorBidi" w:cstheme="majorBidi"/>
          <w:sz w:val="28"/>
          <w:szCs w:val="28"/>
        </w:rPr>
      </w:pPr>
      <w:r w:rsidRPr="00AA1568">
        <w:rPr>
          <w:rFonts w:asciiTheme="majorBidi" w:hAnsiTheme="majorBidi" w:cstheme="majorBidi"/>
          <w:sz w:val="28"/>
          <w:szCs w:val="28"/>
        </w:rPr>
        <w:t>This process of deciding whether the numerical results quantifying hypothesized relationships between variables, are acceptable as descriptions of the data, is known as validation</w:t>
      </w:r>
      <w:r>
        <w:rPr>
          <w:rFonts w:asciiTheme="majorBidi" w:hAnsiTheme="majorBidi" w:cstheme="majorBidi"/>
          <w:sz w:val="28"/>
          <w:szCs w:val="28"/>
        </w:rPr>
        <w:t xml:space="preserve">. </w:t>
      </w:r>
      <w:r w:rsidRPr="00AA1568">
        <w:rPr>
          <w:rFonts w:asciiTheme="majorBidi" w:hAnsiTheme="majorBidi" w:cstheme="majorBidi"/>
          <w:sz w:val="28"/>
          <w:szCs w:val="28"/>
        </w:rPr>
        <w:t>Generally, an error estimation for the model is made after training, better known as evaluation of residuals. In this process, a numerical estimate of the difference in predicted and original responses is done, also called the training error.</w:t>
      </w:r>
      <w:r>
        <w:rPr>
          <w:rFonts w:asciiTheme="majorBidi" w:hAnsiTheme="majorBidi" w:cstheme="majorBidi"/>
          <w:sz w:val="28"/>
          <w:szCs w:val="28"/>
        </w:rPr>
        <w:t xml:space="preserve"> We need to have to data that is not seen by the model in order to completely evaluate the model, in order to do that, a technique called Cross Validation is used.</w:t>
      </w:r>
    </w:p>
    <w:p w14:paraId="7D3D8139" w14:textId="21823678" w:rsidR="00AA1568" w:rsidRDefault="00AA1568" w:rsidP="00B14445">
      <w:pPr>
        <w:rPr>
          <w:rFonts w:asciiTheme="majorBidi" w:hAnsiTheme="majorBidi" w:cstheme="majorBidi"/>
          <w:sz w:val="28"/>
          <w:szCs w:val="28"/>
        </w:rPr>
      </w:pPr>
      <w:r>
        <w:rPr>
          <w:rFonts w:asciiTheme="majorBidi" w:hAnsiTheme="majorBidi" w:cstheme="majorBidi"/>
          <w:sz w:val="28"/>
          <w:szCs w:val="28"/>
        </w:rPr>
        <w:t>There are different ways of using Cross Validation such as the Holdout</w:t>
      </w:r>
      <w:r w:rsidRPr="00AA1568">
        <w:rPr>
          <w:rFonts w:asciiTheme="majorBidi" w:hAnsiTheme="majorBidi" w:cstheme="majorBidi"/>
          <w:sz w:val="28"/>
          <w:szCs w:val="28"/>
        </w:rPr>
        <w:t xml:space="preserve"> Method</w:t>
      </w:r>
      <w:r>
        <w:rPr>
          <w:rFonts w:asciiTheme="majorBidi" w:hAnsiTheme="majorBidi" w:cstheme="majorBidi"/>
          <w:sz w:val="28"/>
          <w:szCs w:val="28"/>
        </w:rPr>
        <w:t xml:space="preserve"> or </w:t>
      </w:r>
      <w:r w:rsidRPr="00AA1568">
        <w:rPr>
          <w:rFonts w:asciiTheme="majorBidi" w:hAnsiTheme="majorBidi" w:cstheme="majorBidi"/>
          <w:sz w:val="28"/>
          <w:szCs w:val="28"/>
        </w:rPr>
        <w:t>K-Fold Cross Validation</w:t>
      </w:r>
      <w:r>
        <w:rPr>
          <w:rFonts w:asciiTheme="majorBidi" w:hAnsiTheme="majorBidi" w:cstheme="majorBidi"/>
          <w:sz w:val="28"/>
          <w:szCs w:val="28"/>
        </w:rPr>
        <w:t>.</w:t>
      </w:r>
    </w:p>
    <w:p w14:paraId="207A5B22" w14:textId="02A5A64F" w:rsidR="00AA1568" w:rsidRDefault="00AA1568" w:rsidP="00B14445">
      <w:pPr>
        <w:rPr>
          <w:rFonts w:asciiTheme="majorBidi" w:hAnsiTheme="majorBidi" w:cstheme="majorBidi"/>
          <w:sz w:val="28"/>
          <w:szCs w:val="28"/>
        </w:rPr>
      </w:pPr>
      <w:r>
        <w:rPr>
          <w:rFonts w:asciiTheme="majorBidi" w:hAnsiTheme="majorBidi" w:cstheme="majorBidi"/>
          <w:sz w:val="28"/>
          <w:szCs w:val="28"/>
        </w:rPr>
        <w:t xml:space="preserve">The method used in this thesina is the Holdout Method </w:t>
      </w:r>
      <w:r w:rsidR="00DC379A">
        <w:rPr>
          <w:rFonts w:asciiTheme="majorBidi" w:hAnsiTheme="majorBidi" w:cstheme="majorBidi"/>
          <w:sz w:val="28"/>
          <w:szCs w:val="28"/>
        </w:rPr>
        <w:t xml:space="preserve">which is </w:t>
      </w:r>
      <w:r w:rsidR="00DC379A" w:rsidRPr="00DC379A">
        <w:rPr>
          <w:rFonts w:asciiTheme="majorBidi" w:hAnsiTheme="majorBidi" w:cstheme="majorBidi"/>
          <w:sz w:val="28"/>
          <w:szCs w:val="28"/>
        </w:rPr>
        <w:t>removing a part of the training data and using it to get predictions from the model trained on rest of the data. The error estimation then tells how our model is doing on unseen data or the validation set</w:t>
      </w:r>
      <w:r w:rsidR="007541B3">
        <w:rPr>
          <w:rFonts w:asciiTheme="majorBidi" w:hAnsiTheme="majorBidi" w:cstheme="majorBidi"/>
          <w:sz w:val="28"/>
          <w:szCs w:val="28"/>
        </w:rPr>
        <w:t>.</w:t>
      </w:r>
    </w:p>
    <w:p w14:paraId="144D3EC8" w14:textId="4BBCA699" w:rsidR="00FD2073" w:rsidRDefault="009C13A0" w:rsidP="00FD2073">
      <w:pPr>
        <w:rPr>
          <w:rFonts w:asciiTheme="majorBidi" w:hAnsiTheme="majorBidi" w:cstheme="majorBidi"/>
          <w:sz w:val="28"/>
          <w:szCs w:val="28"/>
        </w:rPr>
      </w:pPr>
      <w:r>
        <w:rPr>
          <w:rFonts w:asciiTheme="majorBidi" w:hAnsiTheme="majorBidi" w:cstheme="majorBidi"/>
          <w:sz w:val="28"/>
          <w:szCs w:val="28"/>
        </w:rPr>
        <w:t xml:space="preserve">This method is demonstrated in figure </w:t>
      </w:r>
      <w:r w:rsidR="00F361A1">
        <w:rPr>
          <w:rFonts w:asciiTheme="majorBidi" w:hAnsiTheme="majorBidi" w:cstheme="majorBidi"/>
          <w:sz w:val="28"/>
          <w:szCs w:val="28"/>
        </w:rPr>
        <w:t>7</w:t>
      </w:r>
      <w:r w:rsidR="00FD2073">
        <w:rPr>
          <w:rFonts w:asciiTheme="majorBidi" w:hAnsiTheme="majorBidi" w:cstheme="majorBidi"/>
          <w:sz w:val="28"/>
          <w:szCs w:val="28"/>
        </w:rPr>
        <w:t>.</w:t>
      </w:r>
    </w:p>
    <w:p w14:paraId="33CE322D" w14:textId="0867B095" w:rsidR="00FD2073" w:rsidRDefault="00FD2073" w:rsidP="00FD2073">
      <w:pPr>
        <w:rPr>
          <w:rFonts w:asciiTheme="majorBidi" w:hAnsiTheme="majorBidi" w:cstheme="majorBidi"/>
          <w:sz w:val="28"/>
          <w:szCs w:val="28"/>
        </w:rPr>
      </w:pPr>
    </w:p>
    <w:p w14:paraId="0CEDFB81" w14:textId="23AE3906" w:rsidR="00FD2073" w:rsidRPr="00440816" w:rsidRDefault="00B715B4" w:rsidP="00FD2073">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3360" behindDoc="0" locked="0" layoutInCell="1" allowOverlap="1" wp14:anchorId="36B710D5" wp14:editId="2BFE80CA">
            <wp:simplePos x="0" y="0"/>
            <wp:positionH relativeFrom="margin">
              <wp:align>right</wp:align>
            </wp:positionH>
            <wp:positionV relativeFrom="paragraph">
              <wp:posOffset>0</wp:posOffset>
            </wp:positionV>
            <wp:extent cx="5943600" cy="28498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anchor>
        </w:drawing>
      </w:r>
    </w:p>
    <w:p w14:paraId="205E612D" w14:textId="6771F57C" w:rsidR="00B715B4" w:rsidRPr="00B715B4" w:rsidRDefault="00B715B4" w:rsidP="00B715B4">
      <w:pPr>
        <w:jc w:val="center"/>
        <w:rPr>
          <w:rFonts w:asciiTheme="majorBidi" w:hAnsiTheme="majorBidi" w:cstheme="majorBidi"/>
          <w:b/>
          <w:bCs/>
        </w:rPr>
      </w:pPr>
      <w:r w:rsidRPr="00B715B4">
        <w:rPr>
          <w:rFonts w:asciiTheme="majorBidi" w:hAnsiTheme="majorBidi" w:cstheme="majorBidi"/>
          <w:b/>
          <w:bCs/>
        </w:rPr>
        <w:t>Figure 7: Holdout method</w:t>
      </w:r>
    </w:p>
    <w:p w14:paraId="4F26335F" w14:textId="6B862FFD" w:rsidR="00B715B4" w:rsidRDefault="00B715B4" w:rsidP="00B14445">
      <w:pPr>
        <w:rPr>
          <w:rFonts w:asciiTheme="majorBidi" w:hAnsiTheme="majorBidi" w:cstheme="majorBidi"/>
          <w:b/>
          <w:bCs/>
          <w:sz w:val="36"/>
          <w:szCs w:val="36"/>
        </w:rPr>
      </w:pPr>
    </w:p>
    <w:p w14:paraId="15EBFDF1" w14:textId="1979B1F0" w:rsidR="009A1C6E" w:rsidRDefault="009A1C6E" w:rsidP="00B14445">
      <w:pPr>
        <w:rPr>
          <w:rFonts w:asciiTheme="majorBidi" w:hAnsiTheme="majorBidi" w:cstheme="majorBidi"/>
          <w:b/>
          <w:bCs/>
          <w:sz w:val="36"/>
          <w:szCs w:val="36"/>
        </w:rPr>
      </w:pPr>
    </w:p>
    <w:p w14:paraId="6CABFE2E" w14:textId="413B2400" w:rsidR="009A1C6E" w:rsidRDefault="00715B0D" w:rsidP="00B14445">
      <w:pPr>
        <w:rPr>
          <w:rFonts w:asciiTheme="majorBidi" w:hAnsiTheme="majorBidi" w:cstheme="majorBidi"/>
          <w:b/>
          <w:bCs/>
          <w:sz w:val="36"/>
          <w:szCs w:val="36"/>
        </w:rPr>
      </w:pPr>
      <w:r>
        <w:rPr>
          <w:rFonts w:asciiTheme="majorBidi" w:hAnsiTheme="majorBidi" w:cstheme="majorBidi"/>
          <w:b/>
          <w:bCs/>
          <w:sz w:val="36"/>
          <w:szCs w:val="36"/>
        </w:rPr>
        <w:t>7.2-</w:t>
      </w:r>
      <w:r w:rsidR="001B1C80">
        <w:rPr>
          <w:rFonts w:asciiTheme="majorBidi" w:hAnsiTheme="majorBidi" w:cstheme="majorBidi"/>
          <w:b/>
          <w:bCs/>
          <w:sz w:val="36"/>
          <w:szCs w:val="36"/>
        </w:rPr>
        <w:t>Models</w:t>
      </w:r>
    </w:p>
    <w:p w14:paraId="14E0DB2F" w14:textId="3B16E914" w:rsidR="00563E6B" w:rsidRPr="00B532D1" w:rsidRDefault="00B532D1" w:rsidP="00B14445">
      <w:pPr>
        <w:rPr>
          <w:rFonts w:asciiTheme="majorBidi" w:hAnsiTheme="majorBidi" w:cstheme="majorBidi"/>
          <w:sz w:val="28"/>
          <w:szCs w:val="28"/>
        </w:rPr>
      </w:pPr>
      <w:r>
        <w:rPr>
          <w:rFonts w:asciiTheme="majorBidi" w:hAnsiTheme="majorBidi" w:cstheme="majorBidi"/>
          <w:sz w:val="28"/>
          <w:szCs w:val="28"/>
        </w:rPr>
        <w:t>In this part of the thesina we’re going through different models that has been trained on the dataset.</w:t>
      </w:r>
    </w:p>
    <w:p w14:paraId="73B9ECDB" w14:textId="3665AD76" w:rsidR="00157F1A" w:rsidRPr="009B0837" w:rsidRDefault="00715B0D" w:rsidP="00B14445">
      <w:pPr>
        <w:rPr>
          <w:rFonts w:asciiTheme="majorBidi" w:hAnsiTheme="majorBidi" w:cstheme="majorBidi"/>
          <w:b/>
          <w:bCs/>
          <w:sz w:val="32"/>
          <w:szCs w:val="32"/>
        </w:rPr>
      </w:pPr>
      <w:r w:rsidRPr="009B0837">
        <w:rPr>
          <w:rFonts w:asciiTheme="majorBidi" w:hAnsiTheme="majorBidi" w:cstheme="majorBidi"/>
          <w:b/>
          <w:bCs/>
          <w:sz w:val="32"/>
          <w:szCs w:val="32"/>
        </w:rPr>
        <w:t>7.2.1-</w:t>
      </w:r>
      <w:r w:rsidR="00DD5038" w:rsidRPr="009B0837">
        <w:rPr>
          <w:rFonts w:asciiTheme="majorBidi" w:hAnsiTheme="majorBidi" w:cstheme="majorBidi"/>
          <w:b/>
          <w:bCs/>
          <w:sz w:val="32"/>
          <w:szCs w:val="32"/>
        </w:rPr>
        <w:t>SVM</w:t>
      </w:r>
    </w:p>
    <w:p w14:paraId="2BE1B833" w14:textId="77777777" w:rsidR="007678E2" w:rsidRPr="007678E2" w:rsidRDefault="007678E2" w:rsidP="00B14445">
      <w:pPr>
        <w:rPr>
          <w:rFonts w:asciiTheme="majorBidi" w:hAnsiTheme="majorBidi" w:cstheme="majorBidi"/>
          <w:sz w:val="28"/>
          <w:szCs w:val="28"/>
        </w:rPr>
      </w:pPr>
    </w:p>
    <w:p w14:paraId="6A99C3FF" w14:textId="77777777" w:rsidR="00B14445" w:rsidRDefault="00B14445" w:rsidP="00B14445">
      <w:pPr>
        <w:rPr>
          <w:rFonts w:asciiTheme="majorBidi" w:hAnsiTheme="majorBidi" w:cstheme="majorBidi"/>
          <w:sz w:val="28"/>
          <w:szCs w:val="28"/>
        </w:rPr>
      </w:pPr>
    </w:p>
    <w:p w14:paraId="49BF36D3" w14:textId="7777777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A131997" w14:textId="43DC08CC"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r w:rsidRPr="00F269C6">
        <w:rPr>
          <w:rFonts w:asciiTheme="majorBidi" w:hAnsiTheme="majorBidi" w:cstheme="majorBidi"/>
          <w:color w:val="333333"/>
          <w:shd w:val="clear" w:color="auto" w:fill="FCFCFC"/>
        </w:rPr>
        <w:lastRenderedPageBreak/>
        <w:t xml:space="preserve">Yılmaz, N., Sekeroglu, B. (2020). Student Performance Classification Using Artificial Intelligence Techniques. In: Aliev, R., Kacprzyk, J., Pedrycz, W., Jamshidi, M., Babanli, M., Sadikoglu, F. (eds) 10th International Conference on Theory and Application of Soft Computing, Computing with Words and Perceptions - ICSCCW-2019. ICSCCW 2019. Advances in Intelligent Systems and Computing, vol 1095. Springer, Cham. </w:t>
      </w:r>
      <w:hyperlink r:id="rId17"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68F14DF4" w:rsidR="00172D59" w:rsidRPr="00172D59" w:rsidRDefault="00172D59" w:rsidP="00F269C6">
      <w:pPr>
        <w:pStyle w:val="ListParagraph"/>
        <w:numPr>
          <w:ilvl w:val="0"/>
          <w:numId w:val="1"/>
        </w:numPr>
        <w:rPr>
          <w:rFonts w:asciiTheme="majorBidi" w:hAnsiTheme="majorBidi" w:cstheme="majorBidi"/>
        </w:rPr>
      </w:pPr>
      <w:r w:rsidRPr="00172D59">
        <w:rPr>
          <w:rFonts w:asciiTheme="majorBidi" w:hAnsiTheme="majorBidi" w:cstheme="majorBidi"/>
        </w:rPr>
        <w:t>Belhadi, Asma, et al. "Machine learning for identifying group trajectory outliers." ACM Transactions on Management Information Systems (TMIS) 12.2 (2021): 1-25.</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64067" w14:textId="77777777" w:rsidR="00892F2B" w:rsidRDefault="00892F2B" w:rsidP="000F51BE">
      <w:pPr>
        <w:spacing w:after="0" w:line="240" w:lineRule="auto"/>
      </w:pPr>
      <w:r>
        <w:separator/>
      </w:r>
    </w:p>
  </w:endnote>
  <w:endnote w:type="continuationSeparator" w:id="0">
    <w:p w14:paraId="418DA83A" w14:textId="77777777" w:rsidR="00892F2B" w:rsidRDefault="00892F2B"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F9B41" w14:textId="77777777" w:rsidR="00892F2B" w:rsidRDefault="00892F2B" w:rsidP="000F51BE">
      <w:pPr>
        <w:spacing w:after="0" w:line="240" w:lineRule="auto"/>
      </w:pPr>
      <w:r>
        <w:separator/>
      </w:r>
    </w:p>
  </w:footnote>
  <w:footnote w:type="continuationSeparator" w:id="0">
    <w:p w14:paraId="6B5BFEF7" w14:textId="77777777" w:rsidR="00892F2B" w:rsidRDefault="00892F2B"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12DBD"/>
    <w:rsid w:val="00035E3B"/>
    <w:rsid w:val="0004758D"/>
    <w:rsid w:val="000742B8"/>
    <w:rsid w:val="000862F6"/>
    <w:rsid w:val="000A6763"/>
    <w:rsid w:val="000B1705"/>
    <w:rsid w:val="000B5884"/>
    <w:rsid w:val="000D163C"/>
    <w:rsid w:val="000F07E6"/>
    <w:rsid w:val="000F51BE"/>
    <w:rsid w:val="00123EE0"/>
    <w:rsid w:val="00135C33"/>
    <w:rsid w:val="00150FFA"/>
    <w:rsid w:val="00157F1A"/>
    <w:rsid w:val="00172D59"/>
    <w:rsid w:val="001745B4"/>
    <w:rsid w:val="00175243"/>
    <w:rsid w:val="001907BB"/>
    <w:rsid w:val="00194D97"/>
    <w:rsid w:val="0019530D"/>
    <w:rsid w:val="001B0414"/>
    <w:rsid w:val="001B1C80"/>
    <w:rsid w:val="001B57B9"/>
    <w:rsid w:val="001B68A5"/>
    <w:rsid w:val="001D7806"/>
    <w:rsid w:val="001F6F20"/>
    <w:rsid w:val="002067E3"/>
    <w:rsid w:val="00207C69"/>
    <w:rsid w:val="002109BD"/>
    <w:rsid w:val="002237D8"/>
    <w:rsid w:val="002355A0"/>
    <w:rsid w:val="00243BB7"/>
    <w:rsid w:val="00283578"/>
    <w:rsid w:val="002C0049"/>
    <w:rsid w:val="002C43ED"/>
    <w:rsid w:val="002D5CA1"/>
    <w:rsid w:val="002D61A1"/>
    <w:rsid w:val="003347FC"/>
    <w:rsid w:val="00340EFB"/>
    <w:rsid w:val="003762B6"/>
    <w:rsid w:val="003A0F88"/>
    <w:rsid w:val="003B260A"/>
    <w:rsid w:val="003E13C5"/>
    <w:rsid w:val="00400AD0"/>
    <w:rsid w:val="0043159A"/>
    <w:rsid w:val="00440816"/>
    <w:rsid w:val="00473E85"/>
    <w:rsid w:val="0048442F"/>
    <w:rsid w:val="00487653"/>
    <w:rsid w:val="004927C3"/>
    <w:rsid w:val="004976FD"/>
    <w:rsid w:val="00520E8E"/>
    <w:rsid w:val="005332AD"/>
    <w:rsid w:val="00556D4A"/>
    <w:rsid w:val="00563E6B"/>
    <w:rsid w:val="00573AFB"/>
    <w:rsid w:val="00581801"/>
    <w:rsid w:val="005A7FE8"/>
    <w:rsid w:val="005C7FD5"/>
    <w:rsid w:val="005E2003"/>
    <w:rsid w:val="005E262A"/>
    <w:rsid w:val="005E2D5B"/>
    <w:rsid w:val="00627361"/>
    <w:rsid w:val="00631787"/>
    <w:rsid w:val="00655D67"/>
    <w:rsid w:val="006912E9"/>
    <w:rsid w:val="006915A4"/>
    <w:rsid w:val="006B6394"/>
    <w:rsid w:val="006D316B"/>
    <w:rsid w:val="006F5EB7"/>
    <w:rsid w:val="00715B0D"/>
    <w:rsid w:val="00715DC7"/>
    <w:rsid w:val="00723F28"/>
    <w:rsid w:val="00734952"/>
    <w:rsid w:val="007431F4"/>
    <w:rsid w:val="007541B3"/>
    <w:rsid w:val="007561C1"/>
    <w:rsid w:val="007678E2"/>
    <w:rsid w:val="007944F3"/>
    <w:rsid w:val="007954C6"/>
    <w:rsid w:val="008220C9"/>
    <w:rsid w:val="00843860"/>
    <w:rsid w:val="008758B2"/>
    <w:rsid w:val="00875AD7"/>
    <w:rsid w:val="00892F2B"/>
    <w:rsid w:val="00895B2E"/>
    <w:rsid w:val="008A3988"/>
    <w:rsid w:val="008B1346"/>
    <w:rsid w:val="008B59AD"/>
    <w:rsid w:val="008B6ABC"/>
    <w:rsid w:val="008C2FAF"/>
    <w:rsid w:val="008E45C5"/>
    <w:rsid w:val="008E7DFD"/>
    <w:rsid w:val="008E7EBD"/>
    <w:rsid w:val="009200C2"/>
    <w:rsid w:val="009629E3"/>
    <w:rsid w:val="009A0A9A"/>
    <w:rsid w:val="009A1C6E"/>
    <w:rsid w:val="009A1CC2"/>
    <w:rsid w:val="009A4294"/>
    <w:rsid w:val="009B0837"/>
    <w:rsid w:val="009C13A0"/>
    <w:rsid w:val="009C5CB2"/>
    <w:rsid w:val="009E67CB"/>
    <w:rsid w:val="009F2640"/>
    <w:rsid w:val="00A429AC"/>
    <w:rsid w:val="00A728C9"/>
    <w:rsid w:val="00A979E8"/>
    <w:rsid w:val="00AA1568"/>
    <w:rsid w:val="00AA5999"/>
    <w:rsid w:val="00AE1278"/>
    <w:rsid w:val="00B0230D"/>
    <w:rsid w:val="00B13B89"/>
    <w:rsid w:val="00B14445"/>
    <w:rsid w:val="00B532D1"/>
    <w:rsid w:val="00B55425"/>
    <w:rsid w:val="00B6253A"/>
    <w:rsid w:val="00B715B4"/>
    <w:rsid w:val="00B77312"/>
    <w:rsid w:val="00B91E6F"/>
    <w:rsid w:val="00B935F5"/>
    <w:rsid w:val="00BB5E88"/>
    <w:rsid w:val="00BC7999"/>
    <w:rsid w:val="00BE5143"/>
    <w:rsid w:val="00BE758C"/>
    <w:rsid w:val="00BF0324"/>
    <w:rsid w:val="00C0266D"/>
    <w:rsid w:val="00C36F09"/>
    <w:rsid w:val="00C82F06"/>
    <w:rsid w:val="00C94F58"/>
    <w:rsid w:val="00CB6C48"/>
    <w:rsid w:val="00CC6CAC"/>
    <w:rsid w:val="00CE6CB9"/>
    <w:rsid w:val="00CF7E51"/>
    <w:rsid w:val="00D01094"/>
    <w:rsid w:val="00D02B5C"/>
    <w:rsid w:val="00D119EC"/>
    <w:rsid w:val="00D20E28"/>
    <w:rsid w:val="00D3026E"/>
    <w:rsid w:val="00D34031"/>
    <w:rsid w:val="00D4233D"/>
    <w:rsid w:val="00D44A72"/>
    <w:rsid w:val="00D62740"/>
    <w:rsid w:val="00D63E3B"/>
    <w:rsid w:val="00DB569C"/>
    <w:rsid w:val="00DC32ED"/>
    <w:rsid w:val="00DC379A"/>
    <w:rsid w:val="00DD5038"/>
    <w:rsid w:val="00DE0AB3"/>
    <w:rsid w:val="00DE49F8"/>
    <w:rsid w:val="00DE5FE6"/>
    <w:rsid w:val="00DF64B2"/>
    <w:rsid w:val="00E015C5"/>
    <w:rsid w:val="00E05572"/>
    <w:rsid w:val="00E13B9C"/>
    <w:rsid w:val="00E321F1"/>
    <w:rsid w:val="00E45DD2"/>
    <w:rsid w:val="00E5397D"/>
    <w:rsid w:val="00E77470"/>
    <w:rsid w:val="00E85FFA"/>
    <w:rsid w:val="00E90F8C"/>
    <w:rsid w:val="00EA594B"/>
    <w:rsid w:val="00ED4251"/>
    <w:rsid w:val="00EF3B1C"/>
    <w:rsid w:val="00F02594"/>
    <w:rsid w:val="00F04A46"/>
    <w:rsid w:val="00F1205A"/>
    <w:rsid w:val="00F21E96"/>
    <w:rsid w:val="00F269C6"/>
    <w:rsid w:val="00F361A1"/>
    <w:rsid w:val="00F50142"/>
    <w:rsid w:val="00F6666D"/>
    <w:rsid w:val="00F73A07"/>
    <w:rsid w:val="00FB0A41"/>
    <w:rsid w:val="00FD2073"/>
    <w:rsid w:val="00FD41DC"/>
    <w:rsid w:val="00FF31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7/978-3-030-35249-3_76"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16</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195</cp:revision>
  <dcterms:created xsi:type="dcterms:W3CDTF">2022-08-31T10:01:00Z</dcterms:created>
  <dcterms:modified xsi:type="dcterms:W3CDTF">2022-09-05T23:37:00Z</dcterms:modified>
</cp:coreProperties>
</file>