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Rúbrica de calidad de prompts del estudiante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Para evaluar la alfabetización en instrucciones a la IA — portafolios de prompts, bitácoras y tareas con IA permitida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Propósito y uso</w:t>
      </w:r>
    </w:p>
    <w:p>
      <w:pPr>
        <w:spacing w:after="160"/>
        <w:jc w:val="both"/>
      </w:pPr>
      <w:r>
        <w:t xml:space="preserve">La calidad del aprendizaje con IA depende de la calidad de las instrucciones: el estudiante que pide «dame la respuesta» y el que pide «hazme preguntas hasta que yo la construya» obtienen experiencias educativas opuestas de la misma herramienta. Esta rúbrica evalúa los prompts como artefacto — en un portafolio de prompts, en la bitácora de una tarea con IA permitida, o en un ejercicio dedicado de alfabetización. Evaluar el prompt hace visible el pensamiento del estudiante sobre su propio aprendizaje.</w:t>
      </w:r>
    </w:p>
    <w:p>
      <w:pPr>
        <w:spacing w:after="160"/>
        <w:jc w:val="both"/>
      </w:pPr>
      <w:r>
        <w:t xml:space="preserve">Escala: Ejemplar (4) · Competente (3) · En desarrollo (2) · Insuficiente (1). Peso sugerido: componente de tareas de nivel 2-3, o ejercicio dedicado de alfabetización.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Rúbrica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1910"/>
        <w:gridCol w:w="1910"/>
        <w:gridCol w:w="1910"/>
        <w:gridCol w:w="1910"/>
      </w:tblGrid>
      <w:tr>
        <w:tc>
          <w:tcPr>
            <w:tcW w:type="dxa" w:w="172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Ejemplar (4)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Competente (3)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Contexto y especificidad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Proporciona el contexto disciplinar, el nivel, los datos relevantes y el objetivo preciso; la IA no necesita adivinar nada esencial.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Contexto suficiente para una respuesta útil; objetivo identificable.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Instrucción genérica; omite contexto que luego obliga a corregir.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Instrucción vaga tipo búsqueda («háblame de X»).</w:t>
            </w:r>
          </w:p>
        </w:tc>
      </w:tr>
      <w:tr>
        <w:tc>
          <w:tcPr>
            <w:tcW w:type="dxa" w:w="1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Estructura de la instrucción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rol, formato de salida, restricciones y criterios de calidad deliberadamente y con propósito.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al menos dos elementos estructurales (rol, formato, restricciones) de forma adecuada.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Estructura mínima; el formato del resultado queda al azar.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 estructura reconocible.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Iteración y refinamiento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Evalúa la primera salida contra criterios propios y refina con instrucciones específicas; documenta por qué cada iteración.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Refina al menos una vez cuando la salida no sirve, con ajuste pertinente.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Acepta la primera salida o repite la misma instrucción sin ajustar.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hay evidencia de evaluación de la salida.</w:t>
            </w:r>
          </w:p>
        </w:tc>
      </w:tr>
      <w:tr>
        <w:tc>
          <w:tcPr>
            <w:tcW w:type="dxa" w:w="1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Criterio pedagógico de uso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Elige deliberadamente entre pedir orientación (modo tutor) y pedir producto según el objetivo de aprendizaje; respeta el nivel de IA de la tarea y lo referencia.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el modo apropiado para la tarea; cumple la política del curso.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Pide productos donde el objetivo exigía construir comprensión propia.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la IA contra la política de la tarea o para eludir el aprendizaje.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B3A5C"/>
        </w:rPr>
        <w:t xml:space="preserve">Ideas de implementación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Portafolio de prompts: tres prompts del mes con sus salidas e iteraciones, más una reflexión de media página.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Ejercicio comparativo: el mismo objetivo con un prompt vago y uno refinado — el estudiante analiza por qué difieren las salidas.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 con nuestra guía de prompts para estudiantes: la guía enseña; esta rúbrica evalúa.</w:t>
      </w: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2026-10-11T13:24:27.417Z</dcterms:created>
  <dcterms:modified xsi:type="dcterms:W3CDTF">2026-10-11T13:24:27.417Z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