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98" w:rsidRDefault="00127B39">
      <w:r>
        <w:t>Rése</w:t>
      </w:r>
      <w:r w:rsidR="00240DD3">
        <w:t>a</w:t>
      </w:r>
      <w:r>
        <w:t>u CR TP3</w:t>
      </w: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0F137A" w:rsidP="00127B39">
      <w:pPr>
        <w:pStyle w:val="Paragraphedeliste"/>
        <w:numPr>
          <w:ilvl w:val="0"/>
          <w:numId w:val="2"/>
        </w:numPr>
      </w:pPr>
      <w:r>
        <w:t>Actif pc1 port 55006, Passif pc2 port 45362</w:t>
      </w:r>
    </w:p>
    <w:p w:rsidR="00112E73" w:rsidRDefault="00112E73" w:rsidP="00112E73">
      <w:pPr>
        <w:pStyle w:val="Paragraphedeliste"/>
      </w:pPr>
      <w:r>
        <w:t xml:space="preserve">Données envoyées </w:t>
      </w:r>
      <w:r>
        <w:t>5000 octets</w:t>
      </w:r>
    </w:p>
    <w:tbl>
      <w:tblPr>
        <w:tblStyle w:val="Grilledutableau"/>
        <w:tblW w:w="0" w:type="auto"/>
        <w:tblLook w:val="04A0" w:firstRow="1" w:lastRow="0" w:firstColumn="1" w:lastColumn="0" w:noHBand="0" w:noVBand="1"/>
      </w:tblPr>
      <w:tblGrid>
        <w:gridCol w:w="2411"/>
        <w:gridCol w:w="2121"/>
        <w:gridCol w:w="2499"/>
        <w:gridCol w:w="2365"/>
      </w:tblGrid>
      <w:tr w:rsidR="00C2040C" w:rsidTr="00C2040C">
        <w:tc>
          <w:tcPr>
            <w:tcW w:w="2411" w:type="dxa"/>
          </w:tcPr>
          <w:p w:rsidR="00C2040C" w:rsidRDefault="00C2040C" w:rsidP="00112E73">
            <w:r>
              <w:t>Paquet (numero)</w:t>
            </w:r>
          </w:p>
        </w:tc>
        <w:tc>
          <w:tcPr>
            <w:tcW w:w="2121" w:type="dxa"/>
          </w:tcPr>
          <w:p w:rsidR="00C2040C" w:rsidRDefault="00C2040C" w:rsidP="00112E73">
            <w:r>
              <w:t>Source</w:t>
            </w:r>
          </w:p>
        </w:tc>
        <w:tc>
          <w:tcPr>
            <w:tcW w:w="2499" w:type="dxa"/>
          </w:tcPr>
          <w:p w:rsidR="00C2040C" w:rsidRDefault="00C2040C" w:rsidP="00112E73">
            <w:r>
              <w:t xml:space="preserve">Seq number </w:t>
            </w:r>
          </w:p>
        </w:tc>
        <w:tc>
          <w:tcPr>
            <w:tcW w:w="2365" w:type="dxa"/>
          </w:tcPr>
          <w:p w:rsidR="00C2040C" w:rsidRDefault="00C2040C" w:rsidP="00112E73">
            <w:r>
              <w:t>Ack number</w:t>
            </w:r>
          </w:p>
        </w:tc>
      </w:tr>
      <w:tr w:rsidR="00C2040C" w:rsidTr="00C2040C">
        <w:tc>
          <w:tcPr>
            <w:tcW w:w="2411" w:type="dxa"/>
          </w:tcPr>
          <w:p w:rsidR="00C2040C" w:rsidRDefault="00C2040C" w:rsidP="00112E73">
            <w:r>
              <w:t>1</w:t>
            </w:r>
          </w:p>
        </w:tc>
        <w:tc>
          <w:tcPr>
            <w:tcW w:w="2121" w:type="dxa"/>
          </w:tcPr>
          <w:p w:rsidR="00C2040C" w:rsidRDefault="00C2040C" w:rsidP="00112E73">
            <w:r>
              <w:t>Pc1</w:t>
            </w:r>
          </w:p>
        </w:tc>
        <w:tc>
          <w:tcPr>
            <w:tcW w:w="2499" w:type="dxa"/>
          </w:tcPr>
          <w:p w:rsidR="00C2040C" w:rsidRDefault="00C2040C" w:rsidP="00112E73">
            <w:r>
              <w:t>1 (0153 1C7B)</w:t>
            </w:r>
          </w:p>
        </w:tc>
        <w:tc>
          <w:tcPr>
            <w:tcW w:w="2365" w:type="dxa"/>
          </w:tcPr>
          <w:p w:rsidR="00C2040C" w:rsidRDefault="00C2040C" w:rsidP="00112E73">
            <w:r>
              <w:t>1 (ABDD 495E)</w:t>
            </w:r>
          </w:p>
        </w:tc>
      </w:tr>
      <w:tr w:rsidR="00C2040C" w:rsidTr="00C2040C">
        <w:tc>
          <w:tcPr>
            <w:tcW w:w="2411" w:type="dxa"/>
          </w:tcPr>
          <w:p w:rsidR="00C2040C" w:rsidRDefault="00C2040C" w:rsidP="00112E73">
            <w:r>
              <w:t>2</w:t>
            </w:r>
          </w:p>
        </w:tc>
        <w:tc>
          <w:tcPr>
            <w:tcW w:w="2121" w:type="dxa"/>
          </w:tcPr>
          <w:p w:rsidR="00C2040C" w:rsidRDefault="00C2040C" w:rsidP="000265DC">
            <w:pPr>
              <w:spacing w:line="360" w:lineRule="auto"/>
            </w:pPr>
            <w:r>
              <w:t>Pc1</w:t>
            </w:r>
          </w:p>
        </w:tc>
        <w:tc>
          <w:tcPr>
            <w:tcW w:w="2499" w:type="dxa"/>
          </w:tcPr>
          <w:p w:rsidR="00C2040C" w:rsidRDefault="00C2040C" w:rsidP="000265DC">
            <w:pPr>
              <w:spacing w:line="360" w:lineRule="auto"/>
            </w:pPr>
            <w:r>
              <w:t>1449 (0153 2223)</w:t>
            </w:r>
          </w:p>
        </w:tc>
        <w:tc>
          <w:tcPr>
            <w:tcW w:w="2365" w:type="dxa"/>
          </w:tcPr>
          <w:p w:rsidR="00C2040C" w:rsidRDefault="00C2040C" w:rsidP="00112E73">
            <w:r>
              <w:t>1 (ABDD 495E)</w:t>
            </w:r>
          </w:p>
        </w:tc>
      </w:tr>
      <w:tr w:rsidR="00C2040C" w:rsidTr="00C2040C">
        <w:tc>
          <w:tcPr>
            <w:tcW w:w="2411" w:type="dxa"/>
          </w:tcPr>
          <w:p w:rsidR="00C2040C" w:rsidRDefault="00C2040C" w:rsidP="00112E73">
            <w:r>
              <w:t>3</w:t>
            </w:r>
          </w:p>
        </w:tc>
        <w:tc>
          <w:tcPr>
            <w:tcW w:w="2121" w:type="dxa"/>
          </w:tcPr>
          <w:p w:rsidR="00C2040C" w:rsidRDefault="00C2040C" w:rsidP="00112E73">
            <w:r>
              <w:t>P</w:t>
            </w:r>
            <w:r>
              <w:t>c2</w:t>
            </w:r>
          </w:p>
        </w:tc>
        <w:tc>
          <w:tcPr>
            <w:tcW w:w="2499" w:type="dxa"/>
          </w:tcPr>
          <w:p w:rsidR="00C2040C" w:rsidRDefault="00C2040C" w:rsidP="00112E73">
            <w:r>
              <w:t>1 (ABDD495E)</w:t>
            </w:r>
          </w:p>
        </w:tc>
        <w:tc>
          <w:tcPr>
            <w:tcW w:w="2365" w:type="dxa"/>
          </w:tcPr>
          <w:p w:rsidR="00C2040C" w:rsidRDefault="00C2040C" w:rsidP="00112E73">
            <w:r>
              <w:t>2897 (0153 27CB)</w:t>
            </w:r>
          </w:p>
        </w:tc>
      </w:tr>
      <w:tr w:rsidR="00C2040C" w:rsidTr="00C2040C">
        <w:tc>
          <w:tcPr>
            <w:tcW w:w="2411" w:type="dxa"/>
          </w:tcPr>
          <w:p w:rsidR="00C2040C" w:rsidRDefault="00C2040C" w:rsidP="00112E73">
            <w:r>
              <w:t>4</w:t>
            </w:r>
          </w:p>
        </w:tc>
        <w:tc>
          <w:tcPr>
            <w:tcW w:w="2121" w:type="dxa"/>
          </w:tcPr>
          <w:p w:rsidR="00C2040C" w:rsidRDefault="00C2040C" w:rsidP="00112E73">
            <w:r>
              <w:t>Pc1</w:t>
            </w:r>
          </w:p>
        </w:tc>
        <w:tc>
          <w:tcPr>
            <w:tcW w:w="2499" w:type="dxa"/>
          </w:tcPr>
          <w:p w:rsidR="00C2040C" w:rsidRDefault="00C2040C" w:rsidP="00112E73">
            <w:r>
              <w:t>2897 (0153 27CB)</w:t>
            </w:r>
          </w:p>
        </w:tc>
        <w:tc>
          <w:tcPr>
            <w:tcW w:w="2365" w:type="dxa"/>
          </w:tcPr>
          <w:p w:rsidR="00C2040C" w:rsidRDefault="00C2040C" w:rsidP="00112E73">
            <w:r>
              <w:t>1 (ABDD 495E)</w:t>
            </w:r>
          </w:p>
        </w:tc>
      </w:tr>
      <w:tr w:rsidR="00C2040C" w:rsidTr="00C2040C">
        <w:tc>
          <w:tcPr>
            <w:tcW w:w="2411" w:type="dxa"/>
          </w:tcPr>
          <w:p w:rsidR="00C2040C" w:rsidRDefault="00C2040C" w:rsidP="00112E73">
            <w:r>
              <w:t>5</w:t>
            </w:r>
          </w:p>
        </w:tc>
        <w:tc>
          <w:tcPr>
            <w:tcW w:w="2121" w:type="dxa"/>
          </w:tcPr>
          <w:p w:rsidR="00C2040C" w:rsidRDefault="00C2040C" w:rsidP="00112E73">
            <w:r>
              <w:t>Pc2</w:t>
            </w:r>
          </w:p>
        </w:tc>
        <w:tc>
          <w:tcPr>
            <w:tcW w:w="2499" w:type="dxa"/>
          </w:tcPr>
          <w:p w:rsidR="00C2040C" w:rsidRDefault="00C2040C" w:rsidP="00112E73">
            <w:r>
              <w:t>1 (ABDD 495E)</w:t>
            </w:r>
          </w:p>
        </w:tc>
        <w:tc>
          <w:tcPr>
            <w:tcW w:w="2365" w:type="dxa"/>
          </w:tcPr>
          <w:p w:rsidR="00C2040C" w:rsidRDefault="00C2040C" w:rsidP="000265DC">
            <w:pPr>
              <w:spacing w:line="360" w:lineRule="auto"/>
            </w:pPr>
            <w:r>
              <w:t>4345 (0153 2D73)</w:t>
            </w:r>
          </w:p>
        </w:tc>
      </w:tr>
      <w:tr w:rsidR="00C2040C" w:rsidTr="00C2040C">
        <w:tc>
          <w:tcPr>
            <w:tcW w:w="2411" w:type="dxa"/>
          </w:tcPr>
          <w:p w:rsidR="00C2040C" w:rsidRDefault="00C2040C" w:rsidP="00112E73">
            <w:r>
              <w:t>6</w:t>
            </w:r>
          </w:p>
        </w:tc>
        <w:tc>
          <w:tcPr>
            <w:tcW w:w="2121" w:type="dxa"/>
          </w:tcPr>
          <w:p w:rsidR="00C2040C" w:rsidRDefault="00C2040C" w:rsidP="00112E73">
            <w:r>
              <w:t>Pc1</w:t>
            </w:r>
          </w:p>
        </w:tc>
        <w:tc>
          <w:tcPr>
            <w:tcW w:w="2499" w:type="dxa"/>
          </w:tcPr>
          <w:p w:rsidR="00C2040C" w:rsidRDefault="00C2040C" w:rsidP="00112E73">
            <w:r>
              <w:t>4345 (0153 2D73)</w:t>
            </w:r>
          </w:p>
        </w:tc>
        <w:tc>
          <w:tcPr>
            <w:tcW w:w="2365" w:type="dxa"/>
          </w:tcPr>
          <w:p w:rsidR="00C2040C" w:rsidRDefault="00C2040C" w:rsidP="00112E73">
            <w:r>
              <w:t>1 (ABDD 495E)</w:t>
            </w:r>
          </w:p>
        </w:tc>
      </w:tr>
      <w:tr w:rsidR="00C2040C" w:rsidTr="00C2040C">
        <w:tc>
          <w:tcPr>
            <w:tcW w:w="2411" w:type="dxa"/>
          </w:tcPr>
          <w:p w:rsidR="00C2040C" w:rsidRDefault="00C2040C" w:rsidP="00112E73">
            <w:r>
              <w:t>7</w:t>
            </w:r>
          </w:p>
        </w:tc>
        <w:tc>
          <w:tcPr>
            <w:tcW w:w="2121" w:type="dxa"/>
          </w:tcPr>
          <w:p w:rsidR="00C2040C" w:rsidRDefault="00C2040C" w:rsidP="00112E73">
            <w:r>
              <w:t>Pc2</w:t>
            </w:r>
          </w:p>
        </w:tc>
        <w:tc>
          <w:tcPr>
            <w:tcW w:w="2499" w:type="dxa"/>
          </w:tcPr>
          <w:p w:rsidR="00C2040C" w:rsidRDefault="00C2040C" w:rsidP="00112E73">
            <w:r>
              <w:t>1 (ABDD 495E)</w:t>
            </w:r>
          </w:p>
        </w:tc>
        <w:tc>
          <w:tcPr>
            <w:tcW w:w="2365" w:type="dxa"/>
          </w:tcPr>
          <w:p w:rsidR="00C2040C" w:rsidRDefault="00C2040C" w:rsidP="00112E73">
            <w:r>
              <w:t>5001 (0153 3003)</w:t>
            </w:r>
          </w:p>
        </w:tc>
      </w:tr>
    </w:tbl>
    <w:p w:rsidR="00112E73" w:rsidRDefault="00112E73" w:rsidP="00112E73"/>
    <w:p w:rsidR="00F23D0F" w:rsidRDefault="00F23D0F" w:rsidP="00112E73">
      <w:r>
        <w:t xml:space="preserve">Le champ ack number est utilisé par la machine émettrice pour identifier les paquets correspondant au même message. Sur le tableau ci-dessus l’ack number de pc1 est toujours </w:t>
      </w:r>
      <w:r>
        <w:t>1 (ABDD 495E)</w:t>
      </w:r>
      <w:r>
        <w:t>.</w:t>
      </w:r>
      <w:r w:rsidR="0047796F">
        <w:t xml:space="preserve"> Cet identifiant sur 2 octets est utilisé par la machine réceptrice (pc2) dans le champ seq number des paquets qu’elle envoie pour accuser la bonne réception.</w:t>
      </w:r>
      <w:r w:rsidR="0071428B">
        <w:t xml:space="preserve"> Le champ seq number est utilisé par la machine émettrice pour identifier la position du premier byte de données dans le message.</w:t>
      </w:r>
      <w:r w:rsidR="00B55DF4">
        <w:t xml:space="preserve"> La machine réceptrice met dans ack number le numéro des derniers bytes +1 qu’elle a reçu.</w:t>
      </w:r>
      <w:r w:rsidR="00516261">
        <w:t xml:space="preserve"> (elle a tout reçu du premier byte au byte en « cours »)</w:t>
      </w:r>
    </w:p>
    <w:p w:rsidR="00127B39" w:rsidRDefault="00FE3A50" w:rsidP="00127B39">
      <w:pPr>
        <w:pStyle w:val="Paragraphedeliste"/>
        <w:numPr>
          <w:ilvl w:val="0"/>
          <w:numId w:val="2"/>
        </w:numPr>
      </w:pPr>
      <w:r>
        <w:t>Non un acquittement peut acquitter plusieurs paquets envoyés dans le tableau précédent on voit que le paquet 3 acquitte les deux paquets précédents.</w:t>
      </w:r>
      <w:r w:rsidR="00BF25CC">
        <w:t xml:space="preserve"> (image WS)</w:t>
      </w:r>
    </w:p>
    <w:p w:rsidR="00127B39" w:rsidRDefault="006A118D" w:rsidP="00127B39">
      <w:pPr>
        <w:pStyle w:val="Paragraphedeliste"/>
        <w:numPr>
          <w:ilvl w:val="0"/>
          <w:numId w:val="2"/>
        </w:numPr>
      </w:pPr>
      <w:r>
        <w:t>Le protocole TCP utilise un timer pour lors de l’envoie de donné. Quand ce timer sonne, un paquet est réémis. Dans le cas ou la machine réceptrice n’est pas à l’écoute, l’envoie d’un nouveau paquet se fait à chaque sonnerie de timer. Pour éviter de saturer le réseau le timer est double à chaque réémission d’un même paquet.</w:t>
      </w:r>
      <w:r w:rsidR="000A1E82">
        <w:t xml:space="preserve"> (image WS)</w:t>
      </w:r>
      <w:r w:rsidR="00B43479">
        <w:t>.</w:t>
      </w:r>
    </w:p>
    <w:p w:rsidR="00B43479" w:rsidRDefault="00B43479" w:rsidP="00B43479">
      <w:pPr>
        <w:ind w:left="720"/>
      </w:pPr>
      <w:r>
        <w:t>A comparer avec la même manip en UDP</w:t>
      </w:r>
    </w:p>
    <w:p w:rsidR="00B43479" w:rsidRDefault="00F825CF" w:rsidP="00127B39">
      <w:pPr>
        <w:pStyle w:val="Paragraphedeliste"/>
        <w:numPr>
          <w:ilvl w:val="0"/>
          <w:numId w:val="2"/>
        </w:numPr>
      </w:pPr>
      <w:r>
        <w:t>Voir cours</w:t>
      </w:r>
    </w:p>
    <w:p w:rsidR="00B43479" w:rsidRDefault="00F825CF" w:rsidP="00127B39">
      <w:pPr>
        <w:pStyle w:val="Paragraphedeliste"/>
        <w:numPr>
          <w:ilvl w:val="0"/>
          <w:numId w:val="2"/>
        </w:numPr>
      </w:pPr>
      <w:r>
        <w:t>Voir cours</w:t>
      </w:r>
    </w:p>
    <w:p w:rsidR="00127B39" w:rsidRDefault="00F825CF" w:rsidP="00127B39">
      <w:pPr>
        <w:pStyle w:val="Paragraphedeliste"/>
        <w:numPr>
          <w:ilvl w:val="0"/>
          <w:numId w:val="2"/>
        </w:numPr>
      </w:pPr>
      <w:r>
        <w:lastRenderedPageBreak/>
        <w:t>Voir cours</w:t>
      </w:r>
    </w:p>
    <w:p w:rsidR="00127B39" w:rsidRDefault="00F825CF" w:rsidP="00127B39">
      <w:pPr>
        <w:pStyle w:val="Paragraphedeliste"/>
        <w:numPr>
          <w:ilvl w:val="0"/>
          <w:numId w:val="2"/>
        </w:numPr>
      </w:pPr>
      <w:r>
        <w:t>Voir cours</w:t>
      </w:r>
    </w:p>
    <w:p w:rsidR="00127B39" w:rsidRDefault="00F825CF" w:rsidP="00127B39">
      <w:pPr>
        <w:pStyle w:val="Paragraphedeliste"/>
        <w:numPr>
          <w:ilvl w:val="0"/>
          <w:numId w:val="2"/>
        </w:numPr>
      </w:pPr>
      <w:r>
        <w:t>Voir cours</w:t>
      </w:r>
    </w:p>
    <w:p w:rsidR="00127B39" w:rsidRDefault="00F825CF" w:rsidP="00127B39">
      <w:pPr>
        <w:pStyle w:val="Paragraphedeliste"/>
        <w:numPr>
          <w:ilvl w:val="0"/>
          <w:numId w:val="2"/>
        </w:numPr>
      </w:pPr>
      <w:r>
        <w:t>Voir cours</w:t>
      </w:r>
    </w:p>
    <w:p w:rsidR="00127B39" w:rsidRDefault="00B16F00" w:rsidP="00127B39">
      <w:pPr>
        <w:pStyle w:val="Paragraphedeliste"/>
        <w:numPr>
          <w:ilvl w:val="0"/>
          <w:numId w:val="2"/>
        </w:numPr>
      </w:pPr>
      <w:r>
        <w:t>Vue simplifiée : le client envoie des paquets jusqu’à ce que le buffer de réception du receveur soit plein. Le receveur indique par un paquet zerowindow que son buffer de reception est plein. Une fois qu’un read a été effectué sur le receveur, alors le client envoie des données correspondant au maximum de la taille libérée dans le buffer.</w:t>
      </w:r>
      <w:bookmarkStart w:id="0" w:name="_GoBack"/>
      <w:bookmarkEnd w:id="0"/>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rsidP="00127B39">
      <w:pPr>
        <w:pStyle w:val="Paragraphedeliste"/>
        <w:numPr>
          <w:ilvl w:val="0"/>
          <w:numId w:val="2"/>
        </w:numPr>
      </w:pPr>
    </w:p>
    <w:p w:rsidR="00127B39" w:rsidRDefault="00127B39"/>
    <w:p w:rsidR="00127B39" w:rsidRDefault="00127B39"/>
    <w:sectPr w:rsidR="00127B3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106A"/>
    <w:multiLevelType w:val="hybridMultilevel"/>
    <w:tmpl w:val="BDC0F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27353"/>
    <w:multiLevelType w:val="hybridMultilevel"/>
    <w:tmpl w:val="AA227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39"/>
    <w:rsid w:val="000265DC"/>
    <w:rsid w:val="000A1E82"/>
    <w:rsid w:val="000F137A"/>
    <w:rsid w:val="00112E73"/>
    <w:rsid w:val="00127B39"/>
    <w:rsid w:val="00240DD3"/>
    <w:rsid w:val="002E02EB"/>
    <w:rsid w:val="0047796F"/>
    <w:rsid w:val="004D40E3"/>
    <w:rsid w:val="00516261"/>
    <w:rsid w:val="00616FA9"/>
    <w:rsid w:val="006A118D"/>
    <w:rsid w:val="0071428B"/>
    <w:rsid w:val="00B16F00"/>
    <w:rsid w:val="00B43479"/>
    <w:rsid w:val="00B55DF4"/>
    <w:rsid w:val="00BF25CC"/>
    <w:rsid w:val="00C2040C"/>
    <w:rsid w:val="00F23D0F"/>
    <w:rsid w:val="00F825CF"/>
    <w:rsid w:val="00FE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61045-5AD0-4180-B67C-4AC7A2D0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7B39"/>
    <w:pPr>
      <w:ind w:left="720"/>
      <w:contextualSpacing/>
    </w:pPr>
  </w:style>
  <w:style w:type="table" w:styleId="Grilledutableau">
    <w:name w:val="Table Grid"/>
    <w:basedOn w:val="TableauNormal"/>
    <w:uiPriority w:val="39"/>
    <w:rsid w:val="0011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Pages>
  <Words>296</Words>
  <Characters>1691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17</cp:revision>
  <dcterms:created xsi:type="dcterms:W3CDTF">2017-01-26T18:11:00Z</dcterms:created>
  <dcterms:modified xsi:type="dcterms:W3CDTF">2017-01-30T16:08:00Z</dcterms:modified>
</cp:coreProperties>
</file>