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jc w:val="center"/>
        <w:rPr>
          <w:rFonts w:ascii="Josefin Sans" w:cs="Josefin Sans" w:eastAsia="Josefin Sans" w:hAnsi="Josefin Sans"/>
        </w:rPr>
      </w:pPr>
      <w:bookmarkStart w:colFirst="0" w:colLast="0" w:name="_smdrdvvaavwg" w:id="0"/>
      <w:bookmarkEnd w:id="0"/>
      <w:r w:rsidDel="00000000" w:rsidR="00000000" w:rsidRPr="00000000">
        <w:rPr>
          <w:rFonts w:ascii="Josefin Sans" w:cs="Josefin Sans" w:eastAsia="Josefin Sans" w:hAnsi="Josefin Sans"/>
          <w:rtl w:val="0"/>
        </w:rPr>
        <w:t xml:space="preserve">Sam and Dawn Vignettes </w:t>
      </w:r>
    </w:p>
    <w:p w:rsidR="00000000" w:rsidDel="00000000" w:rsidP="00000000" w:rsidRDefault="00000000" w:rsidRPr="00000000" w14:paraId="00000002">
      <w:pPr>
        <w:pageBreakBefore w:val="0"/>
        <w:jc w:val="center"/>
        <w:rPr>
          <w:rFonts w:ascii="Palanquin" w:cs="Palanquin" w:eastAsia="Palanquin" w:hAnsi="Palanquin"/>
        </w:rPr>
      </w:pPr>
      <w:r w:rsidDel="00000000" w:rsidR="00000000" w:rsidRPr="00000000">
        <w:rPr>
          <w:rFonts w:ascii="Palanquin" w:cs="Palanquin" w:eastAsia="Palanquin" w:hAnsi="Palanquin"/>
          <w:rtl w:val="0"/>
        </w:rPr>
        <w:t xml:space="preserve">(10-15 minutes)</w:t>
      </w:r>
    </w:p>
    <w:p w:rsidR="00000000" w:rsidDel="00000000" w:rsidP="00000000" w:rsidRDefault="00000000" w:rsidRPr="00000000" w14:paraId="00000003">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4">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5">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1. What is the only thing that Sam is _________ of?</w:t>
      </w:r>
    </w:p>
    <w:p w:rsidR="00000000" w:rsidDel="00000000" w:rsidP="00000000" w:rsidRDefault="00000000" w:rsidRPr="00000000" w14:paraId="00000006">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7">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8">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2. “Instead of hiding from _______, Sam seemed to go out of his way to meet it.”</w:t>
      </w:r>
    </w:p>
    <w:p w:rsidR="00000000" w:rsidDel="00000000" w:rsidP="00000000" w:rsidRDefault="00000000" w:rsidRPr="00000000" w14:paraId="00000009">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A">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B">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3. “Am I gonna have to ________ anything?”</w:t>
      </w:r>
    </w:p>
    <w:p w:rsidR="00000000" w:rsidDel="00000000" w:rsidP="00000000" w:rsidRDefault="00000000" w:rsidRPr="00000000" w14:paraId="0000000C">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0D">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0E">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4. The name of the park is _______ National Park.</w:t>
      </w:r>
    </w:p>
    <w:p w:rsidR="00000000" w:rsidDel="00000000" w:rsidP="00000000" w:rsidRDefault="00000000" w:rsidRPr="00000000" w14:paraId="0000000F">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0">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1">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5. “To tell you the truth, I haven’t been out here in ________ years.”</w:t>
      </w:r>
    </w:p>
    <w:p w:rsidR="00000000" w:rsidDel="00000000" w:rsidP="00000000" w:rsidRDefault="00000000" w:rsidRPr="00000000" w14:paraId="00000012">
      <w:pPr>
        <w:pageBreakBefore w:val="0"/>
        <w:rPr>
          <w:rFonts w:ascii="Palanquin" w:cs="Palanquin" w:eastAsia="Palanquin" w:hAnsi="Palanquin"/>
          <w:b w:val="1"/>
          <w:bCs w:val="1"/>
          <w:sz w:val="20"/>
          <w:szCs w:val="20"/>
        </w:rPr>
      </w:pPr>
      <w:r w:rsidDel="00000000" w:rsidR="00000000" w:rsidRPr="00000000">
        <w:rPr>
          <w:rtl w:val="0"/>
        </w:rPr>
      </w:r>
    </w:p>
    <w:p w:rsidR="00000000" w:rsidDel="00000000" w:rsidP="00000000" w:rsidRDefault="00000000" w:rsidRPr="00000000" w14:paraId="00000013">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4">
      <w:pPr>
        <w:pageBreakBefore w:val="0"/>
        <w:rPr>
          <w:rFonts w:ascii="Palanquin" w:cs="Palanquin" w:eastAsia="Palanquin" w:hAnsi="Palanquin"/>
          <w:sz w:val="20"/>
          <w:szCs w:val="20"/>
        </w:rPr>
      </w:pPr>
      <w:r w:rsidDel="00000000" w:rsidR="00000000" w:rsidRPr="00000000">
        <w:rPr>
          <w:rFonts w:ascii="Palanquin" w:cs="Palanquin" w:eastAsia="Palanquin" w:hAnsi="Palanquin"/>
          <w:sz w:val="20"/>
          <w:szCs w:val="20"/>
          <w:rtl w:val="0"/>
        </w:rPr>
        <w:t xml:space="preserve">6. The word “shot” in this vignette is used in an interesting way. Review the definition of double entendre. In what way is “shot” being used to mean more than one thing? </w:t>
      </w:r>
    </w:p>
    <w:p w:rsidR="00000000" w:rsidDel="00000000" w:rsidP="00000000" w:rsidRDefault="00000000" w:rsidRPr="00000000" w14:paraId="00000015">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6">
      <w:pPr>
        <w:rPr>
          <w:rFonts w:ascii="Palanquin" w:cs="Palanquin" w:eastAsia="Palanquin" w:hAnsi="Palanquin"/>
          <w:sz w:val="20"/>
          <w:szCs w:val="20"/>
        </w:rPr>
      </w:pPr>
      <w:r w:rsidDel="00000000" w:rsidR="00000000" w:rsidRPr="00000000">
        <w:rPr>
          <w:rFonts w:ascii="Palanquin" w:cs="Palanquin" w:eastAsia="Palanquin" w:hAnsi="Palanquin"/>
          <w:b w:val="1"/>
          <w:bCs w:val="1"/>
          <w:sz w:val="20"/>
          <w:szCs w:val="20"/>
          <w:rtl w:val="0"/>
        </w:rPr>
        <w:t xml:space="preserve">Quick-Write: </w:t>
      </w:r>
      <w:r w:rsidDel="00000000" w:rsidR="00000000" w:rsidRPr="00000000">
        <w:rPr>
          <w:rFonts w:ascii="Palanquin" w:cs="Palanquin" w:eastAsia="Palanquin" w:hAnsi="Palanquin"/>
          <w:sz w:val="20"/>
          <w:szCs w:val="20"/>
          <w:rtl w:val="0"/>
        </w:rPr>
        <w:t xml:space="preserve">Introduce yourself using only 280 characters. Try your best to represent you as you see yourself. Then reflect in a few sentences: what was difficult about this? What was easy? Why?</w:t>
      </w:r>
      <w:r w:rsidDel="00000000" w:rsidR="00000000" w:rsidRPr="00000000">
        <w:rPr>
          <w:rtl w:val="0"/>
        </w:rPr>
      </w:r>
    </w:p>
    <w:p w:rsidR="00000000" w:rsidDel="00000000" w:rsidP="00000000" w:rsidRDefault="00000000" w:rsidRPr="00000000" w14:paraId="00000017">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8">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9">
      <w:pPr>
        <w:pageBreakBefore w:val="0"/>
        <w:rPr>
          <w:rFonts w:ascii="Palanquin" w:cs="Palanquin" w:eastAsia="Palanquin" w:hAnsi="Palanquin"/>
          <w:sz w:val="20"/>
          <w:szCs w:val="2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efi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osefinSans-regular.ttf"/><Relationship Id="rId2" Type="http://schemas.openxmlformats.org/officeDocument/2006/relationships/font" Target="fonts/JosefinSans-bold.ttf"/><Relationship Id="rId3" Type="http://schemas.openxmlformats.org/officeDocument/2006/relationships/font" Target="fonts/JosefinSans-italic.ttf"/><Relationship Id="rId4" Type="http://schemas.openxmlformats.org/officeDocument/2006/relationships/font" Target="fonts/JosefinSans-boldItalic.ttf"/><Relationship Id="rId5" Type="http://schemas.openxmlformats.org/officeDocument/2006/relationships/font" Target="fonts/Palanquin-regular.ttf"/><Relationship Id="rId6"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