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ISM 310 Week 3 Student Workbook</w:t>
      </w:r>
    </w:p>
    <w:p>
      <w:pPr>
        <w:pStyle w:val="Subtitle"/>
      </w:pPr>
      <w:r>
        <w:t>Daily practice and reflection | November 2–5 2026</w:t>
      </w:r>
    </w:p>
    <w:p>
      <w:r>
        <w:t>Practice selecting treatments, evaluating control evidence, analyzing business impacts, and planning implementation. Use the fictional Harbor Books case to develop your reasoning. Activities are ungraded preparation and do not supply text for your organizational projects or research paper.</w:t>
      </w:r>
    </w:p>
    <w:p>
      <w:pPr>
        <w:pStyle w:val="Heading2"/>
      </w:pPr>
      <w:r>
        <w:t>Shared fictional case</w:t>
      </w:r>
    </w:p>
    <w:p>
      <w:r>
        <w:t>Harbor Books is a fictional independent retailer with one shop, an online ordering service, and 12 staff. A manager owns service decisions and an external IT provider manages the network. Staff store inventory and order records in a hosted application. A third-party processor handles card payments; the exact data flow and merchant responsibilities have not been verified. No health information is specified. Two supervisors share an administrator account with remote access. MFA is available but not enabled on that account. Daily backups are reported as successful, but the last restoration test occurred six months ago. A back-office laptop occasionally leaves the shop. A staff member reports a suspicious email requesting a password reset. Logs show repeated failed remote logins; these do not prove successful compromise. The shop wants reliable order fulfillment and protection of customer information. No incident loss, likelihood rating, recovery objective, or security budget is supplied.</w:t>
      </w:r>
    </w:p>
    <w:p>
      <w:r>
        <w:t>Week 3 continues the fictional Harbor Books case. Exercise budgets, costs, evidence records, and impact tolerances are explicitly invented practice inputs. They are not facts about Health Network or assignment requirements. Base-case unknowns remain unknown unless an exercise explicitly supplies a value.</w:t>
      </w:r>
    </w:p>
    <w:p>
      <w:pPr>
        <w:pStyle w:val="Heading2"/>
      </w:pPr>
      <w:r>
        <w:t>Daily route</w:t>
      </w:r>
    </w:p>
    <w:tbl>
      <w:tblPr>
        <w:tblW w:type="auto" w:w="0"/>
        <w:tblLayout w:type="fixed"/>
        <w:tblLook w:firstColumn="1" w:firstRow="1" w:lastColumn="0" w:lastRow="0" w:noHBand="0" w:noVBand="1" w:val="04A0"/>
      </w:tblPr>
      <w:tblGrid>
        <w:gridCol w:w="2880"/>
        <w:gridCol w:w="6264"/>
      </w:tblGrid>
      <w:tr>
        <w:trPr>
          <w:cantSplit/>
          <w:cantSplit/>
          <w:tblHeader/>
        </w:trPr>
        <w:tc>
          <w:tcPr>
            <w:tcW w:type="dxa" w:w="2880"/>
            <w:vAlign w:val="center"/>
            <w:shd w:fill="173B50"/>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pPr>
            <w:r>
              <w:rPr>
                <w:color w:val="FFFFFF"/>
                <w:sz w:val="18"/>
              </w:rPr>
              <w:t>Day</w:t>
            </w:r>
          </w:p>
        </w:tc>
        <w:tc>
          <w:tcPr>
            <w:tcW w:type="dxa" w:w="6264"/>
            <w:vAlign w:val="center"/>
            <w:shd w:fill="173B50"/>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pPr>
            <w:r>
              <w:rPr>
                <w:color w:val="FFFFFF"/>
                <w:sz w:val="18"/>
              </w:rPr>
              <w:t>Focus and reading</w:t>
            </w:r>
          </w:p>
        </w:tc>
      </w:tr>
      <w:tr>
        <w:trPr>
          <w:cantSplit/>
          <w:cantSplit/>
        </w:trPr>
        <w:tc>
          <w:tcPr>
            <w:tcW w:type="dxa" w:w="288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pPr>
            <w:r>
              <w:rPr>
                <w:color w:val="000000"/>
                <w:sz w:val="18"/>
              </w:rPr>
              <w:t>Monday November 2 2026</w:t>
            </w:r>
          </w:p>
        </w:tc>
        <w:tc>
          <w:tcPr>
            <w:tcW w:type="dxa" w:w="626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pPr>
            <w:r>
              <w:rPr>
                <w:color w:val="000000"/>
                <w:sz w:val="18"/>
              </w:rPr>
              <w:t>Planning mitigation across the organization</w:t>
              <w:br/>
              <w:t>Canvas checklist Chapter 10</w:t>
            </w:r>
          </w:p>
        </w:tc>
      </w:tr>
      <w:tr>
        <w:trPr>
          <w:cantSplit/>
          <w:cantSplit/>
        </w:trPr>
        <w:tc>
          <w:tcPr>
            <w:tcW w:type="dxa" w:w="2880"/>
            <w:vAlign w:val="center"/>
            <w:shd w:fill="F2F5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pPr>
            <w:r>
              <w:rPr>
                <w:color w:val="000000"/>
                <w:sz w:val="18"/>
              </w:rPr>
              <w:t>Tuesday November 3 2026</w:t>
            </w:r>
          </w:p>
        </w:tc>
        <w:tc>
          <w:tcPr>
            <w:tcW w:type="dxa" w:w="6264"/>
            <w:vAlign w:val="center"/>
            <w:shd w:fill="F2F5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pPr>
            <w:r>
              <w:rPr>
                <w:color w:val="000000"/>
                <w:sz w:val="18"/>
              </w:rPr>
              <w:t>Security controls and evidence of operation</w:t>
              <w:br/>
              <w:t>Canvas checklist Chapter 9</w:t>
            </w:r>
          </w:p>
        </w:tc>
      </w:tr>
      <w:tr>
        <w:trPr>
          <w:cantSplit/>
          <w:cantSplit/>
        </w:trPr>
        <w:tc>
          <w:tcPr>
            <w:tcW w:type="dxa" w:w="288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pPr>
            <w:r>
              <w:rPr>
                <w:color w:val="000000"/>
                <w:sz w:val="18"/>
              </w:rPr>
              <w:t>Wednesday November 4 2026</w:t>
            </w:r>
          </w:p>
        </w:tc>
        <w:tc>
          <w:tcPr>
            <w:tcW w:type="dxa" w:w="626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pPr>
            <w:r>
              <w:rPr>
                <w:color w:val="000000"/>
                <w:sz w:val="18"/>
              </w:rPr>
              <w:t>Business impact and recovery priorities</w:t>
              <w:br/>
              <w:t>Canvas checklist Chapter 12</w:t>
            </w:r>
          </w:p>
        </w:tc>
      </w:tr>
      <w:tr>
        <w:trPr>
          <w:cantSplit/>
          <w:cantSplit/>
        </w:trPr>
        <w:tc>
          <w:tcPr>
            <w:tcW w:type="dxa" w:w="2880"/>
            <w:vAlign w:val="center"/>
            <w:shd w:fill="F2F5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pPr>
            <w:r>
              <w:rPr>
                <w:color w:val="000000"/>
                <w:sz w:val="18"/>
              </w:rPr>
              <w:t>Thursday November 5 2026</w:t>
            </w:r>
          </w:p>
        </w:tc>
        <w:tc>
          <w:tcPr>
            <w:tcW w:type="dxa" w:w="6264"/>
            <w:vAlign w:val="center"/>
            <w:shd w:fill="F2F5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pPr>
            <w:r>
              <w:rPr>
                <w:color w:val="000000"/>
                <w:sz w:val="18"/>
              </w:rPr>
              <w:t>Converting findings into a mitigation plan</w:t>
              <w:br/>
              <w:t>Canvas checklist Chapter 11</w:t>
            </w:r>
          </w:p>
        </w:tc>
      </w:tr>
    </w:tbl>
    <w:p>
      <w:r>
        <w:t>Use the workbook or optional browser practice. No GitHub account is needed. Do not enter names, credentials, real records, or graded submission text. Verify AI explanations and follow course disclosure requirements.</w:t>
      </w:r>
    </w:p>
    <w:p>
      <w:r>
        <w:br w:type="page"/>
      </w:r>
    </w:p>
    <w:p>
      <w:pPr>
        <w:pStyle w:val="Heading1"/>
      </w:pPr>
      <w:r>
        <w:t>Monday November 2 2026</w:t>
      </w:r>
    </w:p>
    <w:p>
      <w:pPr>
        <w:pStyle w:val="Heading2"/>
      </w:pPr>
      <w:r>
        <w:t>C1 Treatment decision clinic</w:t>
      </w:r>
    </w:p>
    <w:p>
      <w:r>
        <w:t>Practice time: 25 minutes. Reading: Chapter 10.</w:t>
      </w:r>
    </w:p>
    <w:p>
      <w:r>
        <w:t>Choose a response to the shared remote-administrator weakness and explain authority, evidence, and remaining uncertainty.</w:t>
      </w:r>
    </w:p>
    <w:p>
      <w:r>
        <w:t>Base case: two supervisors share a remote administrator account. MFA is available but disabled. Failed login records do not establish compromise. Propose roles using the existing manager and external IT provider; label any additional role as an assumption.</w:t>
      </w:r>
    </w:p>
    <w:p>
      <w:pPr>
        <w:pStyle w:val="ListBullet"/>
      </w:pPr>
      <w:r>
        <w:t>Identify the supported condition for 4 minutes.</w:t>
      </w:r>
    </w:p>
    <w:p>
      <w:pPr>
        <w:pStyle w:val="ListBullet"/>
      </w:pPr>
      <w:r>
        <w:t>Compare possible responses for 6 minutes.</w:t>
      </w:r>
    </w:p>
    <w:p>
      <w:pPr>
        <w:pStyle w:val="ListBullet"/>
      </w:pPr>
      <w:r>
        <w:t>Name decision and operating roles for 6 minutes.</w:t>
      </w:r>
    </w:p>
    <w:p>
      <w:pPr>
        <w:pStyle w:val="ListBullet"/>
      </w:pPr>
      <w:r>
        <w:t>Specify evidence and an unresolved risk for 5 minutes.</w:t>
      </w:r>
    </w:p>
    <w:p>
      <w:pPr>
        <w:pStyle w:val="ListBullet"/>
      </w:pPr>
      <w:r>
        <w:t>Explain your reasoning to a partner for 4 minutes.</w:t>
      </w:r>
    </w:p>
    <w:p>
      <w:r>
        <w:t>Practice artifact: A treatment decision with roles, evidence, and a limitation.</w:t>
      </w:r>
    </w:p>
    <w:p>
      <w:r>
        <w:t>Supported condition:</w:t>
        <w:br/>
        <w:t>___________________________________________________________________</w:t>
      </w:r>
    </w:p>
    <w:p>
      <w:r>
        <w:t>Chosen response and mechanism:</w:t>
        <w:br/>
        <w:t>___________________________________________________________________</w:t>
      </w:r>
    </w:p>
    <w:p>
      <w:r>
        <w:t>Decision authority and control operator:</w:t>
        <w:br/>
        <w:t>___________________________________________________________________</w:t>
      </w:r>
    </w:p>
    <w:p>
      <w:r>
        <w:t>Implementation evidence and remaining uncertainty:</w:t>
        <w:br/>
        <w:t>___________________________________________________________________</w:t>
      </w:r>
    </w:p>
    <w:p>
      <w:pPr>
        <w:pStyle w:val="Heading2"/>
      </w:pPr>
      <w:r>
        <w:t>Reflection</w:t>
      </w:r>
    </w:p>
    <w:p>
      <w:r>
        <w:t>What evidence would change your decision?</w:t>
        <w:br/>
        <w:t>___________________________________________________________________</w:t>
      </w:r>
    </w:p>
    <w:p>
      <w:r>
        <w:br w:type="page"/>
      </w:r>
    </w:p>
    <w:p>
      <w:pPr>
        <w:pStyle w:val="Heading1"/>
      </w:pPr>
      <w:r>
        <w:t>Monday November 2 2026</w:t>
      </w:r>
    </w:p>
    <w:p>
      <w:pPr>
        <w:pStyle w:val="Heading2"/>
      </w:pPr>
      <w:r>
        <w:t>C2 Constrained prioritization</w:t>
      </w:r>
    </w:p>
    <w:p>
      <w:r>
        <w:t>Practice time: 25 minutes. Reading: Chapter 10.</w:t>
      </w:r>
    </w:p>
    <w:p>
      <w:r>
        <w:t>Compare candidate actions using a supplied fictional budget and dependencies without claiming one universally correct portfolio.</w:t>
      </w:r>
    </w:p>
    <w:p>
      <w:r>
        <w:t>Separate toy input: available budget $3,000. Identity cleanup $1,200. MFA rollout $800, with identity cleanup as a stipulated prerequisite. Restore test $600. Laptop lock $500. Awareness campaign $3,000. Figures are fictional one-time estimates, not case facts or real quotes.</w:t>
      </w:r>
    </w:p>
    <w:p>
      <w:pPr>
        <w:pStyle w:val="ListBullet"/>
      </w:pPr>
      <w:r>
        <w:t>Read toy constraints for 4 minutes.</w:t>
      </w:r>
    </w:p>
    <w:p>
      <w:pPr>
        <w:pStyle w:val="ListBullet"/>
      </w:pPr>
      <w:r>
        <w:t>Compare feasible choices for 7 minutes.</w:t>
      </w:r>
    </w:p>
    <w:p>
      <w:pPr>
        <w:pStyle w:val="ListBullet"/>
      </w:pPr>
      <w:r>
        <w:t>Identify prerequisites and consequences for 6 minutes.</w:t>
      </w:r>
    </w:p>
    <w:p>
      <w:pPr>
        <w:pStyle w:val="ListBullet"/>
      </w:pPr>
      <w:r>
        <w:t>Explain what you would defer and monitor for 5 minutes.</w:t>
      </w:r>
    </w:p>
    <w:p>
      <w:pPr>
        <w:pStyle w:val="ListBullet"/>
      </w:pPr>
      <w:r>
        <w:t>Share one missing fact for 3 minutes.</w:t>
      </w:r>
    </w:p>
    <w:p>
      <w:r>
        <w:t>Practice artifact: A feasible sequence, tradeoff, and follow-up question.</w:t>
      </w:r>
    </w:p>
    <w:p>
      <w:r>
        <w:t>Selected actions and total:</w:t>
        <w:br/>
        <w:t>___________________________________________________________________</w:t>
      </w:r>
    </w:p>
    <w:p>
      <w:r>
        <w:t>Sequence and prerequisite:</w:t>
        <w:br/>
        <w:t>___________________________________________________________________</w:t>
      </w:r>
    </w:p>
    <w:p>
      <w:r>
        <w:t>Tradeoff and deferred exposure:</w:t>
        <w:br/>
        <w:t>___________________________________________________________________</w:t>
      </w:r>
    </w:p>
    <w:p>
      <w:r>
        <w:t>Missing fact and review trigger:</w:t>
        <w:br/>
        <w:t>___________________________________________________________________</w:t>
      </w:r>
    </w:p>
    <w:p>
      <w:pPr>
        <w:pStyle w:val="Heading2"/>
      </w:pPr>
      <w:r>
        <w:t>Individual exit ticket</w:t>
      </w:r>
    </w:p>
    <w:p>
      <w:r>
        <w:t>Who owns a risk versus operating its control?</w:t>
        <w:br/>
        <w:t>___________________________________________________________________</w:t>
      </w:r>
    </w:p>
    <w:p>
      <w:r>
        <w:t>Why does outsourcing not eliminate all responsibility?</w:t>
        <w:br/>
        <w:t>___________________________________________________________________</w:t>
      </w:r>
    </w:p>
    <w:p>
      <w:r>
        <w:t>Name a prerequisite that changes implementation order.</w:t>
        <w:br/>
        <w:t>___________________________________________________________________</w:t>
      </w:r>
    </w:p>
    <w:p>
      <w:r>
        <w:br w:type="page"/>
      </w:r>
    </w:p>
    <w:p>
      <w:pPr>
        <w:pStyle w:val="Heading1"/>
      </w:pPr>
      <w:r>
        <w:t>Tuesday November 3 2026</w:t>
      </w:r>
    </w:p>
    <w:p>
      <w:pPr>
        <w:pStyle w:val="Heading2"/>
      </w:pPr>
      <w:r>
        <w:t>C3 Control classification lab</w:t>
      </w:r>
    </w:p>
    <w:p>
      <w:r>
        <w:t>Practice time: 25 minutes. Reading: Chapter 9.</w:t>
      </w:r>
    </w:p>
    <w:p>
      <w:r>
        <w:t>Classify four controls by implementation type and primary function, then explain one limitation.</w:t>
      </w:r>
    </w:p>
    <w:p>
      <w:r>
        <w:t>Practice controls: phishing-awareness training; enforced MFA for remote administrator access; alerts for unusual login activity; a locked storage room. Assign the primary function in this context while recognizing possible overlapping effects.</w:t>
      </w:r>
    </w:p>
    <w:p>
      <w:pPr>
        <w:pStyle w:val="ListBullet"/>
      </w:pPr>
      <w:r>
        <w:t>Review definitions for 4 minutes.</w:t>
      </w:r>
    </w:p>
    <w:p>
      <w:pPr>
        <w:pStyle w:val="ListBullet"/>
      </w:pPr>
      <w:r>
        <w:t>Classify the supplied controls for 7 minutes.</w:t>
      </w:r>
    </w:p>
    <w:p>
      <w:pPr>
        <w:pStyle w:val="ListBullet"/>
      </w:pPr>
      <w:r>
        <w:t>Explain overlapping classifications for 6 minutes.</w:t>
      </w:r>
    </w:p>
    <w:p>
      <w:pPr>
        <w:pStyle w:val="ListBullet"/>
      </w:pPr>
      <w:r>
        <w:t>Choose a relevant NIST family by name for 4 minutes.</w:t>
      </w:r>
    </w:p>
    <w:p>
      <w:pPr>
        <w:pStyle w:val="ListBullet"/>
      </w:pPr>
      <w:r>
        <w:t>Report a limitation in 4 minutes.</w:t>
      </w:r>
    </w:p>
    <w:p>
      <w:r>
        <w:t>Practice artifact: Four classifications and a family explanation.</w:t>
      </w:r>
    </w:p>
    <w:p>
      <w:r>
        <w:t>Training type and function:</w:t>
        <w:br/>
        <w:t>___________________________________________________________________</w:t>
      </w:r>
    </w:p>
    <w:p>
      <w:r>
        <w:t>MFA type and function:</w:t>
        <w:br/>
        <w:t>___________________________________________________________________</w:t>
      </w:r>
    </w:p>
    <w:p>
      <w:r>
        <w:t>Alerting type and function:</w:t>
        <w:br/>
        <w:t>___________________________________________________________________</w:t>
      </w:r>
    </w:p>
    <w:p>
      <w:r>
        <w:t>Lock type and function:</w:t>
        <w:br/>
        <w:t>___________________________________________________________________</w:t>
      </w:r>
    </w:p>
    <w:p>
      <w:r>
        <w:t>One NIST family and classification limitation:</w:t>
        <w:br/>
        <w:t>___________________________________________________________________</w:t>
      </w:r>
    </w:p>
    <w:p>
      <w:pPr>
        <w:pStyle w:val="Heading2"/>
      </w:pPr>
      <w:r>
        <w:t>Reflection</w:t>
      </w:r>
    </w:p>
    <w:p>
      <w:r>
        <w:t>What evidence would change your decision?</w:t>
        <w:br/>
        <w:t>___________________________________________________________________</w:t>
      </w:r>
    </w:p>
    <w:p>
      <w:r>
        <w:br w:type="page"/>
      </w:r>
    </w:p>
    <w:p>
      <w:pPr>
        <w:pStyle w:val="Heading1"/>
      </w:pPr>
      <w:r>
        <w:t>Tuesday November 3 2026</w:t>
      </w:r>
    </w:p>
    <w:p>
      <w:pPr>
        <w:pStyle w:val="Heading2"/>
      </w:pPr>
      <w:r>
        <w:t>C4 Control verification lab</w:t>
      </w:r>
    </w:p>
    <w:p>
      <w:r>
        <w:t>Practice time: 25 minutes. Reading: Chapter 9.</w:t>
      </w:r>
    </w:p>
    <w:p>
      <w:r>
        <w:t>Evaluate what four fictional records establish about MFA implementation and operation.</w:t>
      </w:r>
    </w:p>
    <w:p>
      <w:r>
        <w:t>Fictional records V1: manager approves MFA. V2: configuration export requires MFA for the administrator group but lists one emergency-account exception. V3: an authorized test on one normal administrator identity shows an MFA challenge through the usual remote route. V4: vendor invoice records payment. No evidence covers every alternate access route or the exception’s compensating controls.</w:t>
      </w:r>
    </w:p>
    <w:p>
      <w:pPr>
        <w:pStyle w:val="ListBullet"/>
      </w:pPr>
      <w:r>
        <w:t>Read records for 5 minutes.</w:t>
      </w:r>
    </w:p>
    <w:p>
      <w:pPr>
        <w:pStyle w:val="ListBullet"/>
      </w:pPr>
      <w:r>
        <w:t>Assign the strongest supported status for 6 minutes.</w:t>
      </w:r>
    </w:p>
    <w:p>
      <w:pPr>
        <w:pStyle w:val="ListBullet"/>
      </w:pPr>
      <w:r>
        <w:t>Identify a coverage gap for 6 minutes.</w:t>
      </w:r>
    </w:p>
    <w:p>
      <w:pPr>
        <w:pStyle w:val="ListBullet"/>
      </w:pPr>
      <w:r>
        <w:t>Specify a test and limitation for 5 minutes.</w:t>
      </w:r>
    </w:p>
    <w:p>
      <w:pPr>
        <w:pStyle w:val="ListBullet"/>
      </w:pPr>
      <w:r>
        <w:t>Report a supported conclusion in 3 minutes.</w:t>
      </w:r>
    </w:p>
    <w:p>
      <w:r>
        <w:t>Practice artifact: A status judgment, gap, and verification request.</w:t>
      </w:r>
    </w:p>
    <w:p>
      <w:r>
        <w:t>What each record supports:</w:t>
        <w:br/>
        <w:t>___________________________________________________________________</w:t>
      </w:r>
    </w:p>
    <w:p>
      <w:r>
        <w:t>Coverage or exception gap:</w:t>
        <w:br/>
        <w:t>___________________________________________________________________</w:t>
      </w:r>
    </w:p>
    <w:p>
      <w:r>
        <w:t>Authorized verification request:</w:t>
        <w:br/>
        <w:t>___________________________________________________________________</w:t>
      </w:r>
    </w:p>
    <w:p>
      <w:r>
        <w:t>Claim the evidence cannot support:</w:t>
        <w:br/>
        <w:t>___________________________________________________________________</w:t>
      </w:r>
    </w:p>
    <w:p>
      <w:pPr>
        <w:pStyle w:val="Heading2"/>
      </w:pPr>
      <w:r>
        <w:t>Individual exit ticket</w:t>
      </w:r>
    </w:p>
    <w:p>
      <w:r>
        <w:t>Distinguish technical type from detective function.</w:t>
        <w:br/>
        <w:t>___________________________________________________________________</w:t>
      </w:r>
    </w:p>
    <w:p>
      <w:r>
        <w:t>Why does an invoice not establish enforcement?</w:t>
        <w:br/>
        <w:t>___________________________________________________________________</w:t>
      </w:r>
    </w:p>
    <w:p>
      <w:r>
        <w:t>What limits a one-identity MFA test?</w:t>
        <w:br/>
        <w:t>___________________________________________________________________</w:t>
      </w:r>
    </w:p>
    <w:p>
      <w:r>
        <w:br w:type="page"/>
      </w:r>
    </w:p>
    <w:p>
      <w:pPr>
        <w:pStyle w:val="Heading1"/>
      </w:pPr>
      <w:r>
        <w:t>Wednesday November 4 2026</w:t>
      </w:r>
    </w:p>
    <w:p>
      <w:pPr>
        <w:pStyle w:val="Heading2"/>
      </w:pPr>
      <w:r>
        <w:t>C5 Impact over time workshop</w:t>
      </w:r>
    </w:p>
    <w:p>
      <w:r>
        <w:t>Practice time: 25 minutes. Reading: Chapter 12.</w:t>
      </w:r>
    </w:p>
    <w:p>
      <w:r>
        <w:t>Analyze a fictional order-service interruption and explain recovery priorities using supplied exercise tolerances.</w:t>
      </w:r>
    </w:p>
    <w:p>
      <w:r>
        <w:t>Separate fictional inject: online ordering stops. Queues build by two hours. The manager states fulfillment disruption becomes unacceptable at eight hours. For this exercise only, MTD=8 hours, RTO=4 hours, RPO=1 hour. Usable order service returns after five hours using data twenty minutes older than the disruption. No financial loss or incident probability is supplied.</w:t>
      </w:r>
    </w:p>
    <w:p>
      <w:pPr>
        <w:pStyle w:val="ListBullet"/>
      </w:pPr>
      <w:r>
        <w:t>Read the scenario for 4 minutes.</w:t>
      </w:r>
    </w:p>
    <w:p>
      <w:pPr>
        <w:pStyle w:val="ListBullet"/>
      </w:pPr>
      <w:r>
        <w:t>Map consequences at two and eight hours for 6 minutes.</w:t>
      </w:r>
    </w:p>
    <w:p>
      <w:pPr>
        <w:pStyle w:val="ListBullet"/>
      </w:pPr>
      <w:r>
        <w:t>Identify one recovery dependency for 5 minutes.</w:t>
      </w:r>
    </w:p>
    <w:p>
      <w:pPr>
        <w:pStyle w:val="ListBullet"/>
      </w:pPr>
      <w:r>
        <w:t>Interpret the recovery objective result for 6 minutes.</w:t>
      </w:r>
    </w:p>
    <w:p>
      <w:pPr>
        <w:pStyle w:val="ListBullet"/>
      </w:pPr>
      <w:r>
        <w:t>Share a limitation in 4 minutes.</w:t>
      </w:r>
    </w:p>
    <w:p>
      <w:r>
        <w:t>Practice artifact: An impact timeline, dependency, and objective comparison.</w:t>
      </w:r>
    </w:p>
    <w:p>
      <w:r>
        <w:t>Consequences at two and eight hours:</w:t>
        <w:br/>
        <w:t>___________________________________________________________________</w:t>
      </w:r>
    </w:p>
    <w:p>
      <w:r>
        <w:t>Critical dependency and assumption:</w:t>
        <w:br/>
        <w:t>___________________________________________________________________</w:t>
      </w:r>
    </w:p>
    <w:p>
      <w:r>
        <w:t>RTO and RPO comparisons:</w:t>
        <w:br/>
        <w:t>___________________________________________________________________</w:t>
      </w:r>
    </w:p>
    <w:p>
      <w:r>
        <w:t>MTD comparison and limitation:</w:t>
        <w:br/>
        <w:t>___________________________________________________________________</w:t>
      </w:r>
    </w:p>
    <w:p>
      <w:pPr>
        <w:pStyle w:val="Heading2"/>
      </w:pPr>
      <w:r>
        <w:t>Reflection</w:t>
      </w:r>
    </w:p>
    <w:p>
      <w:r>
        <w:t>What evidence would change your decision?</w:t>
        <w:br/>
        <w:t>___________________________________________________________________</w:t>
      </w:r>
    </w:p>
    <w:p>
      <w:r>
        <w:br w:type="page"/>
      </w:r>
    </w:p>
    <w:p>
      <w:pPr>
        <w:pStyle w:val="Heading1"/>
      </w:pPr>
      <w:r>
        <w:t>Wednesday November 4 2026</w:t>
      </w:r>
    </w:p>
    <w:p>
      <w:pPr>
        <w:pStyle w:val="Heading2"/>
      </w:pPr>
      <w:r>
        <w:t>C6 Cost benefit sensitivity lab</w:t>
      </w:r>
    </w:p>
    <w:p>
      <w:r>
        <w:t>Practice time: 25 minutes. Reading: Chapter 12.</w:t>
      </w:r>
    </w:p>
    <w:p>
      <w:r>
        <w:t>Compare annual expected loss reduction with annual control cost under two explicitly hypothetical estimates.</w:t>
      </w:r>
    </w:p>
    <w:p>
      <w:r>
        <w:t>Separate toy estimates only: baseline annual expected loss $12,000; residual annual expected loss $5,000; annual control cost $4,000. Benefit = baseline minus residual. Net annual benefit = benefit minus annual control cost. Repeat with residual loss $9,000/year. All inputs share a one-year horizon and are assumed, not forecasts or real quotes.</w:t>
      </w:r>
    </w:p>
    <w:p>
      <w:pPr>
        <w:pStyle w:val="ListBullet"/>
      </w:pPr>
      <w:r>
        <w:t>Identify baseline units for 4 minutes.</w:t>
      </w:r>
    </w:p>
    <w:p>
      <w:pPr>
        <w:pStyle w:val="ListBullet"/>
      </w:pPr>
      <w:r>
        <w:t>Calculate annual benefit and net benefit for 6 minutes.</w:t>
      </w:r>
    </w:p>
    <w:p>
      <w:pPr>
        <w:pStyle w:val="ListBullet"/>
      </w:pPr>
      <w:r>
        <w:t>Repeat with the alternative residual estimate for 5 minutes.</w:t>
      </w:r>
    </w:p>
    <w:p>
      <w:pPr>
        <w:pStyle w:val="ListBullet"/>
      </w:pPr>
      <w:r>
        <w:t>Identify excluded costs and uncertainty for 6 minutes.</w:t>
      </w:r>
    </w:p>
    <w:p>
      <w:pPr>
        <w:pStyle w:val="ListBullet"/>
      </w:pPr>
      <w:r>
        <w:t>Discuss a decision arithmetic cannot settle for 4 minutes.</w:t>
      </w:r>
    </w:p>
    <w:p>
      <w:r>
        <w:t>Practice artifact: Two net-benefit calculations and a decision limitation.</w:t>
      </w:r>
    </w:p>
    <w:p>
      <w:r>
        <w:t>Initial annual benefit and net benefit:</w:t>
        <w:br/>
        <w:t>___________________________________________________________________</w:t>
      </w:r>
    </w:p>
    <w:p>
      <w:r>
        <w:t>Alternative annual benefit and net benefit:</w:t>
        <w:br/>
        <w:t>___________________________________________________________________</w:t>
      </w:r>
    </w:p>
    <w:p>
      <w:r>
        <w:t>Input uncertainty and excluded cost:</w:t>
        <w:br/>
        <w:t>___________________________________________________________________</w:t>
      </w:r>
    </w:p>
    <w:p>
      <w:r>
        <w:t>Decision the arithmetic cannot settle:</w:t>
        <w:br/>
        <w:t>___________________________________________________________________</w:t>
      </w:r>
    </w:p>
    <w:p>
      <w:pPr>
        <w:pStyle w:val="Heading2"/>
      </w:pPr>
      <w:r>
        <w:t>Individual exit ticket</w:t>
      </w:r>
    </w:p>
    <w:p>
      <w:r>
        <w:t>Why does BIA examine impact over time?</w:t>
        <w:br/>
        <w:t>___________________________________________________________________</w:t>
      </w:r>
    </w:p>
    <w:p>
      <w:r>
        <w:t>Distinguish missing RTO from missing RPO.</w:t>
        <w:br/>
        <w:t>___________________________________________________________________</w:t>
      </w:r>
    </w:p>
    <w:p>
      <w:r>
        <w:t>Why can positive estimated net benefit fail to settle a decision?</w:t>
        <w:br/>
        <w:t>___________________________________________________________________</w:t>
      </w:r>
    </w:p>
    <w:p>
      <w:r>
        <w:br w:type="page"/>
      </w:r>
    </w:p>
    <w:p>
      <w:pPr>
        <w:pStyle w:val="Heading1"/>
      </w:pPr>
      <w:r>
        <w:t>Thursday November 5 2026</w:t>
      </w:r>
    </w:p>
    <w:p>
      <w:pPr>
        <w:pStyle w:val="Heading2"/>
      </w:pPr>
      <w:r>
        <w:t>C7 Implementation sequence workshop</w:t>
      </w:r>
    </w:p>
    <w:p>
      <w:r>
        <w:t>Practice time: 25 minutes. Reading: Chapter 11.</w:t>
      </w:r>
    </w:p>
    <w:p>
      <w:r>
        <w:t>Arrange a fictional account-control rollout and identify one verification and one continuity safeguard.</w:t>
      </w:r>
    </w:p>
    <w:p>
      <w:r>
        <w:t>Fictional action set: confirm scope and approval; inventory identities and dependent access; prepare controlled emergency access and rollback; pilot individual accounts and MFA; verify authorized normal and emergency access; broaden deployment and monitor. These are practice planning actions, not instructions to change real systems.</w:t>
      </w:r>
    </w:p>
    <w:p>
      <w:pPr>
        <w:pStyle w:val="ListBullet"/>
      </w:pPr>
      <w:r>
        <w:t>Read the action set for 4 minutes.</w:t>
      </w:r>
    </w:p>
    <w:p>
      <w:pPr>
        <w:pStyle w:val="ListBullet"/>
      </w:pPr>
      <w:r>
        <w:t>Order actions with dependencies for 7 minutes.</w:t>
      </w:r>
    </w:p>
    <w:p>
      <w:pPr>
        <w:pStyle w:val="ListBullet"/>
      </w:pPr>
      <w:r>
        <w:t>Name accountable and operating roles for 5 minutes.</w:t>
      </w:r>
    </w:p>
    <w:p>
      <w:pPr>
        <w:pStyle w:val="ListBullet"/>
      </w:pPr>
      <w:r>
        <w:t>Specify verification and rollback conditions for 5 minutes.</w:t>
      </w:r>
    </w:p>
    <w:p>
      <w:pPr>
        <w:pStyle w:val="ListBullet"/>
      </w:pPr>
      <w:r>
        <w:t>Challenge a peer sequence for 4 minutes.</w:t>
      </w:r>
    </w:p>
    <w:p>
      <w:r>
        <w:t>Practice artifact: A reasoned action sequence with roles and a verification point.</w:t>
      </w:r>
    </w:p>
    <w:p>
      <w:r>
        <w:t>Reasoned sequence and dependency:</w:t>
        <w:br/>
        <w:t>___________________________________________________________________</w:t>
      </w:r>
    </w:p>
    <w:p>
      <w:r>
        <w:t>Owner and operator:</w:t>
        <w:br/>
        <w:t>___________________________________________________________________</w:t>
      </w:r>
    </w:p>
    <w:p>
      <w:r>
        <w:t>Verification and stop condition:</w:t>
        <w:br/>
        <w:t>___________________________________________________________________</w:t>
      </w:r>
    </w:p>
    <w:p>
      <w:r>
        <w:t>Continuity or rollback safeguard:</w:t>
        <w:br/>
        <w:t>___________________________________________________________________</w:t>
      </w:r>
    </w:p>
    <w:p>
      <w:pPr>
        <w:pStyle w:val="Heading2"/>
      </w:pPr>
      <w:r>
        <w:t>Reflection</w:t>
      </w:r>
    </w:p>
    <w:p>
      <w:r>
        <w:t>What evidence would change your decision?</w:t>
        <w:br/>
        <w:t>___________________________________________________________________</w:t>
      </w:r>
    </w:p>
    <w:p>
      <w:r>
        <w:br w:type="page"/>
      </w:r>
    </w:p>
    <w:p>
      <w:pPr>
        <w:pStyle w:val="Heading1"/>
      </w:pPr>
      <w:r>
        <w:t>Thursday November 5 2026</w:t>
      </w:r>
    </w:p>
    <w:p>
      <w:pPr>
        <w:pStyle w:val="Heading2"/>
      </w:pPr>
      <w:r>
        <w:t>C8 Monitoring and evidence challenge</w:t>
      </w:r>
    </w:p>
    <w:p>
      <w:r>
        <w:t>Practice time: 25 minutes. Reading: Chapter 11.</w:t>
      </w:r>
    </w:p>
    <w:p>
      <w:r>
        <w:t>Evaluate four claims and design a bounded review without inventing control effectiveness or research sources.</w:t>
      </w:r>
    </w:p>
    <w:p>
      <w:r>
        <w:t>Fictional records: M1 eight of ten scoped administrator identities completed a verified MFA enrollment check. M2 the alert dashboard shows zero alerts for seven days but log coverage is unverified. M3 a restore test is scheduled for next month with no result yet. M4 a note claims “a 2026 NIST study proves 90% risk reduction” but gives no title, passage, or link. M4 is an intentionally unsupported claim, not a real source.</w:t>
      </w:r>
    </w:p>
    <w:p>
      <w:pPr>
        <w:pStyle w:val="ListBullet"/>
      </w:pPr>
      <w:r>
        <w:t>Read the fictional claims for 4 minutes.</w:t>
      </w:r>
    </w:p>
    <w:p>
      <w:pPr>
        <w:pStyle w:val="ListBullet"/>
      </w:pPr>
      <w:r>
        <w:t>Judge support and limitations for 7 minutes.</w:t>
      </w:r>
    </w:p>
    <w:p>
      <w:pPr>
        <w:pStyle w:val="ListBullet"/>
      </w:pPr>
      <w:r>
        <w:t>Propose a metric with scope and denominator for 6 minutes.</w:t>
      </w:r>
    </w:p>
    <w:p>
      <w:pPr>
        <w:pStyle w:val="ListBullet"/>
      </w:pPr>
      <w:r>
        <w:t>Identify a review trigger and accountable decision for 5 minutes.</w:t>
      </w:r>
    </w:p>
    <w:p>
      <w:pPr>
        <w:pStyle w:val="ListBullet"/>
      </w:pPr>
      <w:r>
        <w:t>Explain a source-verification step for 3 minutes.</w:t>
      </w:r>
    </w:p>
    <w:p>
      <w:r>
        <w:t>Practice artifact: Four evidence judgments and one monitoring proposal.</w:t>
      </w:r>
    </w:p>
    <w:p>
      <w:r>
        <w:t>What M1 supports and cannot prove:</w:t>
        <w:br/>
        <w:t>___________________________________________________________________</w:t>
      </w:r>
    </w:p>
    <w:p>
      <w:r>
        <w:t>Limits of M2 and M3:</w:t>
        <w:br/>
        <w:t>___________________________________________________________________</w:t>
      </w:r>
    </w:p>
    <w:p>
      <w:r>
        <w:t>How to handle M4:</w:t>
        <w:br/>
        <w:t>___________________________________________________________________</w:t>
      </w:r>
    </w:p>
    <w:p>
      <w:r>
        <w:t>Metric scope denominator and review trigger:</w:t>
        <w:br/>
        <w:t>___________________________________________________________________</w:t>
      </w:r>
    </w:p>
    <w:p>
      <w:pPr>
        <w:pStyle w:val="Heading2"/>
      </w:pPr>
      <w:r>
        <w:t>Individual exit ticket</w:t>
      </w:r>
    </w:p>
    <w:p>
      <w:r>
        <w:t>Which evidence justifies a completed-action claim?</w:t>
        <w:br/>
        <w:t>___________________________________________________________________</w:t>
      </w:r>
    </w:p>
    <w:p>
      <w:r>
        <w:t>Why does 80% enrollment not mean 80% risk reduction?</w:t>
        <w:br/>
        <w:t>___________________________________________________________________</w:t>
      </w:r>
    </w:p>
    <w:p>
      <w:r>
        <w:t>Name one issue to resolve before Sunday submission.</w:t>
        <w:br/>
        <w:t>___________________________________________________________________</w:t>
      </w:r>
    </w:p>
    <w:p>
      <w:r>
        <w:br w:type="page"/>
      </w:r>
    </w:p>
    <w:p>
      <w:pPr>
        <w:pStyle w:val="Heading1"/>
      </w:pPr>
      <w:r>
        <w:t>Sunday coursework checklist</w:t>
      </w:r>
    </w:p>
    <w:p>
      <w:r>
        <w:t>Due Sunday November 8 2026 at 11:59 p.m. Eastern: Discussion Questions 6, 7, and 8, Project 3, and Progress Report. Check current Canvas for exact wording, rubrics, and approved changes.</w:t>
      </w:r>
    </w:p>
    <w:p>
      <w:pPr>
        <w:pStyle w:val="ListBullet"/>
      </w:pPr>
      <w:r>
        <w:t>DQ6 addresses five questions about assessment steps, management structure, analysis, mitigation recommendations, and results.</w:t>
      </w:r>
    </w:p>
    <w:p>
      <w:pPr>
        <w:pStyle w:val="ListBullet"/>
      </w:pPr>
      <w:r>
        <w:t>DQ7 addresses four questions about assets and activities, mission-critical systems, BIA, and cost benefit.</w:t>
      </w:r>
    </w:p>
    <w:p>
      <w:pPr>
        <w:pStyle w:val="ListBullet"/>
      </w:pPr>
      <w:r>
        <w:t>DQ8 addresses four questions about threat identification, infrastructure domains, documentation review, and gap/remediation planning.</w:t>
      </w:r>
    </w:p>
    <w:p>
      <w:pPr>
        <w:pStyle w:val="ListBullet"/>
      </w:pPr>
      <w:r>
        <w:t>Complete at least one constructive peer reply in each discussion as required by its prompt.</w:t>
      </w:r>
    </w:p>
    <w:p>
      <w:pPr>
        <w:pStyle w:val="ListBullet"/>
      </w:pPr>
      <w:r>
        <w:t>Project 3 continues the mitigation-plan track. Keep proposed actions distinct from completed tests and verified findings.</w:t>
      </w:r>
    </w:p>
    <w:p>
      <w:pPr>
        <w:pStyle w:val="ListBullet"/>
      </w:pPr>
      <w:r>
        <w:t>Progress Report continues the research track. Follow its cumulative six-page minimum, expansion, section order, and course-specific abstract directions.</w:t>
      </w:r>
    </w:p>
    <w:p>
      <w:pPr>
        <w:pStyle w:val="ListBullet"/>
      </w:pPr>
      <w:r>
        <w:t>Use your own analysis, verify source editions and passages, include the required AI disclosure, and check uploaded Word files open correctly.</w:t>
      </w:r>
    </w:p>
    <w:p>
      <w:pPr>
        <w:pStyle w:val="Heading2"/>
      </w:pPr>
      <w:r>
        <w:t>Concept support and source checks</w:t>
      </w:r>
    </w:p>
    <w:p>
      <w:r>
        <w:t>AI George Tutor may explain concepts using fictional practice. Ask it to explain a distinction or question your reasoning. Do not ask it to draft submission text or invent requirements, citations, or results. Official instructions remain in Canvas.</w:t>
      </w:r>
    </w:p>
    <w:p>
      <w:r>
        <w:t>AI George Tutor: https://app.edcafe.ai/join/48dYjYS9v4rIMa8fhWkmv4Pi3O96djDHCLn0VKm-la9Hpgd2f8lnLTxXfDD9F8y7</w:t>
      </w:r>
    </w:p>
    <w:p>
      <w:r>
        <w:t>Assigned textbook: Gibson, D. (2015). Managing Risk in Information Systems (2nd ed.). Week 3 checklists: Chapter 10 Planning Risk Mitigation Throughout Your Organization; Chapter 9 Identifying and Analyzing Risk Mitigation Security Controls; Chapter 12 Mitigating Risk with a Business Impact Analysis; Chapter 11 Turning Your Risk Assessment into a Risk Mitigation Plan. No textbook chapters are reproduced.</w:t>
      </w:r>
    </w:p>
    <w:p>
      <w:r>
        <w:t>Control catalog and edition: NIST SP 800-53 Rev. 5, Security and Privacy Controls for Information Systems and Organizations. https://csrc.nist.gov/pubs/sp/800/53/r5/upd1/final . Flexible catalog of controls. Select relevant controls and identify the revision. Course overviews retain older 18-family wording; do not present it as the current catalog structure.</w:t>
      </w:r>
    </w:p>
    <w:p>
      <w:r>
        <w:t>BIA and contingency context: NIST SP 800-34 Rev. 1, Contingency Planning Guide for Federal Information Systems (2010, updated November 11). https://csrc.nist.gov/pubs/sp/800/34/r1/upd1/final . Use its planning context with care about scope. Bookstore objectives and exercise decisions are original practice assumptions.</w:t>
      </w:r>
    </w:p>
    <w:sectPr w:rsidR="00FC693F" w:rsidRPr="0006063C" w:rsidSect="00034616">
      <w:footerReference w:type="default" r:id="rId9"/>
      <w:pgSz w:w="12240" w:h="15840"/>
      <w:pgMar w:top="893" w:right="1008" w:bottom="893"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ISM 310  Week 3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0" w:lineRule="auto"/>
    </w:pPr>
    <w:rPr>
      <w:rFonts w:ascii="Calibri" w:hAnsi="Calibri"/>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0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0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ISM 310 Week 3 Student Workbook</dc:title>
  <dc:subject/>
  <dc:creator>Dr. George Antoniou</dc:creator>
  <cp:keywords/>
  <dc:description>generated by python-docx</dc:description>
  <cp:lastModifiedBy/>
  <cp:revision>1</cp:revision>
  <dcterms:created xsi:type="dcterms:W3CDTF">2013-12-23T23:15:00Z</dcterms:created>
  <dcterms:modified xsi:type="dcterms:W3CDTF">2013-12-23T23:15:00Z</dcterms:modified>
  <cp:category/>
</cp:coreProperties>
</file>