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0A966" w14:textId="4E67BF5B" w:rsidR="00A61C46" w:rsidRDefault="00A61C46" w:rsidP="00A61C46">
      <w:pPr>
        <w:jc w:val="center"/>
      </w:pPr>
      <w:r>
        <w:t>NAMIBIA UNIVERSITY OF SCIENCE AND TECHNOLOGY</w:t>
      </w:r>
    </w:p>
    <w:p w14:paraId="1EDF5FE2" w14:textId="7D24DBA0" w:rsidR="00A61C46" w:rsidRDefault="00A61C46" w:rsidP="00A61C46">
      <w:pPr>
        <w:jc w:val="center"/>
      </w:pPr>
      <w:r>
        <w:t>Faculty of Computing and Informatics</w:t>
      </w:r>
    </w:p>
    <w:p w14:paraId="7A6E32EC" w14:textId="0A0A739A" w:rsidR="00A61C46" w:rsidRDefault="00A61C46" w:rsidP="00A61C46">
      <w:pPr>
        <w:jc w:val="center"/>
      </w:pPr>
      <w:r>
        <w:t>School of Computing</w:t>
      </w:r>
    </w:p>
    <w:p w14:paraId="05B8A9CF" w14:textId="3E915DCE" w:rsidR="00A61C46" w:rsidRDefault="00A61C46" w:rsidP="00A61C46">
      <w:pPr>
        <w:jc w:val="center"/>
      </w:pPr>
      <w:r>
        <w:t xml:space="preserve">Department of Software Engineering </w:t>
      </w:r>
    </w:p>
    <w:p w14:paraId="26535637" w14:textId="3A5AEAF2" w:rsidR="00A61C46" w:rsidRDefault="00A61C46" w:rsidP="00A61C46">
      <w:pPr>
        <w:jc w:val="center"/>
      </w:pPr>
      <w:r w:rsidRPr="005830EC">
        <w:rPr>
          <w:rFonts w:cstheme="minorHAnsi"/>
        </w:rPr>
        <w:t>DTA621</w:t>
      </w:r>
      <w:r>
        <w:rPr>
          <w:rFonts w:cstheme="minorHAnsi"/>
        </w:rPr>
        <w:t xml:space="preserve"> </w:t>
      </w:r>
      <w:r w:rsidRPr="005830EC">
        <w:rPr>
          <w:rFonts w:cstheme="minorHAnsi"/>
        </w:rPr>
        <w:t>Data Analytics</w:t>
      </w:r>
      <w:r>
        <w:t xml:space="preserve">, SEMESTER 4, 2023 </w:t>
      </w:r>
    </w:p>
    <w:p w14:paraId="461E334F" w14:textId="71A38335" w:rsidR="00A61C46" w:rsidRDefault="00A61C46" w:rsidP="0084253B">
      <w:pPr>
        <w:jc w:val="center"/>
      </w:pPr>
      <w:r>
        <w:rPr>
          <w:noProof/>
        </w:rPr>
        <w:drawing>
          <wp:inline distT="0" distB="0" distL="0" distR="0" wp14:anchorId="07BDE379" wp14:editId="03F6EEF4">
            <wp:extent cx="4762500" cy="4762500"/>
            <wp:effectExtent l="0" t="0" r="0" b="0"/>
            <wp:docPr id="67642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br w:type="page"/>
      </w:r>
    </w:p>
    <w:p w14:paraId="464BFD60" w14:textId="77777777" w:rsidR="0084253B" w:rsidRDefault="0084253B" w:rsidP="004E0F83">
      <w:pPr>
        <w:pStyle w:val="Heading1"/>
        <w:jc w:val="center"/>
      </w:pPr>
      <w:bookmarkStart w:id="0" w:name="_Toc178998836"/>
      <w:bookmarkStart w:id="1" w:name="_Toc179534049"/>
      <w:r>
        <w:lastRenderedPageBreak/>
        <w:t>Group member list:</w:t>
      </w:r>
      <w:bookmarkEnd w:id="0"/>
      <w:bookmarkEnd w:id="1"/>
    </w:p>
    <w:tbl>
      <w:tblPr>
        <w:tblStyle w:val="TableGrid"/>
        <w:tblW w:w="0" w:type="auto"/>
        <w:tblLook w:val="04A0" w:firstRow="1" w:lastRow="0" w:firstColumn="1" w:lastColumn="0" w:noHBand="0" w:noVBand="1"/>
      </w:tblPr>
      <w:tblGrid>
        <w:gridCol w:w="1075"/>
        <w:gridCol w:w="4935"/>
        <w:gridCol w:w="3006"/>
      </w:tblGrid>
      <w:tr w:rsidR="0084253B" w14:paraId="4B6E0DD9" w14:textId="77777777" w:rsidTr="0084253B">
        <w:tc>
          <w:tcPr>
            <w:tcW w:w="1075" w:type="dxa"/>
          </w:tcPr>
          <w:p w14:paraId="2427A39B" w14:textId="2C88477B" w:rsidR="0084253B" w:rsidRPr="0084253B" w:rsidRDefault="0084253B" w:rsidP="0084253B">
            <w:pPr>
              <w:jc w:val="center"/>
              <w:rPr>
                <w:b/>
                <w:bCs/>
              </w:rPr>
            </w:pPr>
            <w:r w:rsidRPr="0084253B">
              <w:rPr>
                <w:b/>
                <w:bCs/>
              </w:rPr>
              <w:t>SN</w:t>
            </w:r>
          </w:p>
        </w:tc>
        <w:tc>
          <w:tcPr>
            <w:tcW w:w="4935" w:type="dxa"/>
          </w:tcPr>
          <w:p w14:paraId="1FBC2B88" w14:textId="54F77104" w:rsidR="0084253B" w:rsidRPr="0084253B" w:rsidRDefault="0084253B" w:rsidP="0084253B">
            <w:pPr>
              <w:jc w:val="center"/>
              <w:rPr>
                <w:b/>
                <w:bCs/>
              </w:rPr>
            </w:pPr>
            <w:r w:rsidRPr="0084253B">
              <w:rPr>
                <w:b/>
                <w:bCs/>
              </w:rPr>
              <w:t>Name</w:t>
            </w:r>
          </w:p>
        </w:tc>
        <w:tc>
          <w:tcPr>
            <w:tcW w:w="3006" w:type="dxa"/>
          </w:tcPr>
          <w:p w14:paraId="10DEB90E" w14:textId="2608FE23" w:rsidR="0084253B" w:rsidRPr="0084253B" w:rsidRDefault="0084253B" w:rsidP="0084253B">
            <w:pPr>
              <w:jc w:val="center"/>
              <w:rPr>
                <w:b/>
                <w:bCs/>
              </w:rPr>
            </w:pPr>
            <w:r w:rsidRPr="0084253B">
              <w:rPr>
                <w:b/>
                <w:bCs/>
              </w:rPr>
              <w:t>Student Number</w:t>
            </w:r>
          </w:p>
        </w:tc>
      </w:tr>
      <w:tr w:rsidR="0084253B" w14:paraId="30CE7DC7" w14:textId="77777777" w:rsidTr="0084253B">
        <w:tc>
          <w:tcPr>
            <w:tcW w:w="1075" w:type="dxa"/>
          </w:tcPr>
          <w:p w14:paraId="58162DC6" w14:textId="4D03EEF6" w:rsidR="0084253B" w:rsidRDefault="002B1DC1" w:rsidP="0084253B">
            <w:pPr>
              <w:jc w:val="center"/>
            </w:pPr>
            <w:r>
              <w:t>1</w:t>
            </w:r>
          </w:p>
        </w:tc>
        <w:tc>
          <w:tcPr>
            <w:tcW w:w="4935" w:type="dxa"/>
          </w:tcPr>
          <w:p w14:paraId="65E6ED01" w14:textId="3615ABF5" w:rsidR="0084253B" w:rsidRDefault="002B1DC1" w:rsidP="0084253B">
            <w:pPr>
              <w:jc w:val="center"/>
            </w:pPr>
            <w:r>
              <w:t>Orilio Naobeb</w:t>
            </w:r>
          </w:p>
        </w:tc>
        <w:tc>
          <w:tcPr>
            <w:tcW w:w="3006" w:type="dxa"/>
          </w:tcPr>
          <w:p w14:paraId="671F24AA" w14:textId="6FDB6A99" w:rsidR="002B1DC1" w:rsidRDefault="002B1DC1" w:rsidP="002B1DC1">
            <w:pPr>
              <w:jc w:val="center"/>
            </w:pPr>
            <w:r>
              <w:t>223077593</w:t>
            </w:r>
          </w:p>
        </w:tc>
      </w:tr>
      <w:tr w:rsidR="0084253B" w14:paraId="462156B4" w14:textId="77777777" w:rsidTr="0084253B">
        <w:tc>
          <w:tcPr>
            <w:tcW w:w="1075" w:type="dxa"/>
          </w:tcPr>
          <w:p w14:paraId="7CBC03F8" w14:textId="4F9566A4" w:rsidR="0084253B" w:rsidRDefault="002B1DC1" w:rsidP="0084253B">
            <w:pPr>
              <w:jc w:val="center"/>
            </w:pPr>
            <w:r>
              <w:t>2</w:t>
            </w:r>
          </w:p>
        </w:tc>
        <w:tc>
          <w:tcPr>
            <w:tcW w:w="4935" w:type="dxa"/>
          </w:tcPr>
          <w:p w14:paraId="53F148A3" w14:textId="233705E2" w:rsidR="0084253B" w:rsidRDefault="002B1DC1" w:rsidP="0084253B">
            <w:pPr>
              <w:jc w:val="center"/>
            </w:pPr>
            <w:r>
              <w:t xml:space="preserve">Jerome </w:t>
            </w:r>
            <w:proofErr w:type="spellStart"/>
            <w:r>
              <w:t>Nanuseb</w:t>
            </w:r>
            <w:proofErr w:type="spellEnd"/>
          </w:p>
        </w:tc>
        <w:tc>
          <w:tcPr>
            <w:tcW w:w="3006" w:type="dxa"/>
          </w:tcPr>
          <w:p w14:paraId="6A7C85AE" w14:textId="77777777" w:rsidR="0084253B" w:rsidRDefault="0084253B" w:rsidP="0084253B">
            <w:pPr>
              <w:jc w:val="center"/>
            </w:pPr>
          </w:p>
        </w:tc>
      </w:tr>
      <w:tr w:rsidR="0084253B" w14:paraId="4643FAB6" w14:textId="77777777" w:rsidTr="0084253B">
        <w:tc>
          <w:tcPr>
            <w:tcW w:w="1075" w:type="dxa"/>
          </w:tcPr>
          <w:p w14:paraId="0807FFDA" w14:textId="47C2A1CF" w:rsidR="0084253B" w:rsidRDefault="00772ADF" w:rsidP="0084253B">
            <w:pPr>
              <w:jc w:val="center"/>
            </w:pPr>
            <w:r>
              <w:t>3</w:t>
            </w:r>
          </w:p>
        </w:tc>
        <w:tc>
          <w:tcPr>
            <w:tcW w:w="4935" w:type="dxa"/>
          </w:tcPr>
          <w:p w14:paraId="35EEF41C" w14:textId="1C795078" w:rsidR="0084253B" w:rsidRDefault="00772ADF" w:rsidP="0084253B">
            <w:pPr>
              <w:jc w:val="center"/>
            </w:pPr>
            <w:proofErr w:type="spellStart"/>
            <w:r>
              <w:t>Mwilima</w:t>
            </w:r>
            <w:proofErr w:type="spellEnd"/>
            <w:r>
              <w:t xml:space="preserve"> </w:t>
            </w:r>
            <w:proofErr w:type="spellStart"/>
            <w:r>
              <w:t>kamwi</w:t>
            </w:r>
            <w:proofErr w:type="spellEnd"/>
          </w:p>
        </w:tc>
        <w:tc>
          <w:tcPr>
            <w:tcW w:w="3006" w:type="dxa"/>
          </w:tcPr>
          <w:p w14:paraId="2B17AC91" w14:textId="391F4DC7" w:rsidR="0084253B" w:rsidRDefault="00772ADF" w:rsidP="0084253B">
            <w:pPr>
              <w:jc w:val="center"/>
            </w:pPr>
            <w:r>
              <w:t>223070068</w:t>
            </w:r>
          </w:p>
        </w:tc>
      </w:tr>
      <w:tr w:rsidR="0084253B" w14:paraId="0A361617" w14:textId="77777777" w:rsidTr="0084253B">
        <w:tc>
          <w:tcPr>
            <w:tcW w:w="1075" w:type="dxa"/>
          </w:tcPr>
          <w:p w14:paraId="38F5EF42" w14:textId="77777777" w:rsidR="0084253B" w:rsidRDefault="0084253B" w:rsidP="0084253B">
            <w:pPr>
              <w:jc w:val="center"/>
            </w:pPr>
          </w:p>
        </w:tc>
        <w:tc>
          <w:tcPr>
            <w:tcW w:w="4935" w:type="dxa"/>
          </w:tcPr>
          <w:p w14:paraId="4DE89A55" w14:textId="77777777" w:rsidR="0084253B" w:rsidRDefault="0084253B" w:rsidP="0084253B">
            <w:pPr>
              <w:jc w:val="center"/>
            </w:pPr>
          </w:p>
        </w:tc>
        <w:tc>
          <w:tcPr>
            <w:tcW w:w="3006" w:type="dxa"/>
          </w:tcPr>
          <w:p w14:paraId="6F75832C" w14:textId="77777777" w:rsidR="0084253B" w:rsidRDefault="0084253B" w:rsidP="0084253B">
            <w:pPr>
              <w:jc w:val="center"/>
            </w:pPr>
          </w:p>
        </w:tc>
      </w:tr>
      <w:tr w:rsidR="0084253B" w14:paraId="15135046" w14:textId="77777777" w:rsidTr="0084253B">
        <w:tc>
          <w:tcPr>
            <w:tcW w:w="1075" w:type="dxa"/>
          </w:tcPr>
          <w:p w14:paraId="57FA216F" w14:textId="77777777" w:rsidR="0084253B" w:rsidRDefault="0084253B" w:rsidP="0084253B">
            <w:pPr>
              <w:jc w:val="center"/>
            </w:pPr>
          </w:p>
        </w:tc>
        <w:tc>
          <w:tcPr>
            <w:tcW w:w="4935" w:type="dxa"/>
          </w:tcPr>
          <w:p w14:paraId="31E17831" w14:textId="77777777" w:rsidR="0084253B" w:rsidRDefault="0084253B" w:rsidP="0084253B">
            <w:pPr>
              <w:jc w:val="center"/>
            </w:pPr>
          </w:p>
        </w:tc>
        <w:tc>
          <w:tcPr>
            <w:tcW w:w="3006" w:type="dxa"/>
          </w:tcPr>
          <w:p w14:paraId="31CCB39D" w14:textId="77777777" w:rsidR="0084253B" w:rsidRDefault="0084253B" w:rsidP="0084253B">
            <w:pPr>
              <w:jc w:val="center"/>
            </w:pPr>
          </w:p>
        </w:tc>
      </w:tr>
      <w:tr w:rsidR="0084253B" w14:paraId="680E3B56" w14:textId="77777777" w:rsidTr="0084253B">
        <w:tc>
          <w:tcPr>
            <w:tcW w:w="1075" w:type="dxa"/>
          </w:tcPr>
          <w:p w14:paraId="20FB56C9" w14:textId="77777777" w:rsidR="0084253B" w:rsidRDefault="0084253B" w:rsidP="0084253B">
            <w:pPr>
              <w:jc w:val="center"/>
            </w:pPr>
          </w:p>
        </w:tc>
        <w:tc>
          <w:tcPr>
            <w:tcW w:w="4935" w:type="dxa"/>
          </w:tcPr>
          <w:p w14:paraId="653D3030" w14:textId="77777777" w:rsidR="0084253B" w:rsidRDefault="0084253B" w:rsidP="0084253B">
            <w:pPr>
              <w:jc w:val="center"/>
            </w:pPr>
          </w:p>
        </w:tc>
        <w:tc>
          <w:tcPr>
            <w:tcW w:w="3006" w:type="dxa"/>
          </w:tcPr>
          <w:p w14:paraId="776E931A" w14:textId="77777777" w:rsidR="0084253B" w:rsidRDefault="0084253B" w:rsidP="0084253B">
            <w:pPr>
              <w:jc w:val="center"/>
            </w:pPr>
          </w:p>
        </w:tc>
      </w:tr>
      <w:tr w:rsidR="0084253B" w14:paraId="517555FC" w14:textId="77777777" w:rsidTr="0084253B">
        <w:tc>
          <w:tcPr>
            <w:tcW w:w="1075" w:type="dxa"/>
          </w:tcPr>
          <w:p w14:paraId="05074BDB" w14:textId="77777777" w:rsidR="0084253B" w:rsidRDefault="0084253B" w:rsidP="0084253B">
            <w:pPr>
              <w:jc w:val="center"/>
            </w:pPr>
          </w:p>
        </w:tc>
        <w:tc>
          <w:tcPr>
            <w:tcW w:w="4935" w:type="dxa"/>
          </w:tcPr>
          <w:p w14:paraId="03F5BC78" w14:textId="77777777" w:rsidR="0084253B" w:rsidRDefault="0084253B" w:rsidP="0084253B">
            <w:pPr>
              <w:jc w:val="center"/>
            </w:pPr>
          </w:p>
        </w:tc>
        <w:tc>
          <w:tcPr>
            <w:tcW w:w="3006" w:type="dxa"/>
          </w:tcPr>
          <w:p w14:paraId="054C0C02" w14:textId="77777777" w:rsidR="0084253B" w:rsidRDefault="0084253B" w:rsidP="0084253B">
            <w:pPr>
              <w:jc w:val="center"/>
            </w:pPr>
          </w:p>
        </w:tc>
      </w:tr>
      <w:tr w:rsidR="0084253B" w14:paraId="3397AD9A" w14:textId="77777777" w:rsidTr="0084253B">
        <w:tc>
          <w:tcPr>
            <w:tcW w:w="1075" w:type="dxa"/>
          </w:tcPr>
          <w:p w14:paraId="1D70734D" w14:textId="77777777" w:rsidR="0084253B" w:rsidRDefault="0084253B" w:rsidP="0084253B">
            <w:pPr>
              <w:jc w:val="center"/>
            </w:pPr>
          </w:p>
        </w:tc>
        <w:tc>
          <w:tcPr>
            <w:tcW w:w="4935" w:type="dxa"/>
          </w:tcPr>
          <w:p w14:paraId="7E0400C6" w14:textId="77777777" w:rsidR="0084253B" w:rsidRDefault="0084253B" w:rsidP="0084253B">
            <w:pPr>
              <w:jc w:val="center"/>
            </w:pPr>
          </w:p>
        </w:tc>
        <w:tc>
          <w:tcPr>
            <w:tcW w:w="3006" w:type="dxa"/>
          </w:tcPr>
          <w:p w14:paraId="7A9EA7C8" w14:textId="77777777" w:rsidR="0084253B" w:rsidRDefault="0084253B" w:rsidP="0084253B">
            <w:pPr>
              <w:jc w:val="center"/>
            </w:pPr>
          </w:p>
        </w:tc>
      </w:tr>
    </w:tbl>
    <w:p w14:paraId="391A9EF6" w14:textId="5B54263E" w:rsidR="0084253B" w:rsidRDefault="0084253B" w:rsidP="0084253B">
      <w:pPr>
        <w:jc w:val="center"/>
      </w:pPr>
      <w:r>
        <w:br w:type="page"/>
      </w:r>
    </w:p>
    <w:sdt>
      <w:sdtPr>
        <w:id w:val="704219230"/>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4A76EF11" w14:textId="3B17A40A" w:rsidR="00922962" w:rsidRDefault="00922962">
          <w:pPr>
            <w:pStyle w:val="TOCHeading"/>
          </w:pPr>
          <w:r>
            <w:t>Contents</w:t>
          </w:r>
        </w:p>
        <w:p w14:paraId="1DE68C5E" w14:textId="6B4C4E82" w:rsidR="00922962" w:rsidRDefault="00922962">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9534049" w:history="1">
            <w:r w:rsidRPr="00E34ADE">
              <w:rPr>
                <w:rStyle w:val="Hyperlink"/>
                <w:noProof/>
              </w:rPr>
              <w:t>Group member list:</w:t>
            </w:r>
            <w:r>
              <w:rPr>
                <w:noProof/>
                <w:webHidden/>
              </w:rPr>
              <w:tab/>
            </w:r>
            <w:r>
              <w:rPr>
                <w:noProof/>
                <w:webHidden/>
              </w:rPr>
              <w:fldChar w:fldCharType="begin"/>
            </w:r>
            <w:r>
              <w:rPr>
                <w:noProof/>
                <w:webHidden/>
              </w:rPr>
              <w:instrText xml:space="preserve"> PAGEREF _Toc179534049 \h </w:instrText>
            </w:r>
            <w:r>
              <w:rPr>
                <w:noProof/>
                <w:webHidden/>
              </w:rPr>
            </w:r>
            <w:r>
              <w:rPr>
                <w:noProof/>
                <w:webHidden/>
              </w:rPr>
              <w:fldChar w:fldCharType="separate"/>
            </w:r>
            <w:r>
              <w:rPr>
                <w:noProof/>
                <w:webHidden/>
              </w:rPr>
              <w:t>2</w:t>
            </w:r>
            <w:r>
              <w:rPr>
                <w:noProof/>
                <w:webHidden/>
              </w:rPr>
              <w:fldChar w:fldCharType="end"/>
            </w:r>
          </w:hyperlink>
        </w:p>
        <w:p w14:paraId="30A3BB0E" w14:textId="3E80AD57" w:rsidR="00922962" w:rsidRDefault="00922962">
          <w:pPr>
            <w:pStyle w:val="TOC1"/>
            <w:tabs>
              <w:tab w:val="right" w:leader="dot" w:pos="9016"/>
            </w:tabs>
            <w:rPr>
              <w:rFonts w:cstheme="minorBidi"/>
              <w:noProof/>
              <w:kern w:val="2"/>
              <w:sz w:val="24"/>
              <w:szCs w:val="24"/>
              <w14:ligatures w14:val="standardContextual"/>
            </w:rPr>
          </w:pPr>
          <w:hyperlink w:anchor="_Toc179534050" w:history="1">
            <w:r w:rsidRPr="00E34ADE">
              <w:rPr>
                <w:rStyle w:val="Hyperlink"/>
                <w:noProof/>
              </w:rPr>
              <w:t>Problem Statement:</w:t>
            </w:r>
            <w:r>
              <w:rPr>
                <w:noProof/>
                <w:webHidden/>
              </w:rPr>
              <w:tab/>
            </w:r>
            <w:r>
              <w:rPr>
                <w:noProof/>
                <w:webHidden/>
              </w:rPr>
              <w:fldChar w:fldCharType="begin"/>
            </w:r>
            <w:r>
              <w:rPr>
                <w:noProof/>
                <w:webHidden/>
              </w:rPr>
              <w:instrText xml:space="preserve"> PAGEREF _Toc179534050 \h </w:instrText>
            </w:r>
            <w:r>
              <w:rPr>
                <w:noProof/>
                <w:webHidden/>
              </w:rPr>
            </w:r>
            <w:r>
              <w:rPr>
                <w:noProof/>
                <w:webHidden/>
              </w:rPr>
              <w:fldChar w:fldCharType="separate"/>
            </w:r>
            <w:r>
              <w:rPr>
                <w:noProof/>
                <w:webHidden/>
              </w:rPr>
              <w:t>4</w:t>
            </w:r>
            <w:r>
              <w:rPr>
                <w:noProof/>
                <w:webHidden/>
              </w:rPr>
              <w:fldChar w:fldCharType="end"/>
            </w:r>
          </w:hyperlink>
        </w:p>
        <w:p w14:paraId="144BD7D0" w14:textId="59598029" w:rsidR="00922962" w:rsidRDefault="00922962">
          <w:pPr>
            <w:pStyle w:val="TOC1"/>
            <w:tabs>
              <w:tab w:val="right" w:leader="dot" w:pos="9016"/>
            </w:tabs>
            <w:rPr>
              <w:rFonts w:cstheme="minorBidi"/>
              <w:noProof/>
              <w:kern w:val="2"/>
              <w:sz w:val="24"/>
              <w:szCs w:val="24"/>
              <w14:ligatures w14:val="standardContextual"/>
            </w:rPr>
          </w:pPr>
          <w:hyperlink w:anchor="_Toc179534051" w:history="1">
            <w:r w:rsidRPr="00E34ADE">
              <w:rPr>
                <w:rStyle w:val="Hyperlink"/>
                <w:noProof/>
              </w:rPr>
              <w:t>Introduction</w:t>
            </w:r>
            <w:r>
              <w:rPr>
                <w:noProof/>
                <w:webHidden/>
              </w:rPr>
              <w:tab/>
            </w:r>
            <w:r>
              <w:rPr>
                <w:noProof/>
                <w:webHidden/>
              </w:rPr>
              <w:fldChar w:fldCharType="begin"/>
            </w:r>
            <w:r>
              <w:rPr>
                <w:noProof/>
                <w:webHidden/>
              </w:rPr>
              <w:instrText xml:space="preserve"> PAGEREF _Toc179534051 \h </w:instrText>
            </w:r>
            <w:r>
              <w:rPr>
                <w:noProof/>
                <w:webHidden/>
              </w:rPr>
            </w:r>
            <w:r>
              <w:rPr>
                <w:noProof/>
                <w:webHidden/>
              </w:rPr>
              <w:fldChar w:fldCharType="separate"/>
            </w:r>
            <w:r>
              <w:rPr>
                <w:noProof/>
                <w:webHidden/>
              </w:rPr>
              <w:t>6</w:t>
            </w:r>
            <w:r>
              <w:rPr>
                <w:noProof/>
                <w:webHidden/>
              </w:rPr>
              <w:fldChar w:fldCharType="end"/>
            </w:r>
          </w:hyperlink>
        </w:p>
        <w:p w14:paraId="3CA3043B" w14:textId="080B1240" w:rsidR="00922962" w:rsidRDefault="00922962">
          <w:pPr>
            <w:pStyle w:val="TOC1"/>
            <w:tabs>
              <w:tab w:val="right" w:leader="dot" w:pos="9016"/>
            </w:tabs>
            <w:rPr>
              <w:rFonts w:cstheme="minorBidi"/>
              <w:noProof/>
              <w:kern w:val="2"/>
              <w:sz w:val="24"/>
              <w:szCs w:val="24"/>
              <w14:ligatures w14:val="standardContextual"/>
            </w:rPr>
          </w:pPr>
          <w:hyperlink w:anchor="_Toc179534052" w:history="1">
            <w:r w:rsidRPr="00E34ADE">
              <w:rPr>
                <w:rStyle w:val="Hyperlink"/>
                <w:noProof/>
              </w:rPr>
              <w:t>The Pie Chart Below Shows Distribution of Breast Cancer Class (Recurrence vs No Recurrence)</w:t>
            </w:r>
            <w:r>
              <w:rPr>
                <w:noProof/>
                <w:webHidden/>
              </w:rPr>
              <w:tab/>
            </w:r>
            <w:r>
              <w:rPr>
                <w:noProof/>
                <w:webHidden/>
              </w:rPr>
              <w:fldChar w:fldCharType="begin"/>
            </w:r>
            <w:r>
              <w:rPr>
                <w:noProof/>
                <w:webHidden/>
              </w:rPr>
              <w:instrText xml:space="preserve"> PAGEREF _Toc179534052 \h </w:instrText>
            </w:r>
            <w:r>
              <w:rPr>
                <w:noProof/>
                <w:webHidden/>
              </w:rPr>
            </w:r>
            <w:r>
              <w:rPr>
                <w:noProof/>
                <w:webHidden/>
              </w:rPr>
              <w:fldChar w:fldCharType="separate"/>
            </w:r>
            <w:r>
              <w:rPr>
                <w:noProof/>
                <w:webHidden/>
              </w:rPr>
              <w:t>6</w:t>
            </w:r>
            <w:r>
              <w:rPr>
                <w:noProof/>
                <w:webHidden/>
              </w:rPr>
              <w:fldChar w:fldCharType="end"/>
            </w:r>
          </w:hyperlink>
        </w:p>
        <w:p w14:paraId="54E611B7" w14:textId="48FBA2F2" w:rsidR="00922962" w:rsidRDefault="00922962">
          <w:pPr>
            <w:pStyle w:val="TOC1"/>
            <w:tabs>
              <w:tab w:val="right" w:leader="dot" w:pos="9016"/>
            </w:tabs>
            <w:rPr>
              <w:rFonts w:cstheme="minorBidi"/>
              <w:noProof/>
              <w:kern w:val="2"/>
              <w:sz w:val="24"/>
              <w:szCs w:val="24"/>
              <w14:ligatures w14:val="standardContextual"/>
            </w:rPr>
          </w:pPr>
          <w:hyperlink w:anchor="_Toc179534053" w:history="1">
            <w:r w:rsidRPr="00E34ADE">
              <w:rPr>
                <w:rStyle w:val="Hyperlink"/>
                <w:noProof/>
              </w:rPr>
              <w:t>Age Distribution of Patients</w:t>
            </w:r>
            <w:r>
              <w:rPr>
                <w:noProof/>
                <w:webHidden/>
              </w:rPr>
              <w:tab/>
            </w:r>
            <w:r>
              <w:rPr>
                <w:noProof/>
                <w:webHidden/>
              </w:rPr>
              <w:fldChar w:fldCharType="begin"/>
            </w:r>
            <w:r>
              <w:rPr>
                <w:noProof/>
                <w:webHidden/>
              </w:rPr>
              <w:instrText xml:space="preserve"> PAGEREF _Toc179534053 \h </w:instrText>
            </w:r>
            <w:r>
              <w:rPr>
                <w:noProof/>
                <w:webHidden/>
              </w:rPr>
            </w:r>
            <w:r>
              <w:rPr>
                <w:noProof/>
                <w:webHidden/>
              </w:rPr>
              <w:fldChar w:fldCharType="separate"/>
            </w:r>
            <w:r>
              <w:rPr>
                <w:noProof/>
                <w:webHidden/>
              </w:rPr>
              <w:t>8</w:t>
            </w:r>
            <w:r>
              <w:rPr>
                <w:noProof/>
                <w:webHidden/>
              </w:rPr>
              <w:fldChar w:fldCharType="end"/>
            </w:r>
          </w:hyperlink>
        </w:p>
        <w:p w14:paraId="194281DC" w14:textId="7BFE9394" w:rsidR="00922962" w:rsidRDefault="00922962">
          <w:pPr>
            <w:pStyle w:val="TOC1"/>
            <w:tabs>
              <w:tab w:val="right" w:leader="dot" w:pos="9016"/>
            </w:tabs>
            <w:rPr>
              <w:rFonts w:cstheme="minorBidi"/>
              <w:noProof/>
              <w:kern w:val="2"/>
              <w:sz w:val="24"/>
              <w:szCs w:val="24"/>
              <w14:ligatures w14:val="standardContextual"/>
            </w:rPr>
          </w:pPr>
          <w:hyperlink w:anchor="_Toc179534054" w:history="1">
            <w:r w:rsidRPr="00E34ADE">
              <w:rPr>
                <w:rStyle w:val="Hyperlink"/>
                <w:noProof/>
              </w:rPr>
              <w:t>Correlation Between Tumor Size and Age</w:t>
            </w:r>
            <w:r>
              <w:rPr>
                <w:noProof/>
                <w:webHidden/>
              </w:rPr>
              <w:tab/>
            </w:r>
            <w:r>
              <w:rPr>
                <w:noProof/>
                <w:webHidden/>
              </w:rPr>
              <w:fldChar w:fldCharType="begin"/>
            </w:r>
            <w:r>
              <w:rPr>
                <w:noProof/>
                <w:webHidden/>
              </w:rPr>
              <w:instrText xml:space="preserve"> PAGEREF _Toc179534054 \h </w:instrText>
            </w:r>
            <w:r>
              <w:rPr>
                <w:noProof/>
                <w:webHidden/>
              </w:rPr>
            </w:r>
            <w:r>
              <w:rPr>
                <w:noProof/>
                <w:webHidden/>
              </w:rPr>
              <w:fldChar w:fldCharType="separate"/>
            </w:r>
            <w:r>
              <w:rPr>
                <w:noProof/>
                <w:webHidden/>
              </w:rPr>
              <w:t>9</w:t>
            </w:r>
            <w:r>
              <w:rPr>
                <w:noProof/>
                <w:webHidden/>
              </w:rPr>
              <w:fldChar w:fldCharType="end"/>
            </w:r>
          </w:hyperlink>
        </w:p>
        <w:p w14:paraId="277C8960" w14:textId="18136A94" w:rsidR="00922962" w:rsidRDefault="00922962">
          <w:pPr>
            <w:pStyle w:val="TOC1"/>
            <w:tabs>
              <w:tab w:val="right" w:leader="dot" w:pos="9016"/>
            </w:tabs>
            <w:rPr>
              <w:rFonts w:cstheme="minorBidi"/>
              <w:noProof/>
              <w:kern w:val="2"/>
              <w:sz w:val="24"/>
              <w:szCs w:val="24"/>
              <w14:ligatures w14:val="standardContextual"/>
            </w:rPr>
          </w:pPr>
          <w:hyperlink w:anchor="_Toc179534055" w:history="1">
            <w:r w:rsidRPr="00E34ADE">
              <w:rPr>
                <w:rStyle w:val="Hyperlink"/>
                <w:noProof/>
              </w:rPr>
              <w:t>Distribution of Malignancy Degrees</w:t>
            </w:r>
            <w:r>
              <w:rPr>
                <w:noProof/>
                <w:webHidden/>
              </w:rPr>
              <w:tab/>
            </w:r>
            <w:r>
              <w:rPr>
                <w:noProof/>
                <w:webHidden/>
              </w:rPr>
              <w:fldChar w:fldCharType="begin"/>
            </w:r>
            <w:r>
              <w:rPr>
                <w:noProof/>
                <w:webHidden/>
              </w:rPr>
              <w:instrText xml:space="preserve"> PAGEREF _Toc179534055 \h </w:instrText>
            </w:r>
            <w:r>
              <w:rPr>
                <w:noProof/>
                <w:webHidden/>
              </w:rPr>
            </w:r>
            <w:r>
              <w:rPr>
                <w:noProof/>
                <w:webHidden/>
              </w:rPr>
              <w:fldChar w:fldCharType="separate"/>
            </w:r>
            <w:r>
              <w:rPr>
                <w:noProof/>
                <w:webHidden/>
              </w:rPr>
              <w:t>10</w:t>
            </w:r>
            <w:r>
              <w:rPr>
                <w:noProof/>
                <w:webHidden/>
              </w:rPr>
              <w:fldChar w:fldCharType="end"/>
            </w:r>
          </w:hyperlink>
        </w:p>
        <w:p w14:paraId="6FAEE10B" w14:textId="0562F53B" w:rsidR="00922962" w:rsidRDefault="00922962">
          <w:pPr>
            <w:pStyle w:val="TOC1"/>
            <w:tabs>
              <w:tab w:val="right" w:leader="dot" w:pos="9016"/>
            </w:tabs>
            <w:rPr>
              <w:rFonts w:cstheme="minorBidi"/>
              <w:noProof/>
              <w:kern w:val="2"/>
              <w:sz w:val="24"/>
              <w:szCs w:val="24"/>
              <w14:ligatures w14:val="standardContextual"/>
            </w:rPr>
          </w:pPr>
          <w:hyperlink w:anchor="_Toc179534056" w:history="1">
            <w:r w:rsidRPr="00E34ADE">
              <w:rPr>
                <w:rStyle w:val="Hyperlink"/>
                <w:noProof/>
              </w:rPr>
              <w:t>Relationship Between Involved Lymph Nodes and Recurrence</w:t>
            </w:r>
            <w:r>
              <w:rPr>
                <w:noProof/>
                <w:webHidden/>
              </w:rPr>
              <w:tab/>
            </w:r>
            <w:r>
              <w:rPr>
                <w:noProof/>
                <w:webHidden/>
              </w:rPr>
              <w:fldChar w:fldCharType="begin"/>
            </w:r>
            <w:r>
              <w:rPr>
                <w:noProof/>
                <w:webHidden/>
              </w:rPr>
              <w:instrText xml:space="preserve"> PAGEREF _Toc179534056 \h </w:instrText>
            </w:r>
            <w:r>
              <w:rPr>
                <w:noProof/>
                <w:webHidden/>
              </w:rPr>
            </w:r>
            <w:r>
              <w:rPr>
                <w:noProof/>
                <w:webHidden/>
              </w:rPr>
              <w:fldChar w:fldCharType="separate"/>
            </w:r>
            <w:r>
              <w:rPr>
                <w:noProof/>
                <w:webHidden/>
              </w:rPr>
              <w:t>11</w:t>
            </w:r>
            <w:r>
              <w:rPr>
                <w:noProof/>
                <w:webHidden/>
              </w:rPr>
              <w:fldChar w:fldCharType="end"/>
            </w:r>
          </w:hyperlink>
        </w:p>
        <w:p w14:paraId="4FBE2B3A" w14:textId="40669966" w:rsidR="00922962" w:rsidRDefault="00922962">
          <w:r>
            <w:rPr>
              <w:b/>
              <w:bCs/>
              <w:noProof/>
            </w:rPr>
            <w:fldChar w:fldCharType="end"/>
          </w:r>
        </w:p>
      </w:sdtContent>
    </w:sdt>
    <w:p w14:paraId="2B39D029" w14:textId="13109315" w:rsidR="002B1DC1" w:rsidRDefault="002B1DC1"/>
    <w:p w14:paraId="0D14E24A" w14:textId="77777777" w:rsidR="00181E98" w:rsidRDefault="00181E98"/>
    <w:p w14:paraId="3EF06813" w14:textId="77777777" w:rsidR="00181E98" w:rsidRDefault="00181E98"/>
    <w:p w14:paraId="5016C4B6" w14:textId="77777777" w:rsidR="00181E98" w:rsidRDefault="00181E98"/>
    <w:p w14:paraId="55339616" w14:textId="77777777" w:rsidR="00181E98" w:rsidRDefault="00181E98"/>
    <w:p w14:paraId="4B5EE3B4" w14:textId="77777777" w:rsidR="00181E98" w:rsidRDefault="00181E98"/>
    <w:p w14:paraId="74219F26" w14:textId="77777777" w:rsidR="00181E98" w:rsidRDefault="00181E98"/>
    <w:p w14:paraId="75348959" w14:textId="77777777" w:rsidR="00181E98" w:rsidRDefault="00181E98"/>
    <w:p w14:paraId="0A68A60B" w14:textId="77777777" w:rsidR="00181E98" w:rsidRDefault="00181E98"/>
    <w:p w14:paraId="357F7E1C" w14:textId="77777777" w:rsidR="00181E98" w:rsidRDefault="00181E98"/>
    <w:p w14:paraId="3C1786E2" w14:textId="77777777" w:rsidR="00181E98" w:rsidRDefault="00181E98"/>
    <w:p w14:paraId="1F1FAF8E" w14:textId="77777777" w:rsidR="00181E98" w:rsidRDefault="00181E98"/>
    <w:p w14:paraId="387A70F9" w14:textId="77777777" w:rsidR="00181E98" w:rsidRDefault="00181E98"/>
    <w:p w14:paraId="1AD91547" w14:textId="77777777" w:rsidR="00181E98" w:rsidRDefault="00181E98"/>
    <w:p w14:paraId="4E4D2CFC" w14:textId="77777777" w:rsidR="00181E98" w:rsidRDefault="00181E98"/>
    <w:p w14:paraId="6C2C3F03" w14:textId="77777777" w:rsidR="00181E98" w:rsidRDefault="00181E98"/>
    <w:p w14:paraId="26108462" w14:textId="77777777" w:rsidR="00181E98" w:rsidRDefault="00181E98"/>
    <w:p w14:paraId="23883176" w14:textId="77777777" w:rsidR="00181E98" w:rsidRDefault="00181E98"/>
    <w:p w14:paraId="77FF73FB" w14:textId="77777777" w:rsidR="00181E98" w:rsidRDefault="00181E98"/>
    <w:p w14:paraId="0010ADC7" w14:textId="77777777" w:rsidR="00181E98" w:rsidRDefault="00181E98"/>
    <w:p w14:paraId="3545EB1D" w14:textId="77777777" w:rsidR="00181E98" w:rsidRDefault="00181E98"/>
    <w:p w14:paraId="63A97435" w14:textId="77777777" w:rsidR="00181E98" w:rsidRDefault="00181E98"/>
    <w:p w14:paraId="1FFBCD09" w14:textId="77777777" w:rsidR="00181E98" w:rsidRDefault="00181E98"/>
    <w:p w14:paraId="6295A32D" w14:textId="77777777" w:rsidR="00181E98" w:rsidRDefault="00181E98"/>
    <w:p w14:paraId="65E70FA6" w14:textId="77777777" w:rsidR="00181E98" w:rsidRDefault="00181E98"/>
    <w:p w14:paraId="13F015D4" w14:textId="77777777" w:rsidR="00181E98" w:rsidRDefault="00181E98"/>
    <w:p w14:paraId="2ECF0D97" w14:textId="77777777" w:rsidR="00181E98" w:rsidRDefault="00181E98"/>
    <w:p w14:paraId="6614CF1F" w14:textId="77777777" w:rsidR="00181E98" w:rsidRDefault="00181E98"/>
    <w:p w14:paraId="27A21C2C" w14:textId="33CC917A" w:rsidR="00C45BA4" w:rsidRPr="00922962" w:rsidRDefault="00C45BA4" w:rsidP="00922962">
      <w:pPr>
        <w:pStyle w:val="Heading1"/>
      </w:pPr>
      <w:bookmarkStart w:id="2" w:name="_Toc178998837"/>
      <w:bookmarkStart w:id="3" w:name="_Toc179534050"/>
      <w:r w:rsidRPr="00922962">
        <w:t>Problem Statement:</w:t>
      </w:r>
      <w:bookmarkEnd w:id="2"/>
      <w:bookmarkEnd w:id="3"/>
    </w:p>
    <w:p w14:paraId="111F997B" w14:textId="77777777" w:rsidR="00C45BA4" w:rsidRDefault="00C45BA4" w:rsidP="00C45BA4">
      <w:r>
        <w:t>The Breast Cancer Dataset is collected to help develop machine learning models that can predict the likelihood of breast cancer recurrence in patients. Specifically, the dataset aims to address the following problem:</w:t>
      </w:r>
    </w:p>
    <w:p w14:paraId="044FC0D4" w14:textId="77777777" w:rsidR="00C45BA4" w:rsidRDefault="00C45BA4" w:rsidP="00C45BA4"/>
    <w:p w14:paraId="02A540E3" w14:textId="7AEEFDE1" w:rsidR="00C45BA4" w:rsidRDefault="00C45BA4" w:rsidP="00C45BA4">
      <w:r w:rsidRPr="0084253B">
        <w:rPr>
          <w:b/>
          <w:bCs/>
        </w:rPr>
        <w:t>Purpose</w:t>
      </w:r>
      <w:r>
        <w:t xml:space="preserve">: The primary goal is to build a predictive model that can determine whether a patient is likely to experience a recurrence of breast cancer after treatment. By </w:t>
      </w:r>
      <w:r w:rsidR="000921D8">
        <w:t>analysing</w:t>
      </w:r>
      <w:r>
        <w:t xml:space="preserve"> patient characteristics such as age, </w:t>
      </w:r>
      <w:proofErr w:type="spellStart"/>
      <w:r>
        <w:t>tumor</w:t>
      </w:r>
      <w:proofErr w:type="spellEnd"/>
      <w:r>
        <w:t xml:space="preserve"> size, and lymph node involvement, the model can assist physicians in making informed decisions about further treatments, follow-up strategies, and patient care.</w:t>
      </w:r>
    </w:p>
    <w:p w14:paraId="18B6FCF7" w14:textId="77777777" w:rsidR="00C45BA4" w:rsidRDefault="00C45BA4" w:rsidP="00C45BA4">
      <w:r w:rsidRPr="0084253B">
        <w:rPr>
          <w:b/>
          <w:bCs/>
        </w:rPr>
        <w:t>Problem to Solve</w:t>
      </w:r>
      <w:r>
        <w:t>: The dataset is intended to help classify patients into two groups: those who will experience no recurrence of breast cancer and those who will experience a recurrence. Early and accurate predictions of recurrence are crucial for improving treatment outcomes and optimizing patient care.</w:t>
      </w:r>
    </w:p>
    <w:p w14:paraId="3F13418F" w14:textId="77777777" w:rsidR="00C45BA4" w:rsidRDefault="00C45BA4" w:rsidP="00C45BA4">
      <w:r w:rsidRPr="0084253B">
        <w:rPr>
          <w:b/>
          <w:bCs/>
        </w:rPr>
        <w:t>Why Use This Data</w:t>
      </w:r>
      <w:r>
        <w:t xml:space="preserve">: The data contains key medical information about patients, such as age, </w:t>
      </w:r>
      <w:proofErr w:type="spellStart"/>
      <w:r>
        <w:t>tumor</w:t>
      </w:r>
      <w:proofErr w:type="spellEnd"/>
      <w:r>
        <w:t xml:space="preserve"> size, and lymph node status, which are known factors influencing cancer recurrence. Machine learning models can be trained on this data to identify patterns that are not immediately obvious to human experts.</w:t>
      </w:r>
    </w:p>
    <w:p w14:paraId="7C1BC8C7" w14:textId="2BCB00F0" w:rsidR="00107D9E" w:rsidRDefault="00C45BA4" w:rsidP="00C45BA4">
      <w:r w:rsidRPr="0084253B">
        <w:rPr>
          <w:b/>
          <w:bCs/>
        </w:rPr>
        <w:t>Dataset Columns and Explanation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1434"/>
        <w:gridCol w:w="2262"/>
        <w:gridCol w:w="2885"/>
        <w:gridCol w:w="1081"/>
      </w:tblGrid>
      <w:tr w:rsidR="002B1DC1" w:rsidRPr="002B1DC1" w14:paraId="66DEC56C" w14:textId="77777777" w:rsidTr="007944CB">
        <w:tc>
          <w:tcPr>
            <w:tcW w:w="0" w:type="auto"/>
            <w:shd w:val="clear" w:color="auto" w:fill="auto"/>
          </w:tcPr>
          <w:p w14:paraId="36A7A027" w14:textId="77777777" w:rsidR="002B1DC1" w:rsidRPr="002B1DC1" w:rsidRDefault="002B1DC1" w:rsidP="007944CB">
            <w:pPr>
              <w:jc w:val="center"/>
              <w:rPr>
                <w:b/>
                <w:sz w:val="22"/>
                <w:szCs w:val="22"/>
              </w:rPr>
            </w:pPr>
            <w:r w:rsidRPr="002B1DC1">
              <w:rPr>
                <w:b/>
                <w:sz w:val="22"/>
                <w:szCs w:val="22"/>
              </w:rPr>
              <w:t>Feature</w:t>
            </w:r>
          </w:p>
        </w:tc>
        <w:tc>
          <w:tcPr>
            <w:tcW w:w="0" w:type="auto"/>
            <w:shd w:val="clear" w:color="auto" w:fill="auto"/>
          </w:tcPr>
          <w:p w14:paraId="57B7D71A" w14:textId="77777777" w:rsidR="002B1DC1" w:rsidRPr="002B1DC1" w:rsidRDefault="002B1DC1" w:rsidP="007944CB">
            <w:pPr>
              <w:jc w:val="center"/>
              <w:rPr>
                <w:b/>
                <w:sz w:val="22"/>
                <w:szCs w:val="22"/>
              </w:rPr>
            </w:pPr>
            <w:r w:rsidRPr="002B1DC1">
              <w:rPr>
                <w:b/>
                <w:sz w:val="22"/>
                <w:szCs w:val="22"/>
              </w:rPr>
              <w:t>Type</w:t>
            </w:r>
          </w:p>
        </w:tc>
        <w:tc>
          <w:tcPr>
            <w:tcW w:w="0" w:type="auto"/>
            <w:shd w:val="clear" w:color="auto" w:fill="auto"/>
          </w:tcPr>
          <w:p w14:paraId="42C3DF9B" w14:textId="77777777" w:rsidR="002B1DC1" w:rsidRPr="002B1DC1" w:rsidRDefault="002B1DC1" w:rsidP="007944CB">
            <w:pPr>
              <w:jc w:val="center"/>
              <w:rPr>
                <w:b/>
                <w:sz w:val="22"/>
                <w:szCs w:val="22"/>
              </w:rPr>
            </w:pPr>
            <w:r w:rsidRPr="002B1DC1">
              <w:rPr>
                <w:b/>
                <w:sz w:val="22"/>
                <w:szCs w:val="22"/>
              </w:rPr>
              <w:t>Values / Ranges</w:t>
            </w:r>
          </w:p>
        </w:tc>
        <w:tc>
          <w:tcPr>
            <w:tcW w:w="0" w:type="auto"/>
            <w:shd w:val="clear" w:color="auto" w:fill="auto"/>
          </w:tcPr>
          <w:p w14:paraId="6F660B02" w14:textId="77777777" w:rsidR="002B1DC1" w:rsidRPr="002B1DC1" w:rsidRDefault="002B1DC1" w:rsidP="007944CB">
            <w:pPr>
              <w:jc w:val="center"/>
              <w:rPr>
                <w:b/>
                <w:sz w:val="22"/>
                <w:szCs w:val="22"/>
              </w:rPr>
            </w:pPr>
            <w:r w:rsidRPr="002B1DC1">
              <w:rPr>
                <w:b/>
                <w:sz w:val="22"/>
                <w:szCs w:val="22"/>
              </w:rPr>
              <w:t>Description</w:t>
            </w:r>
          </w:p>
        </w:tc>
        <w:tc>
          <w:tcPr>
            <w:tcW w:w="0" w:type="auto"/>
            <w:shd w:val="clear" w:color="auto" w:fill="auto"/>
          </w:tcPr>
          <w:p w14:paraId="38C1336E" w14:textId="77777777" w:rsidR="002B1DC1" w:rsidRPr="002B1DC1" w:rsidRDefault="002B1DC1" w:rsidP="007944CB">
            <w:pPr>
              <w:jc w:val="center"/>
              <w:rPr>
                <w:b/>
                <w:sz w:val="22"/>
                <w:szCs w:val="22"/>
              </w:rPr>
            </w:pPr>
            <w:r w:rsidRPr="002B1DC1">
              <w:rPr>
                <w:b/>
                <w:sz w:val="22"/>
                <w:szCs w:val="22"/>
              </w:rPr>
              <w:t>Missing Values</w:t>
            </w:r>
          </w:p>
        </w:tc>
      </w:tr>
      <w:tr w:rsidR="002B1DC1" w:rsidRPr="002B1DC1" w14:paraId="5C33F839" w14:textId="77777777" w:rsidTr="007944CB">
        <w:tc>
          <w:tcPr>
            <w:tcW w:w="0" w:type="auto"/>
            <w:shd w:val="clear" w:color="auto" w:fill="auto"/>
          </w:tcPr>
          <w:p w14:paraId="0B489E7F" w14:textId="77777777" w:rsidR="002B1DC1" w:rsidRPr="002B1DC1" w:rsidRDefault="002B1DC1" w:rsidP="007944CB">
            <w:pPr>
              <w:jc w:val="center"/>
              <w:rPr>
                <w:sz w:val="22"/>
                <w:szCs w:val="22"/>
              </w:rPr>
            </w:pPr>
            <w:r w:rsidRPr="002B1DC1">
              <w:rPr>
                <w:sz w:val="22"/>
                <w:szCs w:val="22"/>
              </w:rPr>
              <w:lastRenderedPageBreak/>
              <w:t>Class (Target)</w:t>
            </w:r>
          </w:p>
        </w:tc>
        <w:tc>
          <w:tcPr>
            <w:tcW w:w="0" w:type="auto"/>
            <w:shd w:val="clear" w:color="auto" w:fill="auto"/>
          </w:tcPr>
          <w:p w14:paraId="7BF534F1"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08FCF458" w14:textId="77777777" w:rsidR="002B1DC1" w:rsidRPr="002B1DC1" w:rsidRDefault="002B1DC1" w:rsidP="007944CB">
            <w:pPr>
              <w:jc w:val="center"/>
              <w:rPr>
                <w:sz w:val="22"/>
                <w:szCs w:val="22"/>
              </w:rPr>
            </w:pPr>
            <w:r w:rsidRPr="002B1DC1">
              <w:rPr>
                <w:sz w:val="22"/>
                <w:szCs w:val="22"/>
              </w:rPr>
              <w:t>no-recurrence-events, recurrence-events</w:t>
            </w:r>
          </w:p>
        </w:tc>
        <w:tc>
          <w:tcPr>
            <w:tcW w:w="0" w:type="auto"/>
            <w:shd w:val="clear" w:color="auto" w:fill="auto"/>
          </w:tcPr>
          <w:p w14:paraId="6B3691EF" w14:textId="77777777" w:rsidR="002B1DC1" w:rsidRPr="002B1DC1" w:rsidRDefault="002B1DC1" w:rsidP="007944CB">
            <w:pPr>
              <w:jc w:val="center"/>
              <w:rPr>
                <w:sz w:val="22"/>
                <w:szCs w:val="22"/>
              </w:rPr>
            </w:pPr>
            <w:r w:rsidRPr="002B1DC1">
              <w:rPr>
                <w:sz w:val="22"/>
                <w:szCs w:val="22"/>
              </w:rPr>
              <w:t>Indicates whether the patient has experienced a recurrence of breast cancer or not. This is the target variable for the predictive model.</w:t>
            </w:r>
          </w:p>
        </w:tc>
        <w:tc>
          <w:tcPr>
            <w:tcW w:w="0" w:type="auto"/>
            <w:shd w:val="clear" w:color="auto" w:fill="auto"/>
          </w:tcPr>
          <w:p w14:paraId="27895FFB" w14:textId="77777777" w:rsidR="002B1DC1" w:rsidRPr="002B1DC1" w:rsidRDefault="002B1DC1" w:rsidP="007944CB">
            <w:pPr>
              <w:jc w:val="center"/>
              <w:rPr>
                <w:sz w:val="22"/>
                <w:szCs w:val="22"/>
              </w:rPr>
            </w:pPr>
          </w:p>
        </w:tc>
      </w:tr>
      <w:tr w:rsidR="002B1DC1" w:rsidRPr="002B1DC1" w14:paraId="0B374F21" w14:textId="77777777" w:rsidTr="007944CB">
        <w:tc>
          <w:tcPr>
            <w:tcW w:w="0" w:type="auto"/>
            <w:shd w:val="clear" w:color="auto" w:fill="auto"/>
          </w:tcPr>
          <w:p w14:paraId="50C68CF4" w14:textId="77777777" w:rsidR="002B1DC1" w:rsidRPr="002B1DC1" w:rsidRDefault="002B1DC1" w:rsidP="007944CB">
            <w:pPr>
              <w:jc w:val="center"/>
              <w:rPr>
                <w:sz w:val="22"/>
                <w:szCs w:val="22"/>
              </w:rPr>
            </w:pPr>
            <w:r w:rsidRPr="002B1DC1">
              <w:rPr>
                <w:sz w:val="22"/>
                <w:szCs w:val="22"/>
              </w:rPr>
              <w:t>Age</w:t>
            </w:r>
          </w:p>
        </w:tc>
        <w:tc>
          <w:tcPr>
            <w:tcW w:w="0" w:type="auto"/>
            <w:shd w:val="clear" w:color="auto" w:fill="auto"/>
          </w:tcPr>
          <w:p w14:paraId="6C1A5C35" w14:textId="77777777" w:rsidR="002B1DC1" w:rsidRPr="002B1DC1" w:rsidRDefault="002B1DC1" w:rsidP="007944CB">
            <w:pPr>
              <w:jc w:val="center"/>
              <w:rPr>
                <w:sz w:val="22"/>
                <w:szCs w:val="22"/>
              </w:rPr>
            </w:pPr>
            <w:r w:rsidRPr="002B1DC1">
              <w:rPr>
                <w:sz w:val="22"/>
                <w:szCs w:val="22"/>
              </w:rPr>
              <w:t>Categorical (ordinal)</w:t>
            </w:r>
          </w:p>
        </w:tc>
        <w:tc>
          <w:tcPr>
            <w:tcW w:w="0" w:type="auto"/>
            <w:shd w:val="clear" w:color="auto" w:fill="auto"/>
          </w:tcPr>
          <w:p w14:paraId="4A5048DA" w14:textId="77777777" w:rsidR="002B1DC1" w:rsidRPr="002B1DC1" w:rsidRDefault="002B1DC1" w:rsidP="007944CB">
            <w:pPr>
              <w:jc w:val="center"/>
              <w:rPr>
                <w:sz w:val="22"/>
                <w:szCs w:val="22"/>
              </w:rPr>
            </w:pPr>
            <w:r w:rsidRPr="002B1DC1">
              <w:rPr>
                <w:sz w:val="22"/>
                <w:szCs w:val="22"/>
              </w:rPr>
              <w:t>Ranges: 10-19, 20-29, 30-39, 40-49, 50-59, 60-69, 70-79, 80-89, 90-99</w:t>
            </w:r>
          </w:p>
        </w:tc>
        <w:tc>
          <w:tcPr>
            <w:tcW w:w="0" w:type="auto"/>
            <w:shd w:val="clear" w:color="auto" w:fill="auto"/>
          </w:tcPr>
          <w:p w14:paraId="0507A6BF" w14:textId="77777777" w:rsidR="002B1DC1" w:rsidRPr="002B1DC1" w:rsidRDefault="002B1DC1" w:rsidP="007944CB">
            <w:pPr>
              <w:jc w:val="center"/>
              <w:rPr>
                <w:sz w:val="22"/>
                <w:szCs w:val="22"/>
              </w:rPr>
            </w:pPr>
            <w:r w:rsidRPr="002B1DC1">
              <w:rPr>
                <w:sz w:val="22"/>
                <w:szCs w:val="22"/>
              </w:rPr>
              <w:t>The age of the patient in 10-year intervals. Age is often a significant factor in cancer prognosis.</w:t>
            </w:r>
          </w:p>
        </w:tc>
        <w:tc>
          <w:tcPr>
            <w:tcW w:w="0" w:type="auto"/>
            <w:shd w:val="clear" w:color="auto" w:fill="auto"/>
          </w:tcPr>
          <w:p w14:paraId="11948ECF" w14:textId="77777777" w:rsidR="002B1DC1" w:rsidRPr="002B1DC1" w:rsidRDefault="002B1DC1" w:rsidP="007944CB">
            <w:pPr>
              <w:jc w:val="center"/>
              <w:rPr>
                <w:sz w:val="22"/>
                <w:szCs w:val="22"/>
              </w:rPr>
            </w:pPr>
          </w:p>
        </w:tc>
      </w:tr>
      <w:tr w:rsidR="002B1DC1" w:rsidRPr="002B1DC1" w14:paraId="5283C811" w14:textId="77777777" w:rsidTr="007944CB">
        <w:tc>
          <w:tcPr>
            <w:tcW w:w="0" w:type="auto"/>
            <w:shd w:val="clear" w:color="auto" w:fill="auto"/>
          </w:tcPr>
          <w:p w14:paraId="63E353BE" w14:textId="77777777" w:rsidR="002B1DC1" w:rsidRPr="002B1DC1" w:rsidRDefault="002B1DC1" w:rsidP="007944CB">
            <w:pPr>
              <w:jc w:val="center"/>
              <w:rPr>
                <w:sz w:val="22"/>
                <w:szCs w:val="22"/>
              </w:rPr>
            </w:pPr>
            <w:r w:rsidRPr="002B1DC1">
              <w:rPr>
                <w:sz w:val="22"/>
                <w:szCs w:val="22"/>
              </w:rPr>
              <w:t>Menopause</w:t>
            </w:r>
          </w:p>
        </w:tc>
        <w:tc>
          <w:tcPr>
            <w:tcW w:w="0" w:type="auto"/>
            <w:shd w:val="clear" w:color="auto" w:fill="auto"/>
          </w:tcPr>
          <w:p w14:paraId="2310870D"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4C19CE32" w14:textId="77777777" w:rsidR="002B1DC1" w:rsidRPr="002B1DC1" w:rsidRDefault="002B1DC1" w:rsidP="007944CB">
            <w:pPr>
              <w:jc w:val="center"/>
              <w:rPr>
                <w:sz w:val="22"/>
                <w:szCs w:val="22"/>
              </w:rPr>
            </w:pPr>
            <w:r w:rsidRPr="002B1DC1">
              <w:rPr>
                <w:sz w:val="22"/>
                <w:szCs w:val="22"/>
              </w:rPr>
              <w:t xml:space="preserve">lt40, ge40, </w:t>
            </w:r>
            <w:proofErr w:type="spellStart"/>
            <w:r w:rsidRPr="002B1DC1">
              <w:rPr>
                <w:sz w:val="22"/>
                <w:szCs w:val="22"/>
              </w:rPr>
              <w:t>premeno</w:t>
            </w:r>
            <w:proofErr w:type="spellEnd"/>
          </w:p>
        </w:tc>
        <w:tc>
          <w:tcPr>
            <w:tcW w:w="0" w:type="auto"/>
            <w:shd w:val="clear" w:color="auto" w:fill="auto"/>
          </w:tcPr>
          <w:p w14:paraId="15083127" w14:textId="77777777" w:rsidR="002B1DC1" w:rsidRPr="002B1DC1" w:rsidRDefault="002B1DC1" w:rsidP="007944CB">
            <w:pPr>
              <w:jc w:val="center"/>
              <w:rPr>
                <w:sz w:val="22"/>
                <w:szCs w:val="22"/>
              </w:rPr>
            </w:pPr>
            <w:r w:rsidRPr="002B1DC1">
              <w:rPr>
                <w:sz w:val="22"/>
                <w:szCs w:val="22"/>
              </w:rPr>
              <w:t>Indicates the patient’s menopausal status. Hormonal changes related to menopause can impact cancer risk and recurrence.</w:t>
            </w:r>
          </w:p>
        </w:tc>
        <w:tc>
          <w:tcPr>
            <w:tcW w:w="0" w:type="auto"/>
            <w:shd w:val="clear" w:color="auto" w:fill="auto"/>
          </w:tcPr>
          <w:p w14:paraId="7652689A" w14:textId="77777777" w:rsidR="002B1DC1" w:rsidRPr="002B1DC1" w:rsidRDefault="002B1DC1" w:rsidP="007944CB">
            <w:pPr>
              <w:jc w:val="center"/>
              <w:rPr>
                <w:sz w:val="22"/>
                <w:szCs w:val="22"/>
              </w:rPr>
            </w:pPr>
          </w:p>
        </w:tc>
      </w:tr>
      <w:tr w:rsidR="002B1DC1" w:rsidRPr="002B1DC1" w14:paraId="73FD8177" w14:textId="77777777" w:rsidTr="007944CB">
        <w:tc>
          <w:tcPr>
            <w:tcW w:w="0" w:type="auto"/>
            <w:shd w:val="clear" w:color="auto" w:fill="auto"/>
          </w:tcPr>
          <w:p w14:paraId="249F1236" w14:textId="77777777" w:rsidR="002B1DC1" w:rsidRPr="002B1DC1" w:rsidRDefault="002B1DC1" w:rsidP="007944CB">
            <w:pPr>
              <w:jc w:val="center"/>
              <w:rPr>
                <w:sz w:val="22"/>
                <w:szCs w:val="22"/>
              </w:rPr>
            </w:pPr>
            <w:proofErr w:type="spellStart"/>
            <w:r w:rsidRPr="002B1DC1">
              <w:rPr>
                <w:sz w:val="22"/>
                <w:szCs w:val="22"/>
              </w:rPr>
              <w:t>Tumor</w:t>
            </w:r>
            <w:proofErr w:type="spellEnd"/>
            <w:r w:rsidRPr="002B1DC1">
              <w:rPr>
                <w:sz w:val="22"/>
                <w:szCs w:val="22"/>
              </w:rPr>
              <w:t xml:space="preserve"> Size</w:t>
            </w:r>
          </w:p>
        </w:tc>
        <w:tc>
          <w:tcPr>
            <w:tcW w:w="0" w:type="auto"/>
            <w:shd w:val="clear" w:color="auto" w:fill="auto"/>
          </w:tcPr>
          <w:p w14:paraId="058A79E3" w14:textId="77777777" w:rsidR="002B1DC1" w:rsidRPr="002B1DC1" w:rsidRDefault="002B1DC1" w:rsidP="007944CB">
            <w:pPr>
              <w:jc w:val="center"/>
              <w:rPr>
                <w:sz w:val="22"/>
                <w:szCs w:val="22"/>
              </w:rPr>
            </w:pPr>
            <w:r w:rsidRPr="002B1DC1">
              <w:rPr>
                <w:sz w:val="22"/>
                <w:szCs w:val="22"/>
              </w:rPr>
              <w:t>Categorical (ordinal)</w:t>
            </w:r>
          </w:p>
        </w:tc>
        <w:tc>
          <w:tcPr>
            <w:tcW w:w="0" w:type="auto"/>
            <w:shd w:val="clear" w:color="auto" w:fill="auto"/>
          </w:tcPr>
          <w:p w14:paraId="2C72ABE5" w14:textId="77777777" w:rsidR="002B1DC1" w:rsidRPr="002B1DC1" w:rsidRDefault="002B1DC1" w:rsidP="007944CB">
            <w:pPr>
              <w:jc w:val="center"/>
              <w:rPr>
                <w:sz w:val="22"/>
                <w:szCs w:val="22"/>
              </w:rPr>
            </w:pPr>
            <w:r w:rsidRPr="002B1DC1">
              <w:rPr>
                <w:sz w:val="22"/>
                <w:szCs w:val="22"/>
              </w:rPr>
              <w:t>Ranges: 0-4, 5-9, 10-14, 15-19, 20-24, 25-29, 30-34, 35-39, 40-44, 45-49, 50-54, 55-59</w:t>
            </w:r>
          </w:p>
        </w:tc>
        <w:tc>
          <w:tcPr>
            <w:tcW w:w="0" w:type="auto"/>
            <w:shd w:val="clear" w:color="auto" w:fill="auto"/>
          </w:tcPr>
          <w:p w14:paraId="46392D08" w14:textId="77777777" w:rsidR="002B1DC1" w:rsidRPr="002B1DC1" w:rsidRDefault="002B1DC1" w:rsidP="007944CB">
            <w:pPr>
              <w:jc w:val="center"/>
              <w:rPr>
                <w:sz w:val="22"/>
                <w:szCs w:val="22"/>
              </w:rPr>
            </w:pPr>
            <w:r w:rsidRPr="002B1DC1">
              <w:rPr>
                <w:sz w:val="22"/>
                <w:szCs w:val="22"/>
              </w:rPr>
              <w:t xml:space="preserve">The size of the </w:t>
            </w:r>
            <w:proofErr w:type="spellStart"/>
            <w:r w:rsidRPr="002B1DC1">
              <w:rPr>
                <w:sz w:val="22"/>
                <w:szCs w:val="22"/>
              </w:rPr>
              <w:t>tumor</w:t>
            </w:r>
            <w:proofErr w:type="spellEnd"/>
            <w:r w:rsidRPr="002B1DC1">
              <w:rPr>
                <w:sz w:val="22"/>
                <w:szCs w:val="22"/>
              </w:rPr>
              <w:t xml:space="preserve"> in </w:t>
            </w:r>
            <w:proofErr w:type="spellStart"/>
            <w:r w:rsidRPr="002B1DC1">
              <w:rPr>
                <w:sz w:val="22"/>
                <w:szCs w:val="22"/>
              </w:rPr>
              <w:t>millimeters</w:t>
            </w:r>
            <w:proofErr w:type="spellEnd"/>
            <w:r w:rsidRPr="002B1DC1">
              <w:rPr>
                <w:sz w:val="22"/>
                <w:szCs w:val="22"/>
              </w:rPr>
              <w:t xml:space="preserve"> (mm). Larger </w:t>
            </w:r>
            <w:proofErr w:type="spellStart"/>
            <w:r w:rsidRPr="002B1DC1">
              <w:rPr>
                <w:sz w:val="22"/>
                <w:szCs w:val="22"/>
              </w:rPr>
              <w:t>tumors</w:t>
            </w:r>
            <w:proofErr w:type="spellEnd"/>
            <w:r w:rsidRPr="002B1DC1">
              <w:rPr>
                <w:sz w:val="22"/>
                <w:szCs w:val="22"/>
              </w:rPr>
              <w:t xml:space="preserve"> may have a higher risk of recurrence.</w:t>
            </w:r>
          </w:p>
        </w:tc>
        <w:tc>
          <w:tcPr>
            <w:tcW w:w="0" w:type="auto"/>
            <w:shd w:val="clear" w:color="auto" w:fill="auto"/>
          </w:tcPr>
          <w:p w14:paraId="1A8178A1" w14:textId="77777777" w:rsidR="002B1DC1" w:rsidRPr="002B1DC1" w:rsidRDefault="002B1DC1" w:rsidP="007944CB">
            <w:pPr>
              <w:jc w:val="center"/>
              <w:rPr>
                <w:sz w:val="22"/>
                <w:szCs w:val="22"/>
              </w:rPr>
            </w:pPr>
          </w:p>
        </w:tc>
      </w:tr>
      <w:tr w:rsidR="002B1DC1" w:rsidRPr="002B1DC1" w14:paraId="58F4FF5C" w14:textId="77777777" w:rsidTr="007944CB">
        <w:tc>
          <w:tcPr>
            <w:tcW w:w="0" w:type="auto"/>
            <w:shd w:val="clear" w:color="auto" w:fill="auto"/>
          </w:tcPr>
          <w:p w14:paraId="5F5CAF49" w14:textId="77777777" w:rsidR="002B1DC1" w:rsidRPr="002B1DC1" w:rsidRDefault="002B1DC1" w:rsidP="007944CB">
            <w:pPr>
              <w:jc w:val="center"/>
              <w:rPr>
                <w:sz w:val="22"/>
                <w:szCs w:val="22"/>
              </w:rPr>
            </w:pPr>
            <w:proofErr w:type="spellStart"/>
            <w:r w:rsidRPr="002B1DC1">
              <w:rPr>
                <w:sz w:val="22"/>
                <w:szCs w:val="22"/>
              </w:rPr>
              <w:t>Inv</w:t>
            </w:r>
            <w:proofErr w:type="spellEnd"/>
            <w:r w:rsidRPr="002B1DC1">
              <w:rPr>
                <w:sz w:val="22"/>
                <w:szCs w:val="22"/>
              </w:rPr>
              <w:t>-nodes</w:t>
            </w:r>
          </w:p>
        </w:tc>
        <w:tc>
          <w:tcPr>
            <w:tcW w:w="0" w:type="auto"/>
            <w:shd w:val="clear" w:color="auto" w:fill="auto"/>
          </w:tcPr>
          <w:p w14:paraId="01BD6382" w14:textId="77777777" w:rsidR="002B1DC1" w:rsidRPr="002B1DC1" w:rsidRDefault="002B1DC1" w:rsidP="007944CB">
            <w:pPr>
              <w:jc w:val="center"/>
              <w:rPr>
                <w:sz w:val="22"/>
                <w:szCs w:val="22"/>
              </w:rPr>
            </w:pPr>
            <w:r w:rsidRPr="002B1DC1">
              <w:rPr>
                <w:sz w:val="22"/>
                <w:szCs w:val="22"/>
              </w:rPr>
              <w:t>Categorical (ordinal)</w:t>
            </w:r>
          </w:p>
        </w:tc>
        <w:tc>
          <w:tcPr>
            <w:tcW w:w="0" w:type="auto"/>
            <w:shd w:val="clear" w:color="auto" w:fill="auto"/>
          </w:tcPr>
          <w:p w14:paraId="599F197D" w14:textId="77777777" w:rsidR="002B1DC1" w:rsidRPr="002B1DC1" w:rsidRDefault="002B1DC1" w:rsidP="007944CB">
            <w:pPr>
              <w:jc w:val="center"/>
              <w:rPr>
                <w:sz w:val="22"/>
                <w:szCs w:val="22"/>
              </w:rPr>
            </w:pPr>
            <w:r w:rsidRPr="002B1DC1">
              <w:rPr>
                <w:sz w:val="22"/>
                <w:szCs w:val="22"/>
              </w:rPr>
              <w:t>Ranges: 0-2, 3-5, 6-8, 9-11, 12-14, 15-17, 18-20, 21-23, 24-26, 27-29, 30-32, 33-35, 36-39</w:t>
            </w:r>
          </w:p>
        </w:tc>
        <w:tc>
          <w:tcPr>
            <w:tcW w:w="0" w:type="auto"/>
            <w:shd w:val="clear" w:color="auto" w:fill="auto"/>
          </w:tcPr>
          <w:p w14:paraId="47A1B125" w14:textId="77777777" w:rsidR="002B1DC1" w:rsidRPr="002B1DC1" w:rsidRDefault="002B1DC1" w:rsidP="007944CB">
            <w:pPr>
              <w:jc w:val="center"/>
              <w:rPr>
                <w:sz w:val="22"/>
                <w:szCs w:val="22"/>
              </w:rPr>
            </w:pPr>
            <w:r w:rsidRPr="002B1DC1">
              <w:rPr>
                <w:sz w:val="22"/>
                <w:szCs w:val="22"/>
              </w:rPr>
              <w:t>The number of involved lymph nodes. The higher the number, the greater the chance of cancer spreading.</w:t>
            </w:r>
          </w:p>
        </w:tc>
        <w:tc>
          <w:tcPr>
            <w:tcW w:w="0" w:type="auto"/>
            <w:shd w:val="clear" w:color="auto" w:fill="auto"/>
          </w:tcPr>
          <w:p w14:paraId="2115B607" w14:textId="77777777" w:rsidR="002B1DC1" w:rsidRPr="002B1DC1" w:rsidRDefault="002B1DC1" w:rsidP="007944CB">
            <w:pPr>
              <w:jc w:val="center"/>
              <w:rPr>
                <w:sz w:val="22"/>
                <w:szCs w:val="22"/>
              </w:rPr>
            </w:pPr>
          </w:p>
        </w:tc>
      </w:tr>
      <w:tr w:rsidR="002B1DC1" w:rsidRPr="002B1DC1" w14:paraId="17CBCB78" w14:textId="77777777" w:rsidTr="007944CB">
        <w:tc>
          <w:tcPr>
            <w:tcW w:w="0" w:type="auto"/>
            <w:shd w:val="clear" w:color="auto" w:fill="auto"/>
          </w:tcPr>
          <w:p w14:paraId="49F55DF0" w14:textId="77777777" w:rsidR="002B1DC1" w:rsidRPr="002B1DC1" w:rsidRDefault="002B1DC1" w:rsidP="007944CB">
            <w:pPr>
              <w:jc w:val="center"/>
              <w:rPr>
                <w:sz w:val="22"/>
                <w:szCs w:val="22"/>
              </w:rPr>
            </w:pPr>
            <w:r w:rsidRPr="002B1DC1">
              <w:rPr>
                <w:sz w:val="22"/>
                <w:szCs w:val="22"/>
              </w:rPr>
              <w:t>Node-caps</w:t>
            </w:r>
          </w:p>
        </w:tc>
        <w:tc>
          <w:tcPr>
            <w:tcW w:w="0" w:type="auto"/>
            <w:shd w:val="clear" w:color="auto" w:fill="auto"/>
          </w:tcPr>
          <w:p w14:paraId="6521A125"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562FE3EE" w14:textId="77777777" w:rsidR="002B1DC1" w:rsidRPr="002B1DC1" w:rsidRDefault="002B1DC1" w:rsidP="007944CB">
            <w:pPr>
              <w:jc w:val="center"/>
              <w:rPr>
                <w:sz w:val="22"/>
                <w:szCs w:val="22"/>
              </w:rPr>
            </w:pPr>
            <w:r w:rsidRPr="002B1DC1">
              <w:rPr>
                <w:sz w:val="22"/>
                <w:szCs w:val="22"/>
              </w:rPr>
              <w:t>yes, no</w:t>
            </w:r>
          </w:p>
        </w:tc>
        <w:tc>
          <w:tcPr>
            <w:tcW w:w="0" w:type="auto"/>
            <w:shd w:val="clear" w:color="auto" w:fill="auto"/>
          </w:tcPr>
          <w:p w14:paraId="0647F2FD" w14:textId="77777777" w:rsidR="002B1DC1" w:rsidRPr="002B1DC1" w:rsidRDefault="002B1DC1" w:rsidP="007944CB">
            <w:pPr>
              <w:jc w:val="center"/>
              <w:rPr>
                <w:sz w:val="22"/>
                <w:szCs w:val="22"/>
              </w:rPr>
            </w:pPr>
            <w:r w:rsidRPr="002B1DC1">
              <w:rPr>
                <w:sz w:val="22"/>
                <w:szCs w:val="22"/>
              </w:rPr>
              <w:t>Indicates whether there is a capsular invasion (spread of cancer cells beyond the lymph node boundary).</w:t>
            </w:r>
          </w:p>
        </w:tc>
        <w:tc>
          <w:tcPr>
            <w:tcW w:w="0" w:type="auto"/>
            <w:shd w:val="clear" w:color="auto" w:fill="auto"/>
          </w:tcPr>
          <w:p w14:paraId="11417901" w14:textId="77777777" w:rsidR="002B1DC1" w:rsidRPr="002B1DC1" w:rsidRDefault="002B1DC1" w:rsidP="007944CB">
            <w:pPr>
              <w:jc w:val="center"/>
              <w:rPr>
                <w:sz w:val="22"/>
                <w:szCs w:val="22"/>
              </w:rPr>
            </w:pPr>
            <w:r w:rsidRPr="002B1DC1">
              <w:rPr>
                <w:sz w:val="22"/>
                <w:szCs w:val="22"/>
              </w:rPr>
              <w:t>8 missing values</w:t>
            </w:r>
          </w:p>
        </w:tc>
      </w:tr>
      <w:tr w:rsidR="002B1DC1" w:rsidRPr="002B1DC1" w14:paraId="72A59AC2" w14:textId="77777777" w:rsidTr="007944CB">
        <w:tc>
          <w:tcPr>
            <w:tcW w:w="0" w:type="auto"/>
            <w:shd w:val="clear" w:color="auto" w:fill="auto"/>
          </w:tcPr>
          <w:p w14:paraId="0049859A" w14:textId="77777777" w:rsidR="002B1DC1" w:rsidRPr="002B1DC1" w:rsidRDefault="002B1DC1" w:rsidP="007944CB">
            <w:pPr>
              <w:jc w:val="center"/>
              <w:rPr>
                <w:sz w:val="22"/>
                <w:szCs w:val="22"/>
              </w:rPr>
            </w:pPr>
            <w:proofErr w:type="spellStart"/>
            <w:r w:rsidRPr="002B1DC1">
              <w:rPr>
                <w:sz w:val="22"/>
                <w:szCs w:val="22"/>
              </w:rPr>
              <w:t>Deg-malig</w:t>
            </w:r>
            <w:proofErr w:type="spellEnd"/>
          </w:p>
        </w:tc>
        <w:tc>
          <w:tcPr>
            <w:tcW w:w="0" w:type="auto"/>
            <w:shd w:val="clear" w:color="auto" w:fill="auto"/>
          </w:tcPr>
          <w:p w14:paraId="1F97119B" w14:textId="77777777" w:rsidR="002B1DC1" w:rsidRPr="002B1DC1" w:rsidRDefault="002B1DC1" w:rsidP="007944CB">
            <w:pPr>
              <w:jc w:val="center"/>
              <w:rPr>
                <w:sz w:val="22"/>
                <w:szCs w:val="22"/>
              </w:rPr>
            </w:pPr>
            <w:r w:rsidRPr="002B1DC1">
              <w:rPr>
                <w:sz w:val="22"/>
                <w:szCs w:val="22"/>
              </w:rPr>
              <w:t>Categorical (ordinal)</w:t>
            </w:r>
          </w:p>
        </w:tc>
        <w:tc>
          <w:tcPr>
            <w:tcW w:w="0" w:type="auto"/>
            <w:shd w:val="clear" w:color="auto" w:fill="auto"/>
          </w:tcPr>
          <w:p w14:paraId="018B24AE" w14:textId="77777777" w:rsidR="002B1DC1" w:rsidRPr="002B1DC1" w:rsidRDefault="002B1DC1" w:rsidP="007944CB">
            <w:pPr>
              <w:jc w:val="center"/>
              <w:rPr>
                <w:sz w:val="22"/>
                <w:szCs w:val="22"/>
              </w:rPr>
            </w:pPr>
            <w:r w:rsidRPr="002B1DC1">
              <w:rPr>
                <w:sz w:val="22"/>
                <w:szCs w:val="22"/>
              </w:rPr>
              <w:t>1 (low), 2 (medium), 3 (high)</w:t>
            </w:r>
          </w:p>
        </w:tc>
        <w:tc>
          <w:tcPr>
            <w:tcW w:w="0" w:type="auto"/>
            <w:shd w:val="clear" w:color="auto" w:fill="auto"/>
          </w:tcPr>
          <w:p w14:paraId="520AE001" w14:textId="77777777" w:rsidR="002B1DC1" w:rsidRPr="002B1DC1" w:rsidRDefault="002B1DC1" w:rsidP="007944CB">
            <w:pPr>
              <w:jc w:val="center"/>
              <w:rPr>
                <w:sz w:val="22"/>
                <w:szCs w:val="22"/>
              </w:rPr>
            </w:pPr>
            <w:r w:rsidRPr="002B1DC1">
              <w:rPr>
                <w:sz w:val="22"/>
                <w:szCs w:val="22"/>
              </w:rPr>
              <w:t xml:space="preserve">The degree of malignancy or severity of the cancer cells. </w:t>
            </w:r>
            <w:proofErr w:type="gramStart"/>
            <w:r w:rsidRPr="002B1DC1">
              <w:rPr>
                <w:sz w:val="22"/>
                <w:szCs w:val="22"/>
              </w:rPr>
              <w:t>A higher degree of</w:t>
            </w:r>
            <w:proofErr w:type="gramEnd"/>
            <w:r w:rsidRPr="002B1DC1">
              <w:rPr>
                <w:sz w:val="22"/>
                <w:szCs w:val="22"/>
              </w:rPr>
              <w:t xml:space="preserve"> malignancy indicates more aggressive cancer.</w:t>
            </w:r>
          </w:p>
        </w:tc>
        <w:tc>
          <w:tcPr>
            <w:tcW w:w="0" w:type="auto"/>
            <w:shd w:val="clear" w:color="auto" w:fill="auto"/>
          </w:tcPr>
          <w:p w14:paraId="06407A6F" w14:textId="77777777" w:rsidR="002B1DC1" w:rsidRPr="002B1DC1" w:rsidRDefault="002B1DC1" w:rsidP="007944CB">
            <w:pPr>
              <w:jc w:val="center"/>
              <w:rPr>
                <w:sz w:val="22"/>
                <w:szCs w:val="22"/>
              </w:rPr>
            </w:pPr>
          </w:p>
        </w:tc>
      </w:tr>
      <w:tr w:rsidR="002B1DC1" w:rsidRPr="002B1DC1" w14:paraId="57BD6063" w14:textId="77777777" w:rsidTr="007944CB">
        <w:tc>
          <w:tcPr>
            <w:tcW w:w="0" w:type="auto"/>
            <w:shd w:val="clear" w:color="auto" w:fill="auto"/>
          </w:tcPr>
          <w:p w14:paraId="562F0BA5" w14:textId="77777777" w:rsidR="002B1DC1" w:rsidRPr="002B1DC1" w:rsidRDefault="002B1DC1" w:rsidP="007944CB">
            <w:pPr>
              <w:jc w:val="center"/>
              <w:rPr>
                <w:sz w:val="22"/>
                <w:szCs w:val="22"/>
              </w:rPr>
            </w:pPr>
            <w:r w:rsidRPr="002B1DC1">
              <w:rPr>
                <w:sz w:val="22"/>
                <w:szCs w:val="22"/>
              </w:rPr>
              <w:t>Breast</w:t>
            </w:r>
          </w:p>
        </w:tc>
        <w:tc>
          <w:tcPr>
            <w:tcW w:w="0" w:type="auto"/>
            <w:shd w:val="clear" w:color="auto" w:fill="auto"/>
          </w:tcPr>
          <w:p w14:paraId="65DEACDA"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2A9A2753" w14:textId="77777777" w:rsidR="002B1DC1" w:rsidRPr="002B1DC1" w:rsidRDefault="002B1DC1" w:rsidP="007944CB">
            <w:pPr>
              <w:jc w:val="center"/>
              <w:rPr>
                <w:sz w:val="22"/>
                <w:szCs w:val="22"/>
              </w:rPr>
            </w:pPr>
            <w:r w:rsidRPr="002B1DC1">
              <w:rPr>
                <w:sz w:val="22"/>
                <w:szCs w:val="22"/>
              </w:rPr>
              <w:t>left, right</w:t>
            </w:r>
          </w:p>
        </w:tc>
        <w:tc>
          <w:tcPr>
            <w:tcW w:w="0" w:type="auto"/>
            <w:shd w:val="clear" w:color="auto" w:fill="auto"/>
          </w:tcPr>
          <w:p w14:paraId="76E365DA" w14:textId="77777777" w:rsidR="002B1DC1" w:rsidRPr="002B1DC1" w:rsidRDefault="002B1DC1" w:rsidP="007944CB">
            <w:pPr>
              <w:jc w:val="center"/>
              <w:rPr>
                <w:sz w:val="22"/>
                <w:szCs w:val="22"/>
              </w:rPr>
            </w:pPr>
            <w:r w:rsidRPr="002B1DC1">
              <w:rPr>
                <w:sz w:val="22"/>
                <w:szCs w:val="22"/>
              </w:rPr>
              <w:t xml:space="preserve">Indicates which breast was affected by cancer. This helps in </w:t>
            </w:r>
            <w:proofErr w:type="spellStart"/>
            <w:r w:rsidRPr="002B1DC1">
              <w:rPr>
                <w:sz w:val="22"/>
                <w:szCs w:val="22"/>
              </w:rPr>
              <w:t>analyzing</w:t>
            </w:r>
            <w:proofErr w:type="spellEnd"/>
            <w:r w:rsidRPr="002B1DC1">
              <w:rPr>
                <w:sz w:val="22"/>
                <w:szCs w:val="22"/>
              </w:rPr>
              <w:t xml:space="preserve"> if the recurrence is related to the location.</w:t>
            </w:r>
          </w:p>
        </w:tc>
        <w:tc>
          <w:tcPr>
            <w:tcW w:w="0" w:type="auto"/>
            <w:shd w:val="clear" w:color="auto" w:fill="auto"/>
          </w:tcPr>
          <w:p w14:paraId="0CC76013" w14:textId="77777777" w:rsidR="002B1DC1" w:rsidRPr="002B1DC1" w:rsidRDefault="002B1DC1" w:rsidP="007944CB">
            <w:pPr>
              <w:jc w:val="center"/>
              <w:rPr>
                <w:sz w:val="22"/>
                <w:szCs w:val="22"/>
              </w:rPr>
            </w:pPr>
          </w:p>
        </w:tc>
      </w:tr>
      <w:tr w:rsidR="002B1DC1" w:rsidRPr="002B1DC1" w14:paraId="52CE5501" w14:textId="77777777" w:rsidTr="007944CB">
        <w:tc>
          <w:tcPr>
            <w:tcW w:w="0" w:type="auto"/>
            <w:shd w:val="clear" w:color="auto" w:fill="auto"/>
          </w:tcPr>
          <w:p w14:paraId="1727AB9B" w14:textId="77777777" w:rsidR="002B1DC1" w:rsidRPr="002B1DC1" w:rsidRDefault="002B1DC1" w:rsidP="007944CB">
            <w:pPr>
              <w:jc w:val="center"/>
              <w:rPr>
                <w:sz w:val="22"/>
                <w:szCs w:val="22"/>
              </w:rPr>
            </w:pPr>
            <w:r w:rsidRPr="002B1DC1">
              <w:rPr>
                <w:sz w:val="22"/>
                <w:szCs w:val="22"/>
              </w:rPr>
              <w:lastRenderedPageBreak/>
              <w:t>Breast-quad</w:t>
            </w:r>
          </w:p>
        </w:tc>
        <w:tc>
          <w:tcPr>
            <w:tcW w:w="0" w:type="auto"/>
            <w:shd w:val="clear" w:color="auto" w:fill="auto"/>
          </w:tcPr>
          <w:p w14:paraId="67EF1387"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59CD010D" w14:textId="77777777" w:rsidR="002B1DC1" w:rsidRPr="002B1DC1" w:rsidRDefault="002B1DC1" w:rsidP="007944CB">
            <w:pPr>
              <w:jc w:val="center"/>
              <w:rPr>
                <w:sz w:val="22"/>
                <w:szCs w:val="22"/>
              </w:rPr>
            </w:pPr>
            <w:r w:rsidRPr="002B1DC1">
              <w:rPr>
                <w:sz w:val="22"/>
                <w:szCs w:val="22"/>
              </w:rPr>
              <w:t>left-up, left-low, right-up, right-low, central</w:t>
            </w:r>
          </w:p>
        </w:tc>
        <w:tc>
          <w:tcPr>
            <w:tcW w:w="0" w:type="auto"/>
            <w:shd w:val="clear" w:color="auto" w:fill="auto"/>
          </w:tcPr>
          <w:p w14:paraId="28AE35DA" w14:textId="77777777" w:rsidR="002B1DC1" w:rsidRPr="002B1DC1" w:rsidRDefault="002B1DC1" w:rsidP="007944CB">
            <w:pPr>
              <w:jc w:val="center"/>
              <w:rPr>
                <w:sz w:val="22"/>
                <w:szCs w:val="22"/>
              </w:rPr>
            </w:pPr>
            <w:r w:rsidRPr="002B1DC1">
              <w:rPr>
                <w:sz w:val="22"/>
                <w:szCs w:val="22"/>
              </w:rPr>
              <w:t xml:space="preserve">Identifies the quadrant of the breast where the </w:t>
            </w:r>
            <w:proofErr w:type="spellStart"/>
            <w:r w:rsidRPr="002B1DC1">
              <w:rPr>
                <w:sz w:val="22"/>
                <w:szCs w:val="22"/>
              </w:rPr>
              <w:t>tumor</w:t>
            </w:r>
            <w:proofErr w:type="spellEnd"/>
            <w:r w:rsidRPr="002B1DC1">
              <w:rPr>
                <w:sz w:val="22"/>
                <w:szCs w:val="22"/>
              </w:rPr>
              <w:t xml:space="preserve"> was located. Different quadrants may have varying recurrence risks.</w:t>
            </w:r>
          </w:p>
        </w:tc>
        <w:tc>
          <w:tcPr>
            <w:tcW w:w="0" w:type="auto"/>
            <w:shd w:val="clear" w:color="auto" w:fill="auto"/>
          </w:tcPr>
          <w:p w14:paraId="3E54B5C6" w14:textId="77777777" w:rsidR="002B1DC1" w:rsidRPr="002B1DC1" w:rsidRDefault="002B1DC1" w:rsidP="007944CB">
            <w:pPr>
              <w:jc w:val="center"/>
              <w:rPr>
                <w:sz w:val="22"/>
                <w:szCs w:val="22"/>
              </w:rPr>
            </w:pPr>
            <w:r w:rsidRPr="002B1DC1">
              <w:rPr>
                <w:sz w:val="22"/>
                <w:szCs w:val="22"/>
              </w:rPr>
              <w:t>1 missing value</w:t>
            </w:r>
          </w:p>
        </w:tc>
      </w:tr>
      <w:tr w:rsidR="002B1DC1" w:rsidRPr="002B1DC1" w14:paraId="75379ED4" w14:textId="77777777" w:rsidTr="007944CB">
        <w:tc>
          <w:tcPr>
            <w:tcW w:w="0" w:type="auto"/>
            <w:shd w:val="clear" w:color="auto" w:fill="auto"/>
          </w:tcPr>
          <w:p w14:paraId="509FECAA" w14:textId="77777777" w:rsidR="002B1DC1" w:rsidRPr="002B1DC1" w:rsidRDefault="002B1DC1" w:rsidP="007944CB">
            <w:pPr>
              <w:jc w:val="center"/>
              <w:rPr>
                <w:sz w:val="22"/>
                <w:szCs w:val="22"/>
              </w:rPr>
            </w:pPr>
            <w:proofErr w:type="spellStart"/>
            <w:r w:rsidRPr="002B1DC1">
              <w:rPr>
                <w:sz w:val="22"/>
                <w:szCs w:val="22"/>
              </w:rPr>
              <w:t>Irradiat</w:t>
            </w:r>
            <w:proofErr w:type="spellEnd"/>
          </w:p>
        </w:tc>
        <w:tc>
          <w:tcPr>
            <w:tcW w:w="0" w:type="auto"/>
            <w:shd w:val="clear" w:color="auto" w:fill="auto"/>
          </w:tcPr>
          <w:p w14:paraId="224725C7" w14:textId="77777777" w:rsidR="002B1DC1" w:rsidRPr="002B1DC1" w:rsidRDefault="002B1DC1" w:rsidP="007944CB">
            <w:pPr>
              <w:jc w:val="center"/>
              <w:rPr>
                <w:sz w:val="22"/>
                <w:szCs w:val="22"/>
              </w:rPr>
            </w:pPr>
            <w:r w:rsidRPr="002B1DC1">
              <w:rPr>
                <w:sz w:val="22"/>
                <w:szCs w:val="22"/>
              </w:rPr>
              <w:t>Categorical (nominal)</w:t>
            </w:r>
          </w:p>
        </w:tc>
        <w:tc>
          <w:tcPr>
            <w:tcW w:w="0" w:type="auto"/>
            <w:shd w:val="clear" w:color="auto" w:fill="auto"/>
          </w:tcPr>
          <w:p w14:paraId="1E810BFA" w14:textId="77777777" w:rsidR="002B1DC1" w:rsidRPr="002B1DC1" w:rsidRDefault="002B1DC1" w:rsidP="007944CB">
            <w:pPr>
              <w:jc w:val="center"/>
              <w:rPr>
                <w:sz w:val="22"/>
                <w:szCs w:val="22"/>
              </w:rPr>
            </w:pPr>
            <w:r w:rsidRPr="002B1DC1">
              <w:rPr>
                <w:sz w:val="22"/>
                <w:szCs w:val="22"/>
              </w:rPr>
              <w:t>yes, no</w:t>
            </w:r>
          </w:p>
        </w:tc>
        <w:tc>
          <w:tcPr>
            <w:tcW w:w="0" w:type="auto"/>
            <w:shd w:val="clear" w:color="auto" w:fill="auto"/>
          </w:tcPr>
          <w:p w14:paraId="57B530A3" w14:textId="77777777" w:rsidR="002B1DC1" w:rsidRPr="002B1DC1" w:rsidRDefault="002B1DC1" w:rsidP="007944CB">
            <w:pPr>
              <w:jc w:val="center"/>
              <w:rPr>
                <w:sz w:val="22"/>
                <w:szCs w:val="22"/>
              </w:rPr>
            </w:pPr>
            <w:r w:rsidRPr="002B1DC1">
              <w:rPr>
                <w:sz w:val="22"/>
                <w:szCs w:val="22"/>
              </w:rPr>
              <w:t>Indicates whether the patient received radiation therapy. Radiation is often used to reduce recurrence risk.</w:t>
            </w:r>
          </w:p>
        </w:tc>
        <w:tc>
          <w:tcPr>
            <w:tcW w:w="0" w:type="auto"/>
            <w:shd w:val="clear" w:color="auto" w:fill="auto"/>
          </w:tcPr>
          <w:p w14:paraId="5D17CD9B" w14:textId="77777777" w:rsidR="002B1DC1" w:rsidRPr="002B1DC1" w:rsidRDefault="002B1DC1" w:rsidP="007944CB">
            <w:pPr>
              <w:jc w:val="center"/>
              <w:rPr>
                <w:sz w:val="22"/>
                <w:szCs w:val="22"/>
              </w:rPr>
            </w:pPr>
          </w:p>
        </w:tc>
      </w:tr>
    </w:tbl>
    <w:p w14:paraId="25B1D495" w14:textId="6D702621" w:rsidR="00C45BA4" w:rsidRDefault="00C45BA4" w:rsidP="0057068B"/>
    <w:p w14:paraId="351CD6D4" w14:textId="77777777" w:rsidR="00772ADF" w:rsidRDefault="00772ADF" w:rsidP="0057068B"/>
    <w:p w14:paraId="41F4B52C" w14:textId="77777777" w:rsidR="00772ADF" w:rsidRDefault="00772ADF" w:rsidP="0057068B"/>
    <w:p w14:paraId="5DBE7461" w14:textId="77777777" w:rsidR="00033A95" w:rsidRDefault="00033A95" w:rsidP="00033A95">
      <w:pPr>
        <w:rPr>
          <w:lang w:val="en-US"/>
        </w:rPr>
      </w:pPr>
    </w:p>
    <w:p w14:paraId="4837EC8C" w14:textId="4819B81C" w:rsidR="00033A95" w:rsidRPr="00033A95" w:rsidRDefault="00033A95" w:rsidP="00922962">
      <w:pPr>
        <w:pStyle w:val="Heading1"/>
        <w:rPr>
          <w:lang w:val="en-US"/>
        </w:rPr>
      </w:pPr>
      <w:bookmarkStart w:id="4" w:name="_Toc179534051"/>
      <w:r w:rsidRPr="00033A95">
        <w:rPr>
          <w:lang w:val="en-US"/>
        </w:rPr>
        <w:t>Introduction</w:t>
      </w:r>
      <w:bookmarkEnd w:id="4"/>
    </w:p>
    <w:p w14:paraId="7521E0C5" w14:textId="6E838FFE" w:rsidR="00033A95" w:rsidRPr="00033A95" w:rsidRDefault="00033A95" w:rsidP="00033A95">
      <w:pPr>
        <w:rPr>
          <w:lang w:val="en-US"/>
        </w:rPr>
      </w:pPr>
      <w:r w:rsidRPr="00033A95">
        <w:rPr>
          <w:lang w:val="en-US"/>
        </w:rPr>
        <w:t>The analysis of breast cancer recurrence provides valuable insights into the distribution of patient outcomes, tumor characteristics, and demographic factors. This report aims to explore the patterns of recurrence events in breast cancer patients, highlighting critical data points such as the imbalance between recurrence and no-recurrence cases, the age distribution of patients, the correlation between tumor size and age, and the degree of malignancy across different breast quadrants. Additionally, it examines the relationship between recurrence events and involved lymph nodes, offering a comprehensive look at how these factors might influence predictive modeling and treatment decisions.</w:t>
      </w:r>
    </w:p>
    <w:p w14:paraId="2FB8DA28" w14:textId="77777777" w:rsidR="00033A95" w:rsidRPr="00033A95" w:rsidRDefault="00033A95" w:rsidP="00033A95">
      <w:pPr>
        <w:rPr>
          <w:lang w:val="en-US"/>
        </w:rPr>
      </w:pPr>
    </w:p>
    <w:p w14:paraId="6195FC48" w14:textId="77777777" w:rsidR="00033A95" w:rsidRDefault="00033A95" w:rsidP="00033A95">
      <w:pPr>
        <w:rPr>
          <w:lang w:val="en-US"/>
        </w:rPr>
      </w:pPr>
      <w:r w:rsidRPr="00033A95">
        <w:rPr>
          <w:lang w:val="en-US"/>
        </w:rPr>
        <w:t>Through visual representations such as pie charts, bar graphs, and scatter plots, this analysis delves into the complexity of breast cancer recurrence and its potential impact on both clinical outcomes and data-driven models. Understanding these patterns is crucial for identifying high-risk patient groups, refining recurrence prediction models, and developing more effective treatment strategies.</w:t>
      </w:r>
    </w:p>
    <w:p w14:paraId="57722B62" w14:textId="77777777" w:rsidR="00033A95" w:rsidRPr="00033A95" w:rsidRDefault="00033A95" w:rsidP="00033A95">
      <w:pPr>
        <w:rPr>
          <w:b/>
          <w:bCs/>
          <w:lang w:val="en-US"/>
        </w:rPr>
      </w:pPr>
    </w:p>
    <w:p w14:paraId="1477EA77" w14:textId="1532D194" w:rsidR="00033A95" w:rsidRPr="00033A95" w:rsidRDefault="00033A95" w:rsidP="00922962">
      <w:pPr>
        <w:pStyle w:val="Heading1"/>
        <w:rPr>
          <w:lang w:val="en-US"/>
        </w:rPr>
      </w:pPr>
      <w:bookmarkStart w:id="5" w:name="_Toc179534052"/>
      <w:r w:rsidRPr="00033A95">
        <w:rPr>
          <w:lang w:val="en-US"/>
        </w:rPr>
        <w:lastRenderedPageBreak/>
        <w:t>The Pie Chart Below Shows Distribution of Breast Cancer Class (Recurrence vs No Recurrence)</w:t>
      </w:r>
      <w:bookmarkEnd w:id="5"/>
    </w:p>
    <w:p w14:paraId="50571AC6" w14:textId="77777777" w:rsidR="00772ADF" w:rsidRDefault="00772ADF" w:rsidP="0057068B"/>
    <w:p w14:paraId="58BD4EEA" w14:textId="07F9AF8D" w:rsidR="00672E20" w:rsidRDefault="00672E20" w:rsidP="00772ADF">
      <w:pPr>
        <w:rPr>
          <w:lang w:val="en-US"/>
        </w:rPr>
      </w:pPr>
      <w:r>
        <w:rPr>
          <w:noProof/>
          <w:lang w:val="en-US"/>
        </w:rPr>
        <w:drawing>
          <wp:inline distT="0" distB="0" distL="0" distR="0" wp14:anchorId="10D07317" wp14:editId="4B5E01AA">
            <wp:extent cx="2984740" cy="2691426"/>
            <wp:effectExtent l="0" t="0" r="6350" b="0"/>
            <wp:docPr id="702613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13913" name="Picture 702613913"/>
                    <pic:cNvPicPr/>
                  </pic:nvPicPr>
                  <pic:blipFill>
                    <a:blip r:embed="rId12">
                      <a:extLst>
                        <a:ext uri="{28A0092B-C50C-407E-A947-70E740481C1C}">
                          <a14:useLocalDpi xmlns:a14="http://schemas.microsoft.com/office/drawing/2010/main" val="0"/>
                        </a:ext>
                      </a:extLst>
                    </a:blip>
                    <a:stretch>
                      <a:fillRect/>
                    </a:stretch>
                  </pic:blipFill>
                  <pic:spPr>
                    <a:xfrm>
                      <a:off x="0" y="0"/>
                      <a:ext cx="3014802" cy="2718534"/>
                    </a:xfrm>
                    <a:prstGeom prst="rect">
                      <a:avLst/>
                    </a:prstGeom>
                  </pic:spPr>
                </pic:pic>
              </a:graphicData>
            </a:graphic>
          </wp:inline>
        </w:drawing>
      </w:r>
    </w:p>
    <w:p w14:paraId="3C6C5545" w14:textId="77777777" w:rsidR="00672E20" w:rsidRDefault="00672E20" w:rsidP="00772ADF">
      <w:pPr>
        <w:rPr>
          <w:lang w:val="en-US"/>
        </w:rPr>
      </w:pPr>
    </w:p>
    <w:p w14:paraId="3CB4434A" w14:textId="7189541A" w:rsidR="00772ADF" w:rsidRPr="00772ADF" w:rsidRDefault="00772ADF" w:rsidP="00772ADF">
      <w:pPr>
        <w:rPr>
          <w:lang w:val="en-US"/>
        </w:rPr>
      </w:pPr>
      <w:r w:rsidRPr="00772ADF">
        <w:rPr>
          <w:lang w:val="en-US"/>
        </w:rPr>
        <w:t>The pie chart above represents the distribution of breast cancer classes in terms of recurrence events versus no-recurrence events. The two segments of the pie chart provide the following information:</w:t>
      </w:r>
    </w:p>
    <w:p w14:paraId="6A862FBE" w14:textId="77777777" w:rsidR="00772ADF" w:rsidRPr="00772ADF" w:rsidRDefault="00772ADF" w:rsidP="00772ADF">
      <w:pPr>
        <w:rPr>
          <w:lang w:val="en-US"/>
        </w:rPr>
      </w:pPr>
    </w:p>
    <w:p w14:paraId="6439151D" w14:textId="68FDD830" w:rsidR="00772ADF" w:rsidRPr="00772ADF" w:rsidRDefault="00772ADF" w:rsidP="00772ADF">
      <w:pPr>
        <w:rPr>
          <w:lang w:val="en-US"/>
        </w:rPr>
      </w:pPr>
      <w:r w:rsidRPr="00772ADF">
        <w:rPr>
          <w:lang w:val="en-US"/>
        </w:rPr>
        <w:t>• No-recurrence-events: 70.2% of patients did not experience a recurrence of breast cancer after treatment.</w:t>
      </w:r>
    </w:p>
    <w:p w14:paraId="7CEBE953" w14:textId="77777777" w:rsidR="00772ADF" w:rsidRPr="00772ADF" w:rsidRDefault="00772ADF" w:rsidP="00772ADF">
      <w:pPr>
        <w:rPr>
          <w:lang w:val="en-US"/>
        </w:rPr>
      </w:pPr>
      <w:r w:rsidRPr="00772ADF">
        <w:rPr>
          <w:lang w:val="en-US"/>
        </w:rPr>
        <w:t>• Recurrence-events: 29.8% of patients experienced a recurrence.</w:t>
      </w:r>
    </w:p>
    <w:p w14:paraId="016315A9" w14:textId="77777777" w:rsidR="00772ADF" w:rsidRPr="00772ADF" w:rsidRDefault="00772ADF" w:rsidP="00772ADF">
      <w:pPr>
        <w:rPr>
          <w:lang w:val="en-US"/>
        </w:rPr>
      </w:pPr>
    </w:p>
    <w:p w14:paraId="5142954A" w14:textId="77777777" w:rsidR="00772ADF" w:rsidRPr="00772ADF" w:rsidRDefault="00772ADF" w:rsidP="00772ADF">
      <w:pPr>
        <w:rPr>
          <w:lang w:val="en-US"/>
        </w:rPr>
      </w:pPr>
      <w:r w:rsidRPr="00772ADF">
        <w:rPr>
          <w:lang w:val="en-US"/>
        </w:rPr>
        <w:t>Interpretation:</w:t>
      </w:r>
    </w:p>
    <w:p w14:paraId="026607C3" w14:textId="77777777" w:rsidR="00772ADF" w:rsidRPr="00772ADF" w:rsidRDefault="00772ADF" w:rsidP="00772ADF">
      <w:pPr>
        <w:rPr>
          <w:lang w:val="en-US"/>
        </w:rPr>
      </w:pPr>
    </w:p>
    <w:p w14:paraId="1F44748C" w14:textId="77777777" w:rsidR="00772ADF" w:rsidRPr="00772ADF" w:rsidRDefault="00772ADF" w:rsidP="00772ADF">
      <w:pPr>
        <w:rPr>
          <w:lang w:val="en-US"/>
        </w:rPr>
      </w:pPr>
      <w:r w:rsidRPr="00772ADF">
        <w:rPr>
          <w:lang w:val="en-US"/>
        </w:rPr>
        <w:t xml:space="preserve">• Skewness: The data is imbalanced, with </w:t>
      </w:r>
      <w:proofErr w:type="gramStart"/>
      <w:r w:rsidRPr="00772ADF">
        <w:rPr>
          <w:lang w:val="en-US"/>
        </w:rPr>
        <w:t>a majority of</w:t>
      </w:r>
      <w:proofErr w:type="gramEnd"/>
      <w:r w:rsidRPr="00772ADF">
        <w:rPr>
          <w:lang w:val="en-US"/>
        </w:rPr>
        <w:t xml:space="preserve"> patients (70.2%) having no recurrence, compared to 29.8% who experienced recurrence.</w:t>
      </w:r>
    </w:p>
    <w:p w14:paraId="2037D4E3" w14:textId="77777777" w:rsidR="00772ADF" w:rsidRPr="00772ADF" w:rsidRDefault="00772ADF" w:rsidP="00772ADF">
      <w:pPr>
        <w:rPr>
          <w:lang w:val="en-US"/>
        </w:rPr>
      </w:pPr>
    </w:p>
    <w:p w14:paraId="18EED186" w14:textId="77777777" w:rsidR="00772ADF" w:rsidRPr="00772ADF" w:rsidRDefault="00772ADF" w:rsidP="00772ADF">
      <w:pPr>
        <w:rPr>
          <w:lang w:val="en-US"/>
        </w:rPr>
      </w:pPr>
      <w:r w:rsidRPr="00772ADF">
        <w:rPr>
          <w:lang w:val="en-US"/>
        </w:rPr>
        <w:t xml:space="preserve">Impact on Model Performance: Since the data is not balanced (more no-recurrence cases than recurrence cases), this could affect the performance of a model, particularly if you're using classification algorithms. Models may be biased toward predicting "no recurrence" more often due to the higher proportion of such cases in the </w:t>
      </w:r>
      <w:r w:rsidRPr="00772ADF">
        <w:rPr>
          <w:lang w:val="en-US"/>
        </w:rPr>
        <w:lastRenderedPageBreak/>
        <w:t xml:space="preserve">data. You may need to consider techniques like oversampling the minority class (recurrence-events) or </w:t>
      </w:r>
      <w:proofErr w:type="spellStart"/>
      <w:r w:rsidRPr="00772ADF">
        <w:rPr>
          <w:lang w:val="en-US"/>
        </w:rPr>
        <w:t>undersampling</w:t>
      </w:r>
      <w:proofErr w:type="spellEnd"/>
      <w:r w:rsidRPr="00772ADF">
        <w:rPr>
          <w:lang w:val="en-US"/>
        </w:rPr>
        <w:t xml:space="preserve"> the majority class, or using evaluation metrics that handle imbalanced data, such as precision, recall, and F1-score.</w:t>
      </w:r>
    </w:p>
    <w:p w14:paraId="1CE8B8FB" w14:textId="77777777" w:rsidR="00772ADF" w:rsidRPr="00772ADF" w:rsidRDefault="00772ADF" w:rsidP="00772ADF">
      <w:pPr>
        <w:rPr>
          <w:lang w:val="en-US"/>
        </w:rPr>
      </w:pPr>
    </w:p>
    <w:p w14:paraId="007B52B3" w14:textId="77777777" w:rsidR="00922962" w:rsidRDefault="00922962" w:rsidP="00922962">
      <w:pPr>
        <w:rPr>
          <w:lang w:val="en-US"/>
        </w:rPr>
      </w:pPr>
    </w:p>
    <w:p w14:paraId="701F1DA6" w14:textId="77777777" w:rsidR="00922962" w:rsidRDefault="00922962" w:rsidP="00922962">
      <w:pPr>
        <w:rPr>
          <w:lang w:val="en-US"/>
        </w:rPr>
      </w:pPr>
    </w:p>
    <w:p w14:paraId="365A9728" w14:textId="77777777" w:rsidR="00922962" w:rsidRDefault="00922962" w:rsidP="00922962">
      <w:pPr>
        <w:rPr>
          <w:lang w:val="en-US"/>
        </w:rPr>
      </w:pPr>
    </w:p>
    <w:p w14:paraId="70830484" w14:textId="77777777" w:rsidR="00922962" w:rsidRDefault="00922962" w:rsidP="00922962">
      <w:pPr>
        <w:rPr>
          <w:lang w:val="en-US"/>
        </w:rPr>
      </w:pPr>
    </w:p>
    <w:p w14:paraId="5C7E4A51" w14:textId="77777777" w:rsidR="00922962" w:rsidRDefault="00922962" w:rsidP="00922962">
      <w:pPr>
        <w:rPr>
          <w:lang w:val="en-US"/>
        </w:rPr>
      </w:pPr>
    </w:p>
    <w:p w14:paraId="3CE469F5" w14:textId="77777777" w:rsidR="00922962" w:rsidRDefault="00922962" w:rsidP="00922962">
      <w:pPr>
        <w:rPr>
          <w:lang w:val="en-US"/>
        </w:rPr>
      </w:pPr>
    </w:p>
    <w:p w14:paraId="20ABE2A9" w14:textId="77777777" w:rsidR="00922962" w:rsidRDefault="00922962" w:rsidP="00922962">
      <w:pPr>
        <w:rPr>
          <w:lang w:val="en-US"/>
        </w:rPr>
      </w:pPr>
    </w:p>
    <w:p w14:paraId="47719F87" w14:textId="77777777" w:rsidR="00922962" w:rsidRDefault="00922962" w:rsidP="00922962">
      <w:pPr>
        <w:rPr>
          <w:lang w:val="en-US"/>
        </w:rPr>
      </w:pPr>
    </w:p>
    <w:p w14:paraId="7CC9337E" w14:textId="77777777" w:rsidR="00922962" w:rsidRDefault="00922962" w:rsidP="00922962">
      <w:pPr>
        <w:rPr>
          <w:lang w:val="en-US"/>
        </w:rPr>
      </w:pPr>
    </w:p>
    <w:p w14:paraId="40D32754" w14:textId="77777777" w:rsidR="00922962" w:rsidRDefault="00922962" w:rsidP="00922962">
      <w:pPr>
        <w:rPr>
          <w:lang w:val="en-US"/>
        </w:rPr>
      </w:pPr>
    </w:p>
    <w:p w14:paraId="270D2A9C" w14:textId="4DC95BCA" w:rsidR="00772ADF" w:rsidRPr="00522A51" w:rsidRDefault="00772ADF" w:rsidP="00922962">
      <w:pPr>
        <w:pStyle w:val="Heading1"/>
        <w:rPr>
          <w:lang w:val="en-US"/>
        </w:rPr>
      </w:pPr>
      <w:r w:rsidRPr="00772ADF">
        <w:rPr>
          <w:lang w:val="en-US"/>
        </w:rPr>
        <w:t xml:space="preserve"> </w:t>
      </w:r>
      <w:bookmarkStart w:id="6" w:name="_Toc179534053"/>
      <w:r w:rsidRPr="00772ADF">
        <w:rPr>
          <w:lang w:val="en-US"/>
        </w:rPr>
        <w:t>Age Distribution of Patients</w:t>
      </w:r>
      <w:bookmarkEnd w:id="6"/>
    </w:p>
    <w:p w14:paraId="50809414" w14:textId="77777777" w:rsidR="00672E20" w:rsidRDefault="00672E20" w:rsidP="00772ADF">
      <w:pPr>
        <w:rPr>
          <w:lang w:val="en-US"/>
        </w:rPr>
      </w:pPr>
    </w:p>
    <w:p w14:paraId="5966304A" w14:textId="77BB361C" w:rsidR="00672E20" w:rsidRPr="00772ADF" w:rsidRDefault="00672E20" w:rsidP="00772ADF">
      <w:pPr>
        <w:rPr>
          <w:lang w:val="en-US"/>
        </w:rPr>
      </w:pPr>
      <w:r>
        <w:rPr>
          <w:noProof/>
          <w:lang w:val="en-US"/>
        </w:rPr>
        <w:drawing>
          <wp:inline distT="0" distB="0" distL="0" distR="0" wp14:anchorId="6417D684" wp14:editId="22523EA6">
            <wp:extent cx="3485072" cy="3020575"/>
            <wp:effectExtent l="0" t="0" r="1270" b="8890"/>
            <wp:docPr id="1763235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35837" name="Picture 1763235837"/>
                    <pic:cNvPicPr/>
                  </pic:nvPicPr>
                  <pic:blipFill>
                    <a:blip r:embed="rId13">
                      <a:extLst>
                        <a:ext uri="{28A0092B-C50C-407E-A947-70E740481C1C}">
                          <a14:useLocalDpi xmlns:a14="http://schemas.microsoft.com/office/drawing/2010/main" val="0"/>
                        </a:ext>
                      </a:extLst>
                    </a:blip>
                    <a:stretch>
                      <a:fillRect/>
                    </a:stretch>
                  </pic:blipFill>
                  <pic:spPr>
                    <a:xfrm>
                      <a:off x="0" y="0"/>
                      <a:ext cx="3532336" cy="3061540"/>
                    </a:xfrm>
                    <a:prstGeom prst="rect">
                      <a:avLst/>
                    </a:prstGeom>
                  </pic:spPr>
                </pic:pic>
              </a:graphicData>
            </a:graphic>
          </wp:inline>
        </w:drawing>
      </w:r>
    </w:p>
    <w:p w14:paraId="3F2869B4" w14:textId="77777777" w:rsidR="00772ADF" w:rsidRPr="00772ADF" w:rsidRDefault="00772ADF" w:rsidP="00772ADF">
      <w:pPr>
        <w:rPr>
          <w:lang w:val="en-US"/>
        </w:rPr>
      </w:pPr>
    </w:p>
    <w:p w14:paraId="0C6BFFBA" w14:textId="77777777" w:rsidR="00772ADF" w:rsidRPr="00772ADF" w:rsidRDefault="00772ADF" w:rsidP="00772ADF">
      <w:pPr>
        <w:rPr>
          <w:lang w:val="en-US"/>
        </w:rPr>
      </w:pPr>
      <w:r w:rsidRPr="00772ADF">
        <w:rPr>
          <w:lang w:val="en-US"/>
        </w:rPr>
        <w:lastRenderedPageBreak/>
        <w:t xml:space="preserve">The age distribution across different ranges is depicted in the last image (Distribution of Age Range). The bar chart shows that </w:t>
      </w:r>
      <w:proofErr w:type="gramStart"/>
      <w:r w:rsidRPr="00772ADF">
        <w:rPr>
          <w:lang w:val="en-US"/>
        </w:rPr>
        <w:t>the majority of</w:t>
      </w:r>
      <w:proofErr w:type="gramEnd"/>
      <w:r w:rsidRPr="00772ADF">
        <w:rPr>
          <w:lang w:val="en-US"/>
        </w:rPr>
        <w:t xml:space="preserve"> patients fall within the age ranges of 50-59 and 40-49, followed by the 60-69 range. The 30-39 and 70-79 age ranges represent smaller portions of the dataset.</w:t>
      </w:r>
    </w:p>
    <w:p w14:paraId="263E342D" w14:textId="77777777" w:rsidR="00772ADF" w:rsidRPr="00772ADF" w:rsidRDefault="00772ADF" w:rsidP="00772ADF">
      <w:pPr>
        <w:rPr>
          <w:lang w:val="en-US"/>
        </w:rPr>
      </w:pPr>
    </w:p>
    <w:p w14:paraId="3B645F44" w14:textId="77777777" w:rsidR="00772ADF" w:rsidRPr="00772ADF" w:rsidRDefault="00772ADF" w:rsidP="00772ADF">
      <w:pPr>
        <w:rPr>
          <w:lang w:val="en-US"/>
        </w:rPr>
      </w:pPr>
      <w:r w:rsidRPr="00772ADF">
        <w:rPr>
          <w:lang w:val="en-US"/>
        </w:rPr>
        <w:t>Interpretation:</w:t>
      </w:r>
    </w:p>
    <w:p w14:paraId="14A78108" w14:textId="77777777" w:rsidR="00772ADF" w:rsidRPr="00772ADF" w:rsidRDefault="00772ADF" w:rsidP="00772ADF">
      <w:pPr>
        <w:rPr>
          <w:lang w:val="en-US"/>
        </w:rPr>
      </w:pPr>
    </w:p>
    <w:p w14:paraId="790DD4C3" w14:textId="77777777" w:rsidR="00772ADF" w:rsidRPr="00772ADF" w:rsidRDefault="00772ADF" w:rsidP="00772ADF">
      <w:pPr>
        <w:rPr>
          <w:lang w:val="en-US"/>
        </w:rPr>
      </w:pPr>
      <w:r w:rsidRPr="00772ADF">
        <w:rPr>
          <w:lang w:val="en-US"/>
        </w:rPr>
        <w:t>• Most patients are concentrated between the ages of 40 and 59, indicating that breast cancer might be more common in this age group in the dataset. This insight is useful for identifying high-risk age brackets for recurrence analysis and treatment considerations.</w:t>
      </w:r>
    </w:p>
    <w:p w14:paraId="22A83A46" w14:textId="77777777" w:rsidR="00772ADF" w:rsidRPr="00772ADF" w:rsidRDefault="00772ADF" w:rsidP="00772ADF">
      <w:pPr>
        <w:rPr>
          <w:lang w:val="en-US"/>
        </w:rPr>
      </w:pPr>
    </w:p>
    <w:p w14:paraId="0C21A557" w14:textId="77777777" w:rsidR="00922962" w:rsidRDefault="00922962" w:rsidP="00922962"/>
    <w:p w14:paraId="3C12600E" w14:textId="77777777" w:rsidR="00922962" w:rsidRDefault="00922962" w:rsidP="00922962"/>
    <w:p w14:paraId="0056B39E" w14:textId="77777777" w:rsidR="00922962" w:rsidRDefault="00922962" w:rsidP="00922962"/>
    <w:p w14:paraId="2F2FA173" w14:textId="77777777" w:rsidR="00922962" w:rsidRDefault="00922962" w:rsidP="00922962"/>
    <w:p w14:paraId="3E6F73C8" w14:textId="77777777" w:rsidR="00922962" w:rsidRDefault="00922962" w:rsidP="00922962"/>
    <w:p w14:paraId="6E6518C4" w14:textId="77777777" w:rsidR="00922962" w:rsidRDefault="00922962" w:rsidP="00922962"/>
    <w:p w14:paraId="77715377" w14:textId="77777777" w:rsidR="00922962" w:rsidRDefault="00922962" w:rsidP="00922962"/>
    <w:p w14:paraId="667833EE" w14:textId="77777777" w:rsidR="00922962" w:rsidRDefault="00922962" w:rsidP="00922962"/>
    <w:p w14:paraId="2AD0459B" w14:textId="519BF0F8" w:rsidR="00772ADF" w:rsidRPr="00922962" w:rsidRDefault="00772ADF" w:rsidP="00922962">
      <w:pPr>
        <w:pStyle w:val="Heading1"/>
      </w:pPr>
      <w:r w:rsidRPr="00922962">
        <w:t xml:space="preserve"> </w:t>
      </w:r>
      <w:bookmarkStart w:id="7" w:name="_Toc179534054"/>
      <w:r w:rsidRPr="00922962">
        <w:t xml:space="preserve">Correlation Between </w:t>
      </w:r>
      <w:proofErr w:type="spellStart"/>
      <w:r w:rsidRPr="00922962">
        <w:t>Tumor</w:t>
      </w:r>
      <w:proofErr w:type="spellEnd"/>
      <w:r w:rsidRPr="00922962">
        <w:t xml:space="preserve"> Size and Age</w:t>
      </w:r>
      <w:bookmarkEnd w:id="7"/>
    </w:p>
    <w:p w14:paraId="51767659" w14:textId="77777777" w:rsidR="00672E20" w:rsidRDefault="00672E20" w:rsidP="00772ADF">
      <w:pPr>
        <w:rPr>
          <w:lang w:val="en-US"/>
        </w:rPr>
      </w:pPr>
    </w:p>
    <w:p w14:paraId="4CB7B591" w14:textId="04075247" w:rsidR="00672E20" w:rsidRPr="00772ADF" w:rsidRDefault="00672E20" w:rsidP="00772ADF">
      <w:pPr>
        <w:rPr>
          <w:lang w:val="en-US"/>
        </w:rPr>
      </w:pPr>
      <w:r>
        <w:rPr>
          <w:noProof/>
          <w:lang w:val="en-US"/>
        </w:rPr>
        <w:drawing>
          <wp:inline distT="0" distB="0" distL="0" distR="0" wp14:anchorId="27EC3367" wp14:editId="36278EB9">
            <wp:extent cx="3295291" cy="2485159"/>
            <wp:effectExtent l="0" t="0" r="635" b="0"/>
            <wp:docPr id="2024739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39862" name="Picture 2024739862"/>
                    <pic:cNvPicPr/>
                  </pic:nvPicPr>
                  <pic:blipFill>
                    <a:blip r:embed="rId14">
                      <a:extLst>
                        <a:ext uri="{28A0092B-C50C-407E-A947-70E740481C1C}">
                          <a14:useLocalDpi xmlns:a14="http://schemas.microsoft.com/office/drawing/2010/main" val="0"/>
                        </a:ext>
                      </a:extLst>
                    </a:blip>
                    <a:stretch>
                      <a:fillRect/>
                    </a:stretch>
                  </pic:blipFill>
                  <pic:spPr>
                    <a:xfrm>
                      <a:off x="0" y="0"/>
                      <a:ext cx="3334511" cy="2514737"/>
                    </a:xfrm>
                    <a:prstGeom prst="rect">
                      <a:avLst/>
                    </a:prstGeom>
                  </pic:spPr>
                </pic:pic>
              </a:graphicData>
            </a:graphic>
          </wp:inline>
        </w:drawing>
      </w:r>
    </w:p>
    <w:p w14:paraId="29BD4118" w14:textId="77777777" w:rsidR="00772ADF" w:rsidRPr="00772ADF" w:rsidRDefault="00772ADF" w:rsidP="00772ADF">
      <w:pPr>
        <w:rPr>
          <w:lang w:val="en-US"/>
        </w:rPr>
      </w:pPr>
      <w:r w:rsidRPr="00772ADF">
        <w:rPr>
          <w:lang w:val="en-US"/>
        </w:rPr>
        <w:lastRenderedPageBreak/>
        <w:t>The scatter plot (Scatter Plot of Tumor Size vs. Age) shows the relationship between tumor size and patient age. Each dot represents a patient, with age on the x-axis and tumor size on the y-axis.</w:t>
      </w:r>
    </w:p>
    <w:p w14:paraId="5C77116E" w14:textId="77777777" w:rsidR="00772ADF" w:rsidRPr="00772ADF" w:rsidRDefault="00772ADF" w:rsidP="00772ADF">
      <w:pPr>
        <w:rPr>
          <w:lang w:val="en-US"/>
        </w:rPr>
      </w:pPr>
    </w:p>
    <w:p w14:paraId="5EE48F63" w14:textId="77777777" w:rsidR="00772ADF" w:rsidRPr="00772ADF" w:rsidRDefault="00772ADF" w:rsidP="00772ADF">
      <w:pPr>
        <w:rPr>
          <w:lang w:val="en-US"/>
        </w:rPr>
      </w:pPr>
      <w:r w:rsidRPr="00772ADF">
        <w:rPr>
          <w:lang w:val="en-US"/>
        </w:rPr>
        <w:t>Interpretation:</w:t>
      </w:r>
    </w:p>
    <w:p w14:paraId="015DAE6C" w14:textId="77777777" w:rsidR="00772ADF" w:rsidRPr="00772ADF" w:rsidRDefault="00772ADF" w:rsidP="00772ADF">
      <w:pPr>
        <w:rPr>
          <w:lang w:val="en-US"/>
        </w:rPr>
      </w:pPr>
    </w:p>
    <w:p w14:paraId="01F91677" w14:textId="77777777" w:rsidR="00772ADF" w:rsidRPr="00772ADF" w:rsidRDefault="00772ADF" w:rsidP="00772ADF">
      <w:pPr>
        <w:rPr>
          <w:lang w:val="en-US"/>
        </w:rPr>
      </w:pPr>
      <w:r w:rsidRPr="00772ADF">
        <w:rPr>
          <w:lang w:val="en-US"/>
        </w:rPr>
        <w:t>• There doesn’t seem to be a strong visible correlation between age and tumor size. Tumor sizes are spread relatively evenly across different age groups, implying that age might not be a significant factor in determining tumor size. This means other factors such as genetics or tumor aggressiveness may play a more crucial role in recurrence.</w:t>
      </w:r>
    </w:p>
    <w:p w14:paraId="4BDF93AB" w14:textId="77777777" w:rsidR="00772ADF" w:rsidRPr="00772ADF" w:rsidRDefault="00772ADF" w:rsidP="00922962">
      <w:pPr>
        <w:pStyle w:val="Heading1"/>
        <w:rPr>
          <w:lang w:val="en-US"/>
        </w:rPr>
      </w:pPr>
    </w:p>
    <w:p w14:paraId="5B30F48D" w14:textId="466C8C85" w:rsidR="00772ADF" w:rsidRPr="00772ADF" w:rsidRDefault="00772ADF" w:rsidP="00922962">
      <w:pPr>
        <w:pStyle w:val="Heading1"/>
        <w:rPr>
          <w:lang w:val="en-US"/>
        </w:rPr>
      </w:pPr>
      <w:r w:rsidRPr="00772ADF">
        <w:rPr>
          <w:lang w:val="en-US"/>
        </w:rPr>
        <w:t xml:space="preserve"> </w:t>
      </w:r>
      <w:bookmarkStart w:id="8" w:name="_Toc179534055"/>
      <w:r w:rsidRPr="00772ADF">
        <w:rPr>
          <w:lang w:val="en-US"/>
        </w:rPr>
        <w:t>Distribution of Malignancy Degrees</w:t>
      </w:r>
      <w:bookmarkEnd w:id="8"/>
    </w:p>
    <w:p w14:paraId="0022A642" w14:textId="351C3165" w:rsidR="00772ADF" w:rsidRPr="00772ADF" w:rsidRDefault="00522A51" w:rsidP="00772ADF">
      <w:pPr>
        <w:rPr>
          <w:lang w:val="en-US"/>
        </w:rPr>
      </w:pPr>
      <w:r>
        <w:rPr>
          <w:noProof/>
          <w:lang w:val="en-US"/>
        </w:rPr>
        <w:drawing>
          <wp:inline distT="0" distB="0" distL="0" distR="0" wp14:anchorId="159FC76F" wp14:editId="3969DDC0">
            <wp:extent cx="3493698" cy="2082051"/>
            <wp:effectExtent l="0" t="0" r="0" b="0"/>
            <wp:docPr id="1157014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14410" name="Picture 1157014410"/>
                    <pic:cNvPicPr/>
                  </pic:nvPicPr>
                  <pic:blipFill>
                    <a:blip r:embed="rId15">
                      <a:extLst>
                        <a:ext uri="{28A0092B-C50C-407E-A947-70E740481C1C}">
                          <a14:useLocalDpi xmlns:a14="http://schemas.microsoft.com/office/drawing/2010/main" val="0"/>
                        </a:ext>
                      </a:extLst>
                    </a:blip>
                    <a:stretch>
                      <a:fillRect/>
                    </a:stretch>
                  </pic:blipFill>
                  <pic:spPr>
                    <a:xfrm>
                      <a:off x="0" y="0"/>
                      <a:ext cx="3548965" cy="2114987"/>
                    </a:xfrm>
                    <a:prstGeom prst="rect">
                      <a:avLst/>
                    </a:prstGeom>
                  </pic:spPr>
                </pic:pic>
              </a:graphicData>
            </a:graphic>
          </wp:inline>
        </w:drawing>
      </w:r>
    </w:p>
    <w:p w14:paraId="4C50EE12" w14:textId="77777777" w:rsidR="00772ADF" w:rsidRPr="00772ADF" w:rsidRDefault="00772ADF" w:rsidP="00772ADF">
      <w:pPr>
        <w:rPr>
          <w:lang w:val="en-US"/>
        </w:rPr>
      </w:pPr>
      <w:r w:rsidRPr="00772ADF">
        <w:rPr>
          <w:lang w:val="en-US"/>
        </w:rPr>
        <w:t>The first image (Degree of Malignancy by Breast Quadrant) shows a boxplot illustrating the distribution of malignancy degrees based on different breast quadrants.</w:t>
      </w:r>
    </w:p>
    <w:p w14:paraId="57C9F5F1" w14:textId="77777777" w:rsidR="00772ADF" w:rsidRPr="00772ADF" w:rsidRDefault="00772ADF" w:rsidP="00772ADF">
      <w:pPr>
        <w:rPr>
          <w:lang w:val="en-US"/>
        </w:rPr>
      </w:pPr>
    </w:p>
    <w:p w14:paraId="79ECF8C3" w14:textId="77777777" w:rsidR="00772ADF" w:rsidRPr="00772ADF" w:rsidRDefault="00772ADF" w:rsidP="00772ADF">
      <w:pPr>
        <w:rPr>
          <w:lang w:val="en-US"/>
        </w:rPr>
      </w:pPr>
      <w:r w:rsidRPr="00772ADF">
        <w:rPr>
          <w:lang w:val="en-US"/>
        </w:rPr>
        <w:t>Interpretation:</w:t>
      </w:r>
    </w:p>
    <w:p w14:paraId="1310455B" w14:textId="77777777" w:rsidR="00772ADF" w:rsidRPr="00772ADF" w:rsidRDefault="00772ADF" w:rsidP="00772ADF">
      <w:pPr>
        <w:rPr>
          <w:lang w:val="en-US"/>
        </w:rPr>
      </w:pPr>
    </w:p>
    <w:p w14:paraId="724178EA" w14:textId="77777777" w:rsidR="00772ADF" w:rsidRPr="00772ADF" w:rsidRDefault="00772ADF" w:rsidP="00772ADF">
      <w:pPr>
        <w:rPr>
          <w:lang w:val="en-US"/>
        </w:rPr>
      </w:pPr>
      <w:r w:rsidRPr="00772ADF">
        <w:rPr>
          <w:lang w:val="en-US"/>
        </w:rPr>
        <w:t>• The boxplots reveal a similar range of malignancy degrees across most quadrants, with the left low and right low quadrants showing slightly higher variance. Central breast quadrants show a lower median malignancy degree. This distribution can provide insights into whether certain areas of the breast are more prone to aggressive malignancies.</w:t>
      </w:r>
    </w:p>
    <w:p w14:paraId="54C8A670" w14:textId="77777777" w:rsidR="00772ADF" w:rsidRPr="00772ADF" w:rsidRDefault="00772ADF" w:rsidP="00772ADF">
      <w:pPr>
        <w:rPr>
          <w:lang w:val="en-US"/>
        </w:rPr>
      </w:pPr>
    </w:p>
    <w:p w14:paraId="30A5F33A" w14:textId="548085EC" w:rsidR="00772ADF" w:rsidRPr="00772ADF" w:rsidRDefault="00772ADF" w:rsidP="00922962">
      <w:pPr>
        <w:pStyle w:val="Heading1"/>
        <w:rPr>
          <w:lang w:val="en-US"/>
        </w:rPr>
      </w:pPr>
      <w:r w:rsidRPr="00772ADF">
        <w:rPr>
          <w:lang w:val="en-US"/>
        </w:rPr>
        <w:lastRenderedPageBreak/>
        <w:t xml:space="preserve"> </w:t>
      </w:r>
      <w:bookmarkStart w:id="9" w:name="_Toc179534056"/>
      <w:r w:rsidRPr="00772ADF">
        <w:rPr>
          <w:lang w:val="en-US"/>
        </w:rPr>
        <w:t>Relationship Between Involved Lymph Nodes and Recurrence</w:t>
      </w:r>
      <w:bookmarkEnd w:id="9"/>
    </w:p>
    <w:p w14:paraId="6970B80F" w14:textId="388350F1" w:rsidR="00772ADF" w:rsidRPr="00772ADF" w:rsidRDefault="00522A51" w:rsidP="00772ADF">
      <w:pPr>
        <w:rPr>
          <w:lang w:val="en-US"/>
        </w:rPr>
      </w:pPr>
      <w:r>
        <w:rPr>
          <w:noProof/>
          <w:lang w:val="en-US"/>
        </w:rPr>
        <w:drawing>
          <wp:inline distT="0" distB="0" distL="0" distR="0" wp14:anchorId="20C4ED9E" wp14:editId="2AB2F7E8">
            <wp:extent cx="3681454" cy="2392945"/>
            <wp:effectExtent l="0" t="0" r="0" b="7620"/>
            <wp:docPr id="1735858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58737" name="Picture 1735858737"/>
                    <pic:cNvPicPr/>
                  </pic:nvPicPr>
                  <pic:blipFill>
                    <a:blip r:embed="rId16">
                      <a:extLst>
                        <a:ext uri="{28A0092B-C50C-407E-A947-70E740481C1C}">
                          <a14:useLocalDpi xmlns:a14="http://schemas.microsoft.com/office/drawing/2010/main" val="0"/>
                        </a:ext>
                      </a:extLst>
                    </a:blip>
                    <a:stretch>
                      <a:fillRect/>
                    </a:stretch>
                  </pic:blipFill>
                  <pic:spPr>
                    <a:xfrm>
                      <a:off x="0" y="0"/>
                      <a:ext cx="3697959" cy="2403673"/>
                    </a:xfrm>
                    <a:prstGeom prst="rect">
                      <a:avLst/>
                    </a:prstGeom>
                  </pic:spPr>
                </pic:pic>
              </a:graphicData>
            </a:graphic>
          </wp:inline>
        </w:drawing>
      </w:r>
    </w:p>
    <w:p w14:paraId="2451F5F0" w14:textId="77777777" w:rsidR="00772ADF" w:rsidRPr="00772ADF" w:rsidRDefault="00772ADF" w:rsidP="00772ADF">
      <w:pPr>
        <w:rPr>
          <w:lang w:val="en-US"/>
        </w:rPr>
      </w:pPr>
      <w:r w:rsidRPr="00772ADF">
        <w:rPr>
          <w:lang w:val="en-US"/>
        </w:rPr>
        <w:t>The third image (Distribution of Classes Across Age Ranges) seems to show a stacked bar plot with two colors (blue and orange) representing different classes (likely recurrence vs. no recurrence) across age ranges.</w:t>
      </w:r>
    </w:p>
    <w:p w14:paraId="7754AD89" w14:textId="77777777" w:rsidR="00772ADF" w:rsidRPr="00772ADF" w:rsidRDefault="00772ADF" w:rsidP="00772ADF">
      <w:pPr>
        <w:rPr>
          <w:lang w:val="en-US"/>
        </w:rPr>
      </w:pPr>
    </w:p>
    <w:p w14:paraId="06924733" w14:textId="77777777" w:rsidR="00772ADF" w:rsidRPr="00772ADF" w:rsidRDefault="00772ADF" w:rsidP="00772ADF">
      <w:pPr>
        <w:rPr>
          <w:lang w:val="en-US"/>
        </w:rPr>
      </w:pPr>
      <w:r w:rsidRPr="00772ADF">
        <w:rPr>
          <w:lang w:val="en-US"/>
        </w:rPr>
        <w:t>Interpretation:</w:t>
      </w:r>
    </w:p>
    <w:p w14:paraId="34C22EB1" w14:textId="77777777" w:rsidR="00772ADF" w:rsidRPr="00772ADF" w:rsidRDefault="00772ADF" w:rsidP="00772ADF">
      <w:pPr>
        <w:rPr>
          <w:lang w:val="en-US"/>
        </w:rPr>
      </w:pPr>
    </w:p>
    <w:p w14:paraId="18861ADD" w14:textId="77777777" w:rsidR="00772ADF" w:rsidRPr="00772ADF" w:rsidRDefault="00772ADF" w:rsidP="00772ADF">
      <w:pPr>
        <w:rPr>
          <w:lang w:val="en-US"/>
        </w:rPr>
      </w:pPr>
      <w:r w:rsidRPr="00772ADF">
        <w:rPr>
          <w:lang w:val="en-US"/>
        </w:rPr>
        <w:t>• The 40-49 and 50-59 age groups have the highest occurrences of both recurrence and no recurrence, as shown by the larger bars. The distribution across age groups suggests that these two age ranges may have a higher risk of recurrence. However, younger and older age groups have significantly lower counts, possibly due to either fewer cases or a lower likelihood of recurrence.</w:t>
      </w:r>
    </w:p>
    <w:p w14:paraId="61143816" w14:textId="77777777" w:rsidR="00772ADF" w:rsidRDefault="00772ADF" w:rsidP="0057068B"/>
    <w:p w14:paraId="7ACF524D" w14:textId="77777777" w:rsidR="0036279A" w:rsidRDefault="0036279A" w:rsidP="0057068B"/>
    <w:p w14:paraId="4094A210" w14:textId="4A2A5B6E" w:rsidR="0036279A" w:rsidRDefault="0036279A" w:rsidP="0057068B">
      <w:pPr>
        <w:rPr>
          <w:b/>
          <w:bCs/>
        </w:rPr>
      </w:pPr>
      <w:r>
        <w:rPr>
          <w:b/>
          <w:bCs/>
        </w:rPr>
        <w:t>Conclusion</w:t>
      </w:r>
    </w:p>
    <w:p w14:paraId="5D013C0B" w14:textId="77777777" w:rsidR="0036279A" w:rsidRDefault="0036279A" w:rsidP="0057068B">
      <w:pPr>
        <w:rPr>
          <w:b/>
          <w:bCs/>
        </w:rPr>
      </w:pPr>
    </w:p>
    <w:p w14:paraId="1495A273" w14:textId="77777777" w:rsidR="0036279A" w:rsidRPr="0036279A" w:rsidRDefault="0036279A" w:rsidP="0036279A">
      <w:pPr>
        <w:rPr>
          <w:lang w:val="en-US"/>
        </w:rPr>
      </w:pPr>
      <w:r w:rsidRPr="0036279A">
        <w:rPr>
          <w:lang w:val="en-US"/>
        </w:rPr>
        <w:t>The dataset presented provides critical insights into various aspects of breast cancer analysis, including the distribution of recurrence events, patient demographics, tumor characteristics, and their potential implications for modeling and treatment. The visualizations, including pie charts, bar charts, scatter plots, and box plots, shed light on key factors such as recurrence rates, age distribution, tumor size, and malignancy degrees.</w:t>
      </w:r>
    </w:p>
    <w:p w14:paraId="4B85DA09" w14:textId="77777777" w:rsidR="0036279A" w:rsidRPr="0036279A" w:rsidRDefault="0036279A" w:rsidP="0036279A">
      <w:pPr>
        <w:rPr>
          <w:lang w:val="en-US"/>
        </w:rPr>
      </w:pPr>
    </w:p>
    <w:p w14:paraId="690A7750" w14:textId="77777777" w:rsidR="0036279A" w:rsidRPr="0036279A" w:rsidRDefault="0036279A" w:rsidP="0036279A">
      <w:pPr>
        <w:rPr>
          <w:lang w:val="en-US"/>
        </w:rPr>
      </w:pPr>
      <w:r w:rsidRPr="0036279A">
        <w:rPr>
          <w:lang w:val="en-US"/>
        </w:rPr>
        <w:t>One prominent observation is the imbalance in recurrence events, where 70.2% of patients did not experience recurrence, while 29.8% did. This imbalance may significantly affect predictive models, requiring techniques to handle imbalanced data effectively. Furthermore, the age distribution suggests that breast cancer is more prevalent among patients aged 40-59, providing valuable information for risk analysis. However, there appears to be no strong correlation between age and tumor size, indicating that other factors, such as genetics, may play a more critical role in cancer aggressiveness. The degree of malignancy also varies slightly across breast quadrants, which may influence treatment decisions.</w:t>
      </w:r>
    </w:p>
    <w:p w14:paraId="5190356B" w14:textId="77777777" w:rsidR="0036279A" w:rsidRPr="0036279A" w:rsidRDefault="0036279A" w:rsidP="0036279A">
      <w:pPr>
        <w:rPr>
          <w:lang w:val="en-US"/>
        </w:rPr>
      </w:pPr>
    </w:p>
    <w:p w14:paraId="245E1F4B" w14:textId="77777777" w:rsidR="0036279A" w:rsidRPr="0036279A" w:rsidRDefault="0036279A" w:rsidP="0036279A">
      <w:pPr>
        <w:rPr>
          <w:lang w:val="en-US"/>
        </w:rPr>
      </w:pPr>
      <w:r w:rsidRPr="0036279A">
        <w:rPr>
          <w:lang w:val="en-US"/>
        </w:rPr>
        <w:t>Finally, the analysis of recurrence events by age range highlights the increased likelihood of recurrence in patients aged 40-59, with fewer occurrences in younger and older groups. This comprehensive analysis provides a foundation for developing more targeted models and treatment plans that account for the complexities of breast cancer recurrence and patient characteristics.</w:t>
      </w:r>
    </w:p>
    <w:p w14:paraId="35F5D1BB" w14:textId="77777777" w:rsidR="0036279A" w:rsidRPr="0036279A" w:rsidRDefault="0036279A" w:rsidP="0057068B">
      <w:pPr>
        <w:rPr>
          <w:b/>
          <w:bCs/>
        </w:rPr>
      </w:pPr>
    </w:p>
    <w:sectPr w:rsidR="0036279A" w:rsidRPr="0036279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5A9CA" w14:textId="77777777" w:rsidR="001E22F3" w:rsidRDefault="001E22F3" w:rsidP="0036279A">
      <w:pPr>
        <w:spacing w:after="0" w:line="240" w:lineRule="auto"/>
      </w:pPr>
      <w:r>
        <w:separator/>
      </w:r>
    </w:p>
  </w:endnote>
  <w:endnote w:type="continuationSeparator" w:id="0">
    <w:p w14:paraId="4E1C102D" w14:textId="77777777" w:rsidR="001E22F3" w:rsidRDefault="001E22F3" w:rsidP="00362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58639" w14:textId="77777777" w:rsidR="001E22F3" w:rsidRDefault="001E22F3" w:rsidP="0036279A">
      <w:pPr>
        <w:spacing w:after="0" w:line="240" w:lineRule="auto"/>
      </w:pPr>
      <w:r>
        <w:separator/>
      </w:r>
    </w:p>
  </w:footnote>
  <w:footnote w:type="continuationSeparator" w:id="0">
    <w:p w14:paraId="407DA131" w14:textId="77777777" w:rsidR="001E22F3" w:rsidRDefault="001E22F3" w:rsidP="00362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5770F"/>
    <w:multiLevelType w:val="hybridMultilevel"/>
    <w:tmpl w:val="8B6C5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657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A4"/>
    <w:rsid w:val="00033A95"/>
    <w:rsid w:val="000625A6"/>
    <w:rsid w:val="000921D8"/>
    <w:rsid w:val="00107D9E"/>
    <w:rsid w:val="00181E98"/>
    <w:rsid w:val="001E22F3"/>
    <w:rsid w:val="002552AF"/>
    <w:rsid w:val="002650C0"/>
    <w:rsid w:val="00287EAE"/>
    <w:rsid w:val="002B1DC1"/>
    <w:rsid w:val="0036279A"/>
    <w:rsid w:val="004E0F83"/>
    <w:rsid w:val="00522A51"/>
    <w:rsid w:val="0057068B"/>
    <w:rsid w:val="00672E20"/>
    <w:rsid w:val="00673738"/>
    <w:rsid w:val="00772ADF"/>
    <w:rsid w:val="007D2E73"/>
    <w:rsid w:val="0084253B"/>
    <w:rsid w:val="00922962"/>
    <w:rsid w:val="009E2CB4"/>
    <w:rsid w:val="00A12555"/>
    <w:rsid w:val="00A61C46"/>
    <w:rsid w:val="00C45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095B"/>
  <w15:chartTrackingRefBased/>
  <w15:docId w15:val="{47C5594D-046A-412B-B355-A4714115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A4"/>
    <w:rPr>
      <w:rFonts w:eastAsiaTheme="majorEastAsia" w:cstheme="majorBidi"/>
      <w:color w:val="272727" w:themeColor="text1" w:themeTint="D8"/>
    </w:rPr>
  </w:style>
  <w:style w:type="paragraph" w:styleId="Title">
    <w:name w:val="Title"/>
    <w:basedOn w:val="Normal"/>
    <w:next w:val="Normal"/>
    <w:link w:val="TitleChar"/>
    <w:uiPriority w:val="10"/>
    <w:qFormat/>
    <w:rsid w:val="00C45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A4"/>
    <w:pPr>
      <w:spacing w:before="160"/>
      <w:jc w:val="center"/>
    </w:pPr>
    <w:rPr>
      <w:i/>
      <w:iCs/>
      <w:color w:val="404040" w:themeColor="text1" w:themeTint="BF"/>
    </w:rPr>
  </w:style>
  <w:style w:type="character" w:customStyle="1" w:styleId="QuoteChar">
    <w:name w:val="Quote Char"/>
    <w:basedOn w:val="DefaultParagraphFont"/>
    <w:link w:val="Quote"/>
    <w:uiPriority w:val="29"/>
    <w:rsid w:val="00C45BA4"/>
    <w:rPr>
      <w:i/>
      <w:iCs/>
      <w:color w:val="404040" w:themeColor="text1" w:themeTint="BF"/>
    </w:rPr>
  </w:style>
  <w:style w:type="paragraph" w:styleId="ListParagraph">
    <w:name w:val="List Paragraph"/>
    <w:basedOn w:val="Normal"/>
    <w:uiPriority w:val="34"/>
    <w:qFormat/>
    <w:rsid w:val="00C45BA4"/>
    <w:pPr>
      <w:ind w:left="720"/>
      <w:contextualSpacing/>
    </w:pPr>
  </w:style>
  <w:style w:type="character" w:styleId="IntenseEmphasis">
    <w:name w:val="Intense Emphasis"/>
    <w:basedOn w:val="DefaultParagraphFont"/>
    <w:uiPriority w:val="21"/>
    <w:qFormat/>
    <w:rsid w:val="00C45BA4"/>
    <w:rPr>
      <w:i/>
      <w:iCs/>
      <w:color w:val="0F4761" w:themeColor="accent1" w:themeShade="BF"/>
    </w:rPr>
  </w:style>
  <w:style w:type="paragraph" w:styleId="IntenseQuote">
    <w:name w:val="Intense Quote"/>
    <w:basedOn w:val="Normal"/>
    <w:next w:val="Normal"/>
    <w:link w:val="IntenseQuoteChar"/>
    <w:uiPriority w:val="30"/>
    <w:qFormat/>
    <w:rsid w:val="00C45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A4"/>
    <w:rPr>
      <w:i/>
      <w:iCs/>
      <w:color w:val="0F4761" w:themeColor="accent1" w:themeShade="BF"/>
    </w:rPr>
  </w:style>
  <w:style w:type="character" w:styleId="IntenseReference">
    <w:name w:val="Intense Reference"/>
    <w:basedOn w:val="DefaultParagraphFont"/>
    <w:uiPriority w:val="32"/>
    <w:qFormat/>
    <w:rsid w:val="00C45BA4"/>
    <w:rPr>
      <w:b/>
      <w:bCs/>
      <w:smallCaps/>
      <w:color w:val="0F4761" w:themeColor="accent1" w:themeShade="BF"/>
      <w:spacing w:val="5"/>
    </w:rPr>
  </w:style>
  <w:style w:type="table" w:styleId="TableGrid">
    <w:name w:val="Table Grid"/>
    <w:basedOn w:val="TableNormal"/>
    <w:uiPriority w:val="39"/>
    <w:rsid w:val="0084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1DC1"/>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2B1DC1"/>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2B1DC1"/>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2B1DC1"/>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2B1DC1"/>
    <w:rPr>
      <w:color w:val="467886" w:themeColor="hyperlink"/>
      <w:u w:val="single"/>
    </w:rPr>
  </w:style>
  <w:style w:type="paragraph" w:styleId="Header">
    <w:name w:val="header"/>
    <w:basedOn w:val="Normal"/>
    <w:link w:val="HeaderChar"/>
    <w:uiPriority w:val="99"/>
    <w:unhideWhenUsed/>
    <w:rsid w:val="00362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9A"/>
  </w:style>
  <w:style w:type="paragraph" w:styleId="Footer">
    <w:name w:val="footer"/>
    <w:basedOn w:val="Normal"/>
    <w:link w:val="FooterChar"/>
    <w:uiPriority w:val="99"/>
    <w:unhideWhenUsed/>
    <w:rsid w:val="00362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4984">
      <w:bodyDiv w:val="1"/>
      <w:marLeft w:val="0"/>
      <w:marRight w:val="0"/>
      <w:marTop w:val="0"/>
      <w:marBottom w:val="0"/>
      <w:divBdr>
        <w:top w:val="none" w:sz="0" w:space="0" w:color="auto"/>
        <w:left w:val="none" w:sz="0" w:space="0" w:color="auto"/>
        <w:bottom w:val="none" w:sz="0" w:space="0" w:color="auto"/>
        <w:right w:val="none" w:sz="0" w:space="0" w:color="auto"/>
      </w:divBdr>
    </w:div>
    <w:div w:id="208881196">
      <w:bodyDiv w:val="1"/>
      <w:marLeft w:val="0"/>
      <w:marRight w:val="0"/>
      <w:marTop w:val="0"/>
      <w:marBottom w:val="0"/>
      <w:divBdr>
        <w:top w:val="none" w:sz="0" w:space="0" w:color="auto"/>
        <w:left w:val="none" w:sz="0" w:space="0" w:color="auto"/>
        <w:bottom w:val="none" w:sz="0" w:space="0" w:color="auto"/>
        <w:right w:val="none" w:sz="0" w:space="0" w:color="auto"/>
      </w:divBdr>
    </w:div>
    <w:div w:id="435054740">
      <w:bodyDiv w:val="1"/>
      <w:marLeft w:val="0"/>
      <w:marRight w:val="0"/>
      <w:marTop w:val="0"/>
      <w:marBottom w:val="0"/>
      <w:divBdr>
        <w:top w:val="none" w:sz="0" w:space="0" w:color="auto"/>
        <w:left w:val="none" w:sz="0" w:space="0" w:color="auto"/>
        <w:bottom w:val="none" w:sz="0" w:space="0" w:color="auto"/>
        <w:right w:val="none" w:sz="0" w:space="0" w:color="auto"/>
      </w:divBdr>
    </w:div>
    <w:div w:id="447546017">
      <w:bodyDiv w:val="1"/>
      <w:marLeft w:val="0"/>
      <w:marRight w:val="0"/>
      <w:marTop w:val="0"/>
      <w:marBottom w:val="0"/>
      <w:divBdr>
        <w:top w:val="none" w:sz="0" w:space="0" w:color="auto"/>
        <w:left w:val="none" w:sz="0" w:space="0" w:color="auto"/>
        <w:bottom w:val="none" w:sz="0" w:space="0" w:color="auto"/>
        <w:right w:val="none" w:sz="0" w:space="0" w:color="auto"/>
      </w:divBdr>
    </w:div>
    <w:div w:id="498355038">
      <w:bodyDiv w:val="1"/>
      <w:marLeft w:val="0"/>
      <w:marRight w:val="0"/>
      <w:marTop w:val="0"/>
      <w:marBottom w:val="0"/>
      <w:divBdr>
        <w:top w:val="none" w:sz="0" w:space="0" w:color="auto"/>
        <w:left w:val="none" w:sz="0" w:space="0" w:color="auto"/>
        <w:bottom w:val="none" w:sz="0" w:space="0" w:color="auto"/>
        <w:right w:val="none" w:sz="0" w:space="0" w:color="auto"/>
      </w:divBdr>
    </w:div>
    <w:div w:id="611942051">
      <w:bodyDiv w:val="1"/>
      <w:marLeft w:val="0"/>
      <w:marRight w:val="0"/>
      <w:marTop w:val="0"/>
      <w:marBottom w:val="0"/>
      <w:divBdr>
        <w:top w:val="none" w:sz="0" w:space="0" w:color="auto"/>
        <w:left w:val="none" w:sz="0" w:space="0" w:color="auto"/>
        <w:bottom w:val="none" w:sz="0" w:space="0" w:color="auto"/>
        <w:right w:val="none" w:sz="0" w:space="0" w:color="auto"/>
      </w:divBdr>
    </w:div>
    <w:div w:id="980580734">
      <w:bodyDiv w:val="1"/>
      <w:marLeft w:val="0"/>
      <w:marRight w:val="0"/>
      <w:marTop w:val="0"/>
      <w:marBottom w:val="0"/>
      <w:divBdr>
        <w:top w:val="none" w:sz="0" w:space="0" w:color="auto"/>
        <w:left w:val="none" w:sz="0" w:space="0" w:color="auto"/>
        <w:bottom w:val="none" w:sz="0" w:space="0" w:color="auto"/>
        <w:right w:val="none" w:sz="0" w:space="0" w:color="auto"/>
      </w:divBdr>
    </w:div>
    <w:div w:id="1011369526">
      <w:bodyDiv w:val="1"/>
      <w:marLeft w:val="0"/>
      <w:marRight w:val="0"/>
      <w:marTop w:val="0"/>
      <w:marBottom w:val="0"/>
      <w:divBdr>
        <w:top w:val="none" w:sz="0" w:space="0" w:color="auto"/>
        <w:left w:val="none" w:sz="0" w:space="0" w:color="auto"/>
        <w:bottom w:val="none" w:sz="0" w:space="0" w:color="auto"/>
        <w:right w:val="none" w:sz="0" w:space="0" w:color="auto"/>
      </w:divBdr>
    </w:div>
    <w:div w:id="1014259367">
      <w:bodyDiv w:val="1"/>
      <w:marLeft w:val="0"/>
      <w:marRight w:val="0"/>
      <w:marTop w:val="0"/>
      <w:marBottom w:val="0"/>
      <w:divBdr>
        <w:top w:val="none" w:sz="0" w:space="0" w:color="auto"/>
        <w:left w:val="none" w:sz="0" w:space="0" w:color="auto"/>
        <w:bottom w:val="none" w:sz="0" w:space="0" w:color="auto"/>
        <w:right w:val="none" w:sz="0" w:space="0" w:color="auto"/>
      </w:divBdr>
    </w:div>
    <w:div w:id="1112087569">
      <w:bodyDiv w:val="1"/>
      <w:marLeft w:val="0"/>
      <w:marRight w:val="0"/>
      <w:marTop w:val="0"/>
      <w:marBottom w:val="0"/>
      <w:divBdr>
        <w:top w:val="none" w:sz="0" w:space="0" w:color="auto"/>
        <w:left w:val="none" w:sz="0" w:space="0" w:color="auto"/>
        <w:bottom w:val="none" w:sz="0" w:space="0" w:color="auto"/>
        <w:right w:val="none" w:sz="0" w:space="0" w:color="auto"/>
      </w:divBdr>
    </w:div>
    <w:div w:id="1422604321">
      <w:bodyDiv w:val="1"/>
      <w:marLeft w:val="0"/>
      <w:marRight w:val="0"/>
      <w:marTop w:val="0"/>
      <w:marBottom w:val="0"/>
      <w:divBdr>
        <w:top w:val="none" w:sz="0" w:space="0" w:color="auto"/>
        <w:left w:val="none" w:sz="0" w:space="0" w:color="auto"/>
        <w:bottom w:val="none" w:sz="0" w:space="0" w:color="auto"/>
        <w:right w:val="none" w:sz="0" w:space="0" w:color="auto"/>
      </w:divBdr>
    </w:div>
    <w:div w:id="1582327329">
      <w:bodyDiv w:val="1"/>
      <w:marLeft w:val="0"/>
      <w:marRight w:val="0"/>
      <w:marTop w:val="0"/>
      <w:marBottom w:val="0"/>
      <w:divBdr>
        <w:top w:val="none" w:sz="0" w:space="0" w:color="auto"/>
        <w:left w:val="none" w:sz="0" w:space="0" w:color="auto"/>
        <w:bottom w:val="none" w:sz="0" w:space="0" w:color="auto"/>
        <w:right w:val="none" w:sz="0" w:space="0" w:color="auto"/>
      </w:divBdr>
    </w:div>
    <w:div w:id="1771659848">
      <w:bodyDiv w:val="1"/>
      <w:marLeft w:val="0"/>
      <w:marRight w:val="0"/>
      <w:marTop w:val="0"/>
      <w:marBottom w:val="0"/>
      <w:divBdr>
        <w:top w:val="none" w:sz="0" w:space="0" w:color="auto"/>
        <w:left w:val="none" w:sz="0" w:space="0" w:color="auto"/>
        <w:bottom w:val="none" w:sz="0" w:space="0" w:color="auto"/>
        <w:right w:val="none" w:sz="0" w:space="0" w:color="auto"/>
      </w:divBdr>
    </w:div>
    <w:div w:id="19282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4" ma:contentTypeDescription="Create a new document." ma:contentTypeScope="" ma:versionID="f4189d117c0f1de5f9a5d78b4f2f2825">
  <xsd:schema xmlns:xsd="http://www.w3.org/2001/XMLSchema" xmlns:xs="http://www.w3.org/2001/XMLSchema" xmlns:p="http://schemas.microsoft.com/office/2006/metadata/properties" xmlns:ns3="80a8fd15-8156-4df3-9fba-257874aa8a10" targetNamespace="http://schemas.microsoft.com/office/2006/metadata/properties" ma:root="true" ma:fieldsID="82aeb1bdf959fa394ce120ac7884d70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2EEC5F-5C1D-4B46-8BB2-5E79EF7FC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593E85-2B05-4641-AEF1-699A0C52F8CF}">
  <ds:schemaRefs>
    <ds:schemaRef ds:uri="http://schemas.openxmlformats.org/officeDocument/2006/bibliography"/>
  </ds:schemaRefs>
</ds:datastoreItem>
</file>

<file path=customXml/itemProps3.xml><?xml version="1.0" encoding="utf-8"?>
<ds:datastoreItem xmlns:ds="http://schemas.openxmlformats.org/officeDocument/2006/customXml" ds:itemID="{6754C478-1C5D-4D0B-A40A-D0FBEB6187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B290B2-7D4C-41C3-B654-732BA0DA00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223077593 - ORILIO NAOBEB</dc:creator>
  <cp:keywords/>
  <dc:description/>
  <cp:lastModifiedBy>223051500 - IAN MWILIMA</cp:lastModifiedBy>
  <cp:revision>8</cp:revision>
  <dcterms:created xsi:type="dcterms:W3CDTF">2024-09-25T10:14:00Z</dcterms:created>
  <dcterms:modified xsi:type="dcterms:W3CDTF">2024-10-11T08:14:00Z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