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5604F" w14:textId="77777777" w:rsidR="00DE31FF" w:rsidRDefault="00DE31FF" w:rsidP="00175A85">
      <w:pPr>
        <w:rPr>
          <w:rFonts w:eastAsiaTheme="minorEastAsia"/>
        </w:rPr>
      </w:pPr>
      <w:r>
        <w:rPr>
          <w:rFonts w:eastAsiaTheme="minorEastAsia"/>
        </w:rPr>
        <w:t>Recall:</w:t>
      </w:r>
    </w:p>
    <w:p w14:paraId="0CBEF132" w14:textId="22DB9401" w:rsidR="00DE31FF" w:rsidRDefault="00DE31FF" w:rsidP="00175A85">
      <w:pPr>
        <w:rPr>
          <w:rFonts w:eastAsiaTheme="minorEastAsia"/>
        </w:rPr>
      </w:pPr>
      <w:r>
        <w:rPr>
          <w:rFonts w:eastAsiaTheme="minorEastAsia"/>
        </w:rPr>
        <w:t xml:space="preserve">The square root function is the inverse of the squaring function just as subtraction is the inverse of addition. For example,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, the square root of 16 is 4.</w:t>
      </w:r>
    </w:p>
    <w:p w14:paraId="0265C7DF" w14:textId="172DA6F0" w:rsidR="00DE31FF" w:rsidRDefault="00485319" w:rsidP="00485319">
      <w:pPr>
        <w:pStyle w:val="Heading1"/>
      </w:pPr>
      <w:r>
        <w:t>Radical expressions</w:t>
      </w:r>
    </w:p>
    <w:p w14:paraId="53B5603D" w14:textId="4F433F81" w:rsidR="00DE31FF" w:rsidRPr="00485319" w:rsidRDefault="00DE31FF" w:rsidP="00485319">
      <w:pPr>
        <w:pStyle w:val="Quote"/>
      </w:pPr>
      <w:r w:rsidRPr="00485319">
        <w:t>Radical expressions are composed of square roots. The symbol is called a radical, the term under the symbol is called the radicand, and the entire expression is called the radical expression.</w:t>
      </w:r>
    </w:p>
    <w:p w14:paraId="39460F00" w14:textId="77777777" w:rsidR="00DE31FF" w:rsidRPr="00485319" w:rsidRDefault="00DE31FF" w:rsidP="00485319">
      <w:pPr>
        <w:pStyle w:val="Quote"/>
      </w:pPr>
    </w:p>
    <w:p w14:paraId="4470B557" w14:textId="67D558BC" w:rsidR="00175A85" w:rsidRPr="00485319" w:rsidRDefault="00287D5D" w:rsidP="00485319">
      <w:pPr>
        <w:pStyle w:val="Quote"/>
        <w:jc w:val="center"/>
      </w:pPr>
      <w:r w:rsidRPr="00485319">
        <w:drawing>
          <wp:inline distT="0" distB="0" distL="0" distR="0" wp14:anchorId="53847B15" wp14:editId="124C6447">
            <wp:extent cx="2657475" cy="1171575"/>
            <wp:effectExtent l="0" t="0" r="9525" b="9525"/>
            <wp:docPr id="1" name="Picture 1" descr="Names of terms in a radical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1CB4" w14:textId="7630F09A" w:rsidR="00DE31FF" w:rsidRPr="00485319" w:rsidRDefault="00DE31FF" w:rsidP="00485319">
      <w:pPr>
        <w:pStyle w:val="Quote"/>
      </w:pPr>
    </w:p>
    <w:p w14:paraId="4E8B31B7" w14:textId="4408D08A" w:rsidR="00DE31FF" w:rsidRDefault="00DE31FF" w:rsidP="00485319">
      <w:pPr>
        <w:pStyle w:val="Quote"/>
      </w:pPr>
      <w:r w:rsidRPr="00485319">
        <w:t>To evaluate a square root, we want to try and find a number that when multiplied by itself, is equal to the radicand.</w:t>
      </w:r>
    </w:p>
    <w:p w14:paraId="21351FFE" w14:textId="54499020" w:rsidR="00BC72B3" w:rsidRDefault="00BC72B3" w:rsidP="00BC72B3">
      <w:r>
        <w:t>Here are some common ones you will see</w:t>
      </w:r>
      <w:r w:rsidR="003158B4">
        <w:t>:</w:t>
      </w:r>
    </w:p>
    <w:p w14:paraId="252AFEC2" w14:textId="1DD4D825" w:rsidR="00485319" w:rsidRDefault="00485319" w:rsidP="00BC72B3"/>
    <w:p w14:paraId="2BAC25CB" w14:textId="77777777" w:rsidR="00485319" w:rsidRDefault="00485319" w:rsidP="00BC72B3">
      <w:pPr>
        <w:rPr>
          <w:rFonts w:ascii="Cambria Math" w:hAnsi="Cambria Math"/>
          <w:oMath/>
        </w:rPr>
        <w:sectPr w:rsidR="00485319" w:rsidSect="00EF6E75">
          <w:headerReference w:type="default" r:id="rId12"/>
          <w:footerReference w:type="default" r:id="rId13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0974C77B" w14:textId="4C31C054" w:rsidR="00485319" w:rsidRDefault="00485319" w:rsidP="00485319">
      <w:pPr>
        <w:spacing w:after="4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=</m:t>
        </m:r>
      </m:oMath>
    </w:p>
    <w:p w14:paraId="27BD861A" w14:textId="7EA90519" w:rsidR="000C4CFA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</m:t>
        </m:r>
      </m:oMath>
    </w:p>
    <w:p w14:paraId="35359F1F" w14:textId="1BC07AFC" w:rsidR="00485319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</m:e>
        </m:rad>
        <m:r>
          <w:rPr>
            <w:rFonts w:ascii="Cambria Math" w:eastAsiaTheme="minorEastAsia" w:hAnsi="Cambria Math"/>
          </w:rPr>
          <m:t>=</m:t>
        </m:r>
      </m:oMath>
    </w:p>
    <w:p w14:paraId="423AD084" w14:textId="76DC60F9" w:rsidR="00485319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16</m:t>
            </m:r>
          </m:e>
        </m:rad>
        <m:r>
          <w:rPr>
            <w:rFonts w:ascii="Cambria Math" w:eastAsiaTheme="minorEastAsia" w:hAnsi="Cambria Math"/>
          </w:rPr>
          <m:t>=</m:t>
        </m:r>
      </m:oMath>
    </w:p>
    <w:p w14:paraId="73D7C1A8" w14:textId="77777777" w:rsidR="00485319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</m:oMath>
    </w:p>
    <w:p w14:paraId="5CE22FDC" w14:textId="77777777" w:rsidR="00485319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</m:oMath>
    </w:p>
    <w:p w14:paraId="4474EF1F" w14:textId="77777777" w:rsidR="00485319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</m:oMath>
    </w:p>
    <w:p w14:paraId="6FB93368" w14:textId="77777777" w:rsidR="00485319" w:rsidRDefault="00485319" w:rsidP="00485319">
      <w:pPr>
        <w:spacing w:after="48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so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</m:oMath>
    </w:p>
    <w:p w14:paraId="5DD660BD" w14:textId="77777777" w:rsidR="00485319" w:rsidRDefault="00485319" w:rsidP="00BC72B3">
      <w:pPr>
        <w:sectPr w:rsidR="00485319" w:rsidSect="00485319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322C148B" w14:textId="64EB7A4D" w:rsidR="00BC72B3" w:rsidRPr="00BC72B3" w:rsidRDefault="000C4CFA" w:rsidP="00BC72B3">
      <w:r>
        <w:t>And so on…</w:t>
      </w:r>
    </w:p>
    <w:p w14:paraId="03D5D126" w14:textId="43F42491" w:rsidR="00485319" w:rsidRDefault="0048531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53A2D60" w14:textId="2FF91710" w:rsidR="001971F1" w:rsidRDefault="001971F1" w:rsidP="00DE31FF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To simplify a square root, we rewrite it such that there are no perfect squares in the radicand. </w:t>
      </w:r>
    </w:p>
    <w:p w14:paraId="6A5856E0" w14:textId="20CF80B8" w:rsidR="001971F1" w:rsidRPr="001971F1" w:rsidRDefault="001971F1" w:rsidP="006F7413">
      <w:pPr>
        <w:pStyle w:val="Heading1"/>
      </w:pPr>
      <w:r w:rsidRPr="001971F1">
        <w:t>The Product Rule for Simplifying Square Roots</w:t>
      </w:r>
    </w:p>
    <w:p w14:paraId="5FE3ABD3" w14:textId="1B4D92A2" w:rsidR="001971F1" w:rsidRPr="001971F1" w:rsidRDefault="001971F1" w:rsidP="008F2B85">
      <w:pPr>
        <w:pStyle w:val="Quote"/>
        <w:spacing w:after="1920"/>
      </w:pPr>
      <w:r w:rsidRPr="001971F1">
        <w:t xml:space="preserve">If </w:t>
      </w:r>
      <m:oMath>
        <m:r>
          <w:rPr>
            <w:rFonts w:ascii="Cambria Math" w:hAnsi="Cambria Math"/>
          </w:rPr>
          <m:t>a</m:t>
        </m:r>
      </m:oMath>
      <w:r w:rsidRPr="001971F1">
        <w:t xml:space="preserve"> and </w:t>
      </w:r>
      <m:oMath>
        <m:r>
          <w:rPr>
            <w:rFonts w:ascii="Cambria Math" w:hAnsi="Cambria Math"/>
          </w:rPr>
          <m:t>b</m:t>
        </m:r>
      </m:oMath>
      <w:r w:rsidRPr="001971F1">
        <w:t xml:space="preserve"> are nonnegative, the square root of the product </w:t>
      </w:r>
      <m:oMath>
        <m:r>
          <w:rPr>
            <w:rFonts w:ascii="Cambria Math" w:hAnsi="Cambria Math"/>
          </w:rPr>
          <m:t>ab</m:t>
        </m:r>
      </m:oMath>
      <w:r w:rsidRPr="001971F1">
        <w:t xml:space="preserve"> is equal to the product of the square roots of </w:t>
      </w:r>
      <m:oMath>
        <m:r>
          <w:rPr>
            <w:rFonts w:ascii="Cambria Math" w:hAnsi="Cambria Math"/>
          </w:rPr>
          <m:t>a</m:t>
        </m:r>
      </m:oMath>
      <w:r w:rsidRPr="001971F1">
        <w:t xml:space="preserve"> and </w:t>
      </w:r>
      <m:oMath>
        <m:r>
          <w:rPr>
            <w:rFonts w:ascii="Cambria Math" w:hAnsi="Cambria Math"/>
          </w:rPr>
          <m:t>b</m:t>
        </m:r>
      </m:oMath>
      <w:r w:rsidRPr="001971F1">
        <w:t>.</w:t>
      </w:r>
    </w:p>
    <w:p w14:paraId="6F4B0FF8" w14:textId="2F43CC1C" w:rsidR="001971F1" w:rsidRDefault="001971F1" w:rsidP="00485319">
      <w:pPr>
        <w:pStyle w:val="Quote"/>
      </w:pPr>
    </w:p>
    <w:p w14:paraId="70F31139" w14:textId="3778F2A0" w:rsidR="00065B15" w:rsidRDefault="00065B15" w:rsidP="00065B15">
      <w:r w:rsidRPr="00065B15">
        <w:rPr>
          <w:rStyle w:val="IntenseEmphasis"/>
        </w:rPr>
        <w:t>Examples:</w:t>
      </w:r>
      <w:r>
        <w:t xml:space="preserve"> Simplify the following radical expressions.</w:t>
      </w:r>
    </w:p>
    <w:p w14:paraId="51A1EB26" w14:textId="075E238E" w:rsidR="00065B15" w:rsidRPr="00065B15" w:rsidRDefault="008F2B85" w:rsidP="008F2B85">
      <w:pPr>
        <w:pStyle w:val="ListParagraph"/>
        <w:numPr>
          <w:ilvl w:val="0"/>
          <w:numId w:val="32"/>
        </w:numPr>
        <w:spacing w:after="480"/>
        <w:contextualSpacing w:val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300</m:t>
            </m:r>
          </m:e>
        </m:rad>
      </m:oMath>
    </w:p>
    <w:p w14:paraId="4186B37C" w14:textId="33E2BDD3" w:rsidR="00065B15" w:rsidRPr="00065B15" w:rsidRDefault="008F2B85" w:rsidP="008F2B85">
      <w:pPr>
        <w:pStyle w:val="ListParagraph"/>
        <w:numPr>
          <w:ilvl w:val="0"/>
          <w:numId w:val="32"/>
        </w:numPr>
        <w:spacing w:after="480"/>
        <w:contextualSpacing w:val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</w:p>
    <w:p w14:paraId="1C99240B" w14:textId="75BE9746" w:rsidR="00065B15" w:rsidRPr="00065B15" w:rsidRDefault="008F2B85" w:rsidP="008F2B85">
      <w:pPr>
        <w:pStyle w:val="ListParagraph"/>
        <w:numPr>
          <w:ilvl w:val="0"/>
          <w:numId w:val="32"/>
        </w:numPr>
        <w:spacing w:after="480"/>
        <w:contextualSpacing w:val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eastAsiaTheme="minorEastAsia" w:hAnsi="Cambria Math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53C487C2" w14:textId="402FA0F4" w:rsidR="00065B15" w:rsidRPr="00065B15" w:rsidRDefault="008F2B85" w:rsidP="008F2B85">
      <w:pPr>
        <w:pStyle w:val="ListParagraph"/>
        <w:numPr>
          <w:ilvl w:val="0"/>
          <w:numId w:val="32"/>
        </w:numPr>
        <w:spacing w:after="480"/>
        <w:contextualSpacing w:val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50x</m:t>
            </m:r>
          </m:e>
        </m:rad>
        <m:r>
          <w:rPr>
            <w:rFonts w:ascii="Cambria Math" w:eastAsiaTheme="minorEastAsia" w:hAnsi="Cambria Math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2x</m:t>
            </m:r>
          </m:e>
        </m:rad>
      </m:oMath>
    </w:p>
    <w:p w14:paraId="565AB2CA" w14:textId="2007888F" w:rsidR="004515FF" w:rsidRDefault="00065B15">
      <w:r>
        <w:br w:type="page"/>
      </w:r>
    </w:p>
    <w:p w14:paraId="265C8E24" w14:textId="1ABF3831" w:rsidR="004515FF" w:rsidRDefault="004515FF" w:rsidP="004515FF">
      <w:pPr>
        <w:ind w:left="360"/>
      </w:pPr>
      <w:r>
        <w:lastRenderedPageBreak/>
        <w:t>When an expression involving square root radicals is written in simplest form, it will not contain a radical in the denominator. We can remove radicals from the denominators of fractions using a process called rationalizing the denominator.</w:t>
      </w:r>
    </w:p>
    <w:p w14:paraId="7B240EEA" w14:textId="3F2EED19" w:rsidR="008F2B85" w:rsidRDefault="008F2B85" w:rsidP="008F2B85">
      <w:pPr>
        <w:pStyle w:val="Heading1"/>
      </w:pPr>
      <w:r>
        <w:t>Rationalizing the denominator</w:t>
      </w:r>
    </w:p>
    <w:p w14:paraId="395DF542" w14:textId="5A22B907" w:rsidR="004515FF" w:rsidRPr="004515FF" w:rsidRDefault="004515FF" w:rsidP="000D3436">
      <w:pPr>
        <w:pStyle w:val="Quote"/>
        <w:spacing w:after="1440"/>
      </w:pPr>
      <w:r w:rsidRPr="004515FF">
        <w:t>To rationalize a denominator</w:t>
      </w:r>
      <w:r>
        <w:t xml:space="preserve"> with a single square root term in the denominator</w:t>
      </w:r>
      <w:r w:rsidRPr="004515FF">
        <w:t>,</w:t>
      </w:r>
    </w:p>
    <w:p w14:paraId="09CA7C71" w14:textId="7943065B" w:rsidR="004515FF" w:rsidRPr="004515FF" w:rsidRDefault="004515FF" w:rsidP="00485319">
      <w:pPr>
        <w:pStyle w:val="Quote"/>
      </w:pPr>
    </w:p>
    <w:p w14:paraId="4F35D9CA" w14:textId="3E019035" w:rsidR="004515FF" w:rsidRDefault="004515FF" w:rsidP="004515FF"/>
    <w:p w14:paraId="5D06244F" w14:textId="36DDCDFD" w:rsidR="004515FF" w:rsidRDefault="004515FF" w:rsidP="004515FF">
      <w:r w:rsidRPr="004515FF">
        <w:rPr>
          <w:rStyle w:val="IntenseEmphasis"/>
        </w:rPr>
        <w:t>Examples:</w:t>
      </w:r>
      <w:r>
        <w:t xml:space="preserve"> Write each of the following in simplest form.</w:t>
      </w:r>
    </w:p>
    <w:p w14:paraId="763441C4" w14:textId="3878EDE9" w:rsidR="004515FF" w:rsidRDefault="004515FF" w:rsidP="004515FF"/>
    <w:p w14:paraId="124BDDC9" w14:textId="09B3A5B7" w:rsidR="004515FF" w:rsidRPr="004515FF" w:rsidRDefault="008F2B85" w:rsidP="002D649A">
      <w:pPr>
        <w:pStyle w:val="ListParagraph"/>
        <w:numPr>
          <w:ilvl w:val="0"/>
          <w:numId w:val="37"/>
        </w:numPr>
        <w:spacing w:after="2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4BE901D2" w14:textId="77777777" w:rsidR="004515FF" w:rsidRPr="004515FF" w:rsidRDefault="004515FF" w:rsidP="002D649A">
      <w:pPr>
        <w:spacing w:after="240"/>
        <w:contextualSpacing/>
      </w:pPr>
    </w:p>
    <w:p w14:paraId="1963189B" w14:textId="40692243" w:rsidR="004515FF" w:rsidRPr="004515FF" w:rsidRDefault="008F2B85" w:rsidP="002D649A">
      <w:pPr>
        <w:pStyle w:val="ListParagraph"/>
        <w:numPr>
          <w:ilvl w:val="0"/>
          <w:numId w:val="37"/>
        </w:numPr>
        <w:spacing w:after="2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</w:p>
    <w:p w14:paraId="083D96FA" w14:textId="74DAC2E1" w:rsidR="004515FF" w:rsidRDefault="004515FF" w:rsidP="002D649A">
      <w:pPr>
        <w:spacing w:after="480"/>
        <w:ind w:left="360"/>
        <w:contextualSpacing/>
      </w:pPr>
    </w:p>
    <w:p w14:paraId="07731A58" w14:textId="0DC5C06D" w:rsidR="004515FF" w:rsidRDefault="004515FF" w:rsidP="004515FF">
      <w:pPr>
        <w:ind w:left="360"/>
      </w:pPr>
    </w:p>
    <w:p w14:paraId="6436D713" w14:textId="4C3590FE" w:rsidR="004515FF" w:rsidRPr="004515FF" w:rsidRDefault="004515FF" w:rsidP="002D649A">
      <w:pPr>
        <w:pStyle w:val="Quote"/>
        <w:spacing w:after="1920"/>
      </w:pPr>
      <w:r w:rsidRPr="004515FF">
        <w:t>To rationalize a denominator</w:t>
      </w:r>
      <w:r>
        <w:t xml:space="preserve"> with a </w:t>
      </w:r>
      <w:r w:rsidR="00F052BA">
        <w:t>radical term and a constant</w:t>
      </w:r>
      <w:r>
        <w:t xml:space="preserve"> in the denominator</w:t>
      </w:r>
      <w:r w:rsidRPr="004515FF">
        <w:t>,</w:t>
      </w:r>
    </w:p>
    <w:p w14:paraId="7673DAD4" w14:textId="5F1F048D" w:rsidR="004515FF" w:rsidRDefault="004515FF" w:rsidP="002D649A">
      <w:pPr>
        <w:pStyle w:val="Quote"/>
      </w:pPr>
    </w:p>
    <w:p w14:paraId="7BD21D4A" w14:textId="77777777" w:rsidR="00F052BA" w:rsidRDefault="00F052BA" w:rsidP="00F052BA">
      <w:r w:rsidRPr="004515FF">
        <w:rPr>
          <w:rStyle w:val="IntenseEmphasis"/>
        </w:rPr>
        <w:t>Examples:</w:t>
      </w:r>
      <w:r>
        <w:t xml:space="preserve"> Write each of the following in simplest form.</w:t>
      </w:r>
    </w:p>
    <w:p w14:paraId="46BAA3AE" w14:textId="77777777" w:rsidR="00F052BA" w:rsidRDefault="00F052BA" w:rsidP="00F052BA"/>
    <w:p w14:paraId="01263789" w14:textId="64D849BF" w:rsidR="00F052BA" w:rsidRPr="004515FF" w:rsidRDefault="008F2B85" w:rsidP="002D649A">
      <w:pPr>
        <w:pStyle w:val="ListParagraph"/>
        <w:numPr>
          <w:ilvl w:val="0"/>
          <w:numId w:val="38"/>
        </w:numPr>
        <w:spacing w:after="2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</m:oMath>
    </w:p>
    <w:p w14:paraId="322D36C5" w14:textId="77777777" w:rsidR="00F052BA" w:rsidRPr="004515FF" w:rsidRDefault="00F052BA" w:rsidP="002D649A">
      <w:pPr>
        <w:spacing w:after="240"/>
        <w:contextualSpacing/>
      </w:pPr>
    </w:p>
    <w:p w14:paraId="0B9AFFA8" w14:textId="172831C0" w:rsidR="00F052BA" w:rsidRPr="004515FF" w:rsidRDefault="008F2B85" w:rsidP="002D649A">
      <w:pPr>
        <w:pStyle w:val="ListParagraph"/>
        <w:numPr>
          <w:ilvl w:val="0"/>
          <w:numId w:val="38"/>
        </w:numPr>
        <w:spacing w:after="2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4E359EE3" w14:textId="33E4ADD3" w:rsidR="00F052BA" w:rsidRDefault="00F052BA" w:rsidP="00F052BA">
      <w:pPr>
        <w:ind w:left="360"/>
      </w:pPr>
    </w:p>
    <w:p w14:paraId="66ED5563" w14:textId="3D5986BC" w:rsidR="004C3DA1" w:rsidRDefault="004C3DA1" w:rsidP="00F052BA">
      <w:pPr>
        <w:ind w:left="360"/>
      </w:pPr>
      <w:r>
        <w:lastRenderedPageBreak/>
        <w:t>Although square roots are the most common rational roots, we can also find cube roots, 4</w:t>
      </w:r>
      <w:r w:rsidRPr="004C3DA1">
        <w:rPr>
          <w:vertAlign w:val="superscript"/>
        </w:rPr>
        <w:t>th</w:t>
      </w:r>
      <w:r>
        <w:t xml:space="preserve"> roots, etc. Just as the square root function is the inverse of the squaring function, these roots are the inverse of their respective power functions.</w:t>
      </w:r>
    </w:p>
    <w:p w14:paraId="6D30E1AD" w14:textId="667E249F" w:rsidR="004C3DA1" w:rsidRPr="004C3DA1" w:rsidRDefault="008F2B85" w:rsidP="008F2B85">
      <w:pPr>
        <w:pStyle w:val="Heading1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C3DA1" w:rsidRPr="004C3DA1">
        <w:t>th Root</w:t>
      </w:r>
    </w:p>
    <w:p w14:paraId="70A03AFA" w14:textId="7CF03C10" w:rsidR="004C3DA1" w:rsidRPr="004C3DA1" w:rsidRDefault="004C3DA1" w:rsidP="008F2B85">
      <w:pPr>
        <w:pStyle w:val="Quote"/>
        <w:spacing w:line="259" w:lineRule="auto"/>
      </w:pPr>
      <w:r w:rsidRPr="004C3DA1">
        <w:t xml:space="preserve">If </w:t>
      </w:r>
      <m:oMath>
        <m:r>
          <w:rPr>
            <w:rFonts w:ascii="Cambria Math" w:hAnsi="Cambria Math"/>
          </w:rPr>
          <m:t>a</m:t>
        </m:r>
      </m:oMath>
      <w:r w:rsidRPr="004C3DA1">
        <w:t xml:space="preserve"> is a real number with at least one </w:t>
      </w:r>
      <m:oMath>
        <m:r>
          <w:rPr>
            <w:rFonts w:ascii="Cambria Math" w:hAnsi="Cambria Math"/>
          </w:rPr>
          <m:t>n</m:t>
        </m:r>
      </m:oMath>
      <w:r w:rsidRPr="004C3DA1">
        <w:t xml:space="preserve">th root, then the </w:t>
      </w:r>
      <m:oMath>
        <m:r>
          <w:rPr>
            <w:rFonts w:ascii="Cambria Math" w:hAnsi="Cambria Math"/>
          </w:rPr>
          <m:t>n</m:t>
        </m:r>
      </m:oMath>
      <w:r w:rsidRPr="004C3DA1">
        <w:t xml:space="preserve">th root of </w:t>
      </w:r>
      <m:oMath>
        <m:r>
          <w:rPr>
            <w:rFonts w:ascii="Cambria Math" w:hAnsi="Cambria Math"/>
          </w:rPr>
          <m:t>a</m:t>
        </m:r>
      </m:oMath>
      <w:r w:rsidRPr="004C3DA1">
        <w:t xml:space="preserve">, written as </w:t>
      </w:r>
      <m:oMath>
        <m:rad>
          <m:radPr>
            <m:ctrlPr>
              <w:rPr>
                <w:rFonts w:ascii="Cambria Math" w:hAnsi="Cambria Math"/>
                <w:color w:val="auto"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 w:rsidRPr="004C3DA1">
        <w:t xml:space="preserve">, is the number with the same sign as </w:t>
      </w:r>
      <m:oMath>
        <m:r>
          <w:rPr>
            <w:rFonts w:ascii="Cambria Math" w:hAnsi="Cambria Math"/>
          </w:rPr>
          <m:t>a</m:t>
        </m:r>
      </m:oMath>
      <w:r w:rsidRPr="004C3DA1">
        <w:t xml:space="preserve"> that, when raised to the </w:t>
      </w:r>
      <m:oMath>
        <m:r>
          <w:rPr>
            <w:rFonts w:ascii="Cambria Math" w:hAnsi="Cambria Math"/>
          </w:rPr>
          <m:t>n</m:t>
        </m:r>
      </m:oMath>
      <w:r w:rsidRPr="004C3DA1">
        <w:t xml:space="preserve">th power, equals </w:t>
      </w:r>
      <m:oMath>
        <m:r>
          <w:rPr>
            <w:rFonts w:ascii="Cambria Math" w:hAnsi="Cambria Math"/>
          </w:rPr>
          <m:t>a</m:t>
        </m:r>
      </m:oMath>
      <w:r w:rsidRPr="004C3DA1">
        <w:t xml:space="preserve">. The index of the radicand is </w:t>
      </w:r>
      <m:oMath>
        <m:r>
          <w:rPr>
            <w:rFonts w:ascii="Cambria Math" w:hAnsi="Cambria Math"/>
          </w:rPr>
          <m:t>n</m:t>
        </m:r>
      </m:oMath>
      <w:r w:rsidRPr="004C3DA1">
        <w:t>.</w:t>
      </w:r>
    </w:p>
    <w:p w14:paraId="222412C5" w14:textId="138559CD" w:rsidR="004C3DA1" w:rsidRDefault="004C3DA1" w:rsidP="00F052BA">
      <w:pPr>
        <w:ind w:left="360"/>
        <w:rPr>
          <w:rFonts w:eastAsiaTheme="minorEastAsia"/>
        </w:rPr>
      </w:pPr>
    </w:p>
    <w:p w14:paraId="7DD2BD80" w14:textId="1354D238" w:rsidR="004C3DA1" w:rsidRDefault="004C3DA1" w:rsidP="00F052BA">
      <w:pPr>
        <w:ind w:left="360"/>
        <w:rPr>
          <w:rFonts w:eastAsiaTheme="minorEastAsia"/>
        </w:rPr>
      </w:pPr>
      <w:r w:rsidRPr="004C3DA1">
        <w:rPr>
          <w:rStyle w:val="IntenseEmphasis"/>
        </w:rPr>
        <w:t>Examples:</w:t>
      </w:r>
      <w:r>
        <w:rPr>
          <w:rFonts w:eastAsiaTheme="minorEastAsia"/>
        </w:rPr>
        <w:t xml:space="preserve"> Simplify each of the following.</w:t>
      </w:r>
    </w:p>
    <w:p w14:paraId="3811765A" w14:textId="557958C9" w:rsidR="004C3DA1" w:rsidRDefault="004C3DA1" w:rsidP="00F052BA">
      <w:pPr>
        <w:ind w:left="360"/>
        <w:rPr>
          <w:rFonts w:eastAsiaTheme="minorEastAsia"/>
        </w:rPr>
      </w:pPr>
    </w:p>
    <w:p w14:paraId="2B4FF714" w14:textId="3D744994" w:rsidR="004C3DA1" w:rsidRPr="004C3DA1" w:rsidRDefault="008F2B85" w:rsidP="008F2B85">
      <w:pPr>
        <w:pStyle w:val="ListParagraph"/>
        <w:numPr>
          <w:ilvl w:val="0"/>
          <w:numId w:val="39"/>
        </w:numPr>
        <w:spacing w:after="720"/>
        <w:contextualSpacing w:val="0"/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-32</m:t>
            </m:r>
          </m:e>
        </m:rad>
      </m:oMath>
    </w:p>
    <w:p w14:paraId="313792E6" w14:textId="35A30CBE" w:rsidR="004C3DA1" w:rsidRPr="00DB1242" w:rsidRDefault="008F2B85" w:rsidP="008F2B85">
      <w:pPr>
        <w:pStyle w:val="ListParagraph"/>
        <w:numPr>
          <w:ilvl w:val="0"/>
          <w:numId w:val="39"/>
        </w:numPr>
        <w:spacing w:after="720"/>
        <w:contextualSpacing w:val="0"/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125</m:t>
                </m:r>
              </m:den>
            </m:f>
          </m:e>
        </m:rad>
      </m:oMath>
    </w:p>
    <w:p w14:paraId="2B706299" w14:textId="37694C6F" w:rsidR="00DB1242" w:rsidRDefault="00DB1242"/>
    <w:p w14:paraId="137D0E87" w14:textId="55757265" w:rsidR="00DB1242" w:rsidRDefault="00B81AB9" w:rsidP="00DB1242">
      <w:r>
        <w:lastRenderedPageBreak/>
        <w:t xml:space="preserve">Radical expressions can also be written without using the radical symbol. We can use rational (fractional) exponents. The index must be a positive integer. </w:t>
      </w:r>
    </w:p>
    <w:p w14:paraId="15B27D03" w14:textId="101973F6" w:rsidR="00B81AB9" w:rsidRDefault="00B81AB9" w:rsidP="00DB1242"/>
    <w:p w14:paraId="3B825B24" w14:textId="1CA9E552" w:rsidR="00B81AB9" w:rsidRDefault="008F2B85" w:rsidP="00DB12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p w14:paraId="3CCF3FA6" w14:textId="590E6262" w:rsidR="00B81AB9" w:rsidRDefault="00B81AB9" w:rsidP="00DB1242">
      <w:pPr>
        <w:rPr>
          <w:rFonts w:eastAsiaTheme="minorEastAsia"/>
        </w:rPr>
      </w:pPr>
    </w:p>
    <w:p w14:paraId="17E12B16" w14:textId="0658CC4E" w:rsidR="00B81AB9" w:rsidRDefault="00B81AB9" w:rsidP="00DB1242">
      <w:pPr>
        <w:rPr>
          <w:rFonts w:eastAsiaTheme="minorEastAsia"/>
        </w:rPr>
      </w:pPr>
      <w:r>
        <w:rPr>
          <w:rFonts w:eastAsiaTheme="minorEastAsia"/>
        </w:rPr>
        <w:t xml:space="preserve">We can also have rational exponents with numerators other than one. We raise the base to a power and take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th root.</w:t>
      </w:r>
    </w:p>
    <w:p w14:paraId="17A287C2" w14:textId="42D1D377" w:rsidR="00B81AB9" w:rsidRDefault="00B81AB9" w:rsidP="00DB1242">
      <w:pPr>
        <w:rPr>
          <w:rFonts w:eastAsiaTheme="minorEastAsia"/>
        </w:rPr>
      </w:pPr>
    </w:p>
    <w:p w14:paraId="06AA4F7B" w14:textId="1DFD9F9F" w:rsidR="00B81AB9" w:rsidRPr="00B81AB9" w:rsidRDefault="00B81AB9" w:rsidP="008F2B85">
      <w:pPr>
        <w:pStyle w:val="Heading1"/>
      </w:pPr>
      <w:r w:rsidRPr="00B81AB9">
        <w:t>Rational Exponents</w:t>
      </w:r>
    </w:p>
    <w:p w14:paraId="25E16969" w14:textId="7685E7C6" w:rsidR="00B81AB9" w:rsidRPr="00B81AB9" w:rsidRDefault="00B81AB9" w:rsidP="008F2B85">
      <w:pPr>
        <w:pStyle w:val="Quote"/>
        <w:spacing w:after="1920"/>
      </w:pPr>
      <w:r w:rsidRPr="00B81AB9">
        <w:t xml:space="preserve">Rational exponents are another way to express principal </w:t>
      </w:r>
      <m:oMath>
        <m:r>
          <w:rPr>
            <w:rFonts w:ascii="Cambria Math" w:hAnsi="Cambria Math"/>
          </w:rPr>
          <m:t>n</m:t>
        </m:r>
      </m:oMath>
      <w:r w:rsidRPr="00B81AB9">
        <w:t>th roots. The general form for converting between a radical expression with a radical symbol and one with a rational exponent is</w:t>
      </w:r>
    </w:p>
    <w:p w14:paraId="1C6382AC" w14:textId="5E741098" w:rsidR="00B81AB9" w:rsidRPr="00B81AB9" w:rsidRDefault="00B81AB9" w:rsidP="00485319">
      <w:pPr>
        <w:pStyle w:val="Quote"/>
      </w:pPr>
    </w:p>
    <w:p w14:paraId="75E64D11" w14:textId="2F33937F" w:rsidR="00B81AB9" w:rsidRDefault="00B81AB9" w:rsidP="00B81AB9">
      <w:r w:rsidRPr="00B81AB9">
        <w:rPr>
          <w:rStyle w:val="IntenseEmphasis"/>
        </w:rPr>
        <w:t>Examples:</w:t>
      </w:r>
      <w:r>
        <w:t xml:space="preserve"> Write each of the following as a radical and then simplify.</w:t>
      </w:r>
    </w:p>
    <w:p w14:paraId="68AE3305" w14:textId="43455B67" w:rsidR="00B81AB9" w:rsidRDefault="00B81AB9" w:rsidP="00B81AB9"/>
    <w:p w14:paraId="56D06571" w14:textId="1B3C25AC" w:rsidR="00B81AB9" w:rsidRPr="00B81AB9" w:rsidRDefault="008F2B85" w:rsidP="008F2B85">
      <w:pPr>
        <w:pStyle w:val="ListParagraph"/>
        <w:numPr>
          <w:ilvl w:val="0"/>
          <w:numId w:val="41"/>
        </w:numPr>
        <w:spacing w:after="120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343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2CAC3226" w14:textId="1782FA5A" w:rsidR="00B81AB9" w:rsidRPr="00B81AB9" w:rsidRDefault="008F2B85" w:rsidP="008F2B85">
      <w:pPr>
        <w:pStyle w:val="ListParagraph"/>
        <w:numPr>
          <w:ilvl w:val="0"/>
          <w:numId w:val="41"/>
        </w:numPr>
        <w:spacing w:after="120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B49DA79" w14:textId="238A390E" w:rsidR="00B81AB9" w:rsidRPr="00B81AB9" w:rsidRDefault="008F2B85" w:rsidP="008F2B85">
      <w:pPr>
        <w:pStyle w:val="ListParagraph"/>
        <w:numPr>
          <w:ilvl w:val="0"/>
          <w:numId w:val="41"/>
        </w:numPr>
        <w:spacing w:after="120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7F813AD6" w14:textId="77777777" w:rsidR="00416B1B" w:rsidRDefault="00416B1B" w:rsidP="00B81AB9">
      <w:pPr>
        <w:rPr>
          <w:rStyle w:val="IntenseEmphasis"/>
        </w:rPr>
      </w:pPr>
      <w:bookmarkStart w:id="0" w:name="_GoBack"/>
    </w:p>
    <w:bookmarkEnd w:id="0"/>
    <w:p w14:paraId="495D06A0" w14:textId="1428E260" w:rsidR="00B81AB9" w:rsidRDefault="00B81AB9" w:rsidP="00B81AB9">
      <w:r w:rsidRPr="00B81AB9">
        <w:rPr>
          <w:rStyle w:val="IntenseEmphasis"/>
        </w:rPr>
        <w:t>Examples:</w:t>
      </w:r>
      <w:r>
        <w:t xml:space="preserve"> Rewrite each of the following with rational exponents.</w:t>
      </w:r>
      <w:r w:rsidR="005A4955">
        <w:t xml:space="preserve"> Then</w:t>
      </w:r>
      <w:r w:rsidR="00F52815">
        <w:t xml:space="preserve">, if </w:t>
      </w:r>
      <w:r w:rsidR="005E7871">
        <w:t>possible, evaluate</w:t>
      </w:r>
      <w:r w:rsidR="005A4955">
        <w:t xml:space="preserve"> each expression.</w:t>
      </w:r>
    </w:p>
    <w:p w14:paraId="6D7DEFD4" w14:textId="2D14DA5D" w:rsidR="00B81AB9" w:rsidRPr="00DB760A" w:rsidRDefault="008F2B85" w:rsidP="008F2B85">
      <w:pPr>
        <w:pStyle w:val="ListParagraph"/>
        <w:numPr>
          <w:ilvl w:val="0"/>
          <w:numId w:val="42"/>
        </w:numPr>
        <w:spacing w:after="1200"/>
        <w:contextualSpacing w:val="0"/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</w:p>
    <w:p w14:paraId="32C5BE6D" w14:textId="473A1A81" w:rsidR="005A4955" w:rsidRPr="00DB760A" w:rsidRDefault="008F2B85" w:rsidP="008F2B85">
      <w:pPr>
        <w:pStyle w:val="ListParagraph"/>
        <w:numPr>
          <w:ilvl w:val="0"/>
          <w:numId w:val="42"/>
        </w:numPr>
        <w:spacing w:after="1200"/>
        <w:contextualSpacing w:val="0"/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</m:e>
        </m:rad>
      </m:oMath>
    </w:p>
    <w:p w14:paraId="1B057BD8" w14:textId="689FB448" w:rsidR="005A4955" w:rsidRDefault="008F2B85" w:rsidP="008F2B85">
      <w:pPr>
        <w:pStyle w:val="ListParagraph"/>
        <w:numPr>
          <w:ilvl w:val="0"/>
          <w:numId w:val="42"/>
        </w:numPr>
        <w:spacing w:after="1200"/>
        <w:contextualSpacing w:val="0"/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a+6</m:t>
            </m:r>
          </m:e>
        </m:rad>
      </m:oMath>
    </w:p>
    <w:p w14:paraId="7ECB514E" w14:textId="6186C715" w:rsidR="00F52815" w:rsidRPr="005A4955" w:rsidRDefault="008F2B85" w:rsidP="008F2B85">
      <w:pPr>
        <w:pStyle w:val="ListParagraph"/>
        <w:numPr>
          <w:ilvl w:val="0"/>
          <w:numId w:val="42"/>
        </w:numPr>
        <w:spacing w:after="1200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e>
            </m:rad>
          </m:den>
        </m:f>
      </m:oMath>
    </w:p>
    <w:sectPr w:rsidR="00F52815" w:rsidRPr="005A4955" w:rsidSect="00485319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686DB5" w16cid:durableId="22E8E92C"/>
  <w16cid:commentId w16cid:paraId="48C5D5E6" w16cid:durableId="22E8E92D"/>
  <w16cid:commentId w16cid:paraId="7314BA21" w16cid:durableId="22E8E932"/>
  <w16cid:commentId w16cid:paraId="7C094493" w16cid:durableId="22E8E933"/>
  <w16cid:commentId w16cid:paraId="0A906CA4" w16cid:durableId="22EA2710"/>
  <w16cid:commentId w16cid:paraId="08BB9C77" w16cid:durableId="22EA27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84BFF" w14:textId="77777777" w:rsidR="0012447D" w:rsidRDefault="0012447D" w:rsidP="00EF6E75">
      <w:r>
        <w:separator/>
      </w:r>
    </w:p>
  </w:endnote>
  <w:endnote w:type="continuationSeparator" w:id="0">
    <w:p w14:paraId="484470B0" w14:textId="77777777" w:rsidR="0012447D" w:rsidRDefault="0012447D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algun Gothic Semilight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21511D" w:rsidRPr="00825E61" w:rsidRDefault="0021511D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1511D" w:rsidRDefault="0021511D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1511D" w:rsidRDefault="0021511D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1511D" w:rsidRDefault="0021511D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1511D" w:rsidRPr="00A61190" w:rsidRDefault="0021511D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1511D" w:rsidRDefault="0021511D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" fillcolor="#e7e6e6 [3214]" strokeweight=".5pt">
                <v:textbox>
                  <w:txbxContent>
                    <w:p w14:paraId="644DCEC2" w14:textId="77777777" w:rsidR="0021511D" w:rsidRPr="00A61190" w:rsidRDefault="0021511D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21511D" w:rsidRDefault="0021511D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E709E" w14:textId="77777777" w:rsidR="0012447D" w:rsidRDefault="0012447D" w:rsidP="00EF6E75">
      <w:r>
        <w:separator/>
      </w:r>
    </w:p>
  </w:footnote>
  <w:footnote w:type="continuationSeparator" w:id="0">
    <w:p w14:paraId="162E0CC5" w14:textId="77777777" w:rsidR="0012447D" w:rsidRDefault="0012447D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3A6AF278" w:rsidR="0021511D" w:rsidRPr="00EF6E75" w:rsidRDefault="0021511D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21511D" w:rsidRPr="00825E61" w:rsidRDefault="0021511D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21511D" w:rsidRPr="00825E61" w:rsidRDefault="0021511D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702E095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842134">
      <w:rPr>
        <w:b/>
        <w:bCs/>
        <w:sz w:val="40"/>
        <w:szCs w:val="40"/>
      </w:rPr>
      <w:t>Radicals</w:t>
    </w:r>
    <w:r w:rsidR="004C3DA1">
      <w:rPr>
        <w:b/>
        <w:bCs/>
        <w:sz w:val="40"/>
        <w:szCs w:val="40"/>
      </w:rPr>
      <w:t xml:space="preserve"> and Rational Exponents</w:t>
    </w:r>
  </w:p>
  <w:p w14:paraId="26A1616B" w14:textId="77777777" w:rsidR="0021511D" w:rsidRDefault="00215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462"/>
    <w:multiLevelType w:val="hybridMultilevel"/>
    <w:tmpl w:val="256E5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FE5"/>
    <w:multiLevelType w:val="hybridMultilevel"/>
    <w:tmpl w:val="903A9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4E7E"/>
    <w:multiLevelType w:val="hybridMultilevel"/>
    <w:tmpl w:val="2E6C5866"/>
    <w:lvl w:ilvl="0" w:tplc="8196C496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68F2"/>
    <w:multiLevelType w:val="hybridMultilevel"/>
    <w:tmpl w:val="A77CD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926FD"/>
    <w:multiLevelType w:val="hybridMultilevel"/>
    <w:tmpl w:val="BF6C2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44C17"/>
    <w:multiLevelType w:val="hybridMultilevel"/>
    <w:tmpl w:val="5E64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C3172"/>
    <w:multiLevelType w:val="hybridMultilevel"/>
    <w:tmpl w:val="04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2445A"/>
    <w:multiLevelType w:val="hybridMultilevel"/>
    <w:tmpl w:val="0CDE1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63A42"/>
    <w:multiLevelType w:val="hybridMultilevel"/>
    <w:tmpl w:val="CDF01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44383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C1C"/>
    <w:multiLevelType w:val="hybridMultilevel"/>
    <w:tmpl w:val="1C9A8848"/>
    <w:lvl w:ilvl="0" w:tplc="7038974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63B7"/>
    <w:multiLevelType w:val="hybridMultilevel"/>
    <w:tmpl w:val="E6B6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F5F50"/>
    <w:multiLevelType w:val="hybridMultilevel"/>
    <w:tmpl w:val="423AF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B3E1A"/>
    <w:multiLevelType w:val="hybridMultilevel"/>
    <w:tmpl w:val="F3E6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B04C8"/>
    <w:multiLevelType w:val="hybridMultilevel"/>
    <w:tmpl w:val="EB2C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652BD"/>
    <w:multiLevelType w:val="hybridMultilevel"/>
    <w:tmpl w:val="538C7618"/>
    <w:lvl w:ilvl="0" w:tplc="EB26926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638F5"/>
    <w:multiLevelType w:val="hybridMultilevel"/>
    <w:tmpl w:val="158A9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C1CBF"/>
    <w:multiLevelType w:val="hybridMultilevel"/>
    <w:tmpl w:val="761A4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B3C68"/>
    <w:multiLevelType w:val="hybridMultilevel"/>
    <w:tmpl w:val="AB84890A"/>
    <w:lvl w:ilvl="0" w:tplc="C3BA5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5F16C5"/>
    <w:multiLevelType w:val="hybridMultilevel"/>
    <w:tmpl w:val="F9CA61C6"/>
    <w:lvl w:ilvl="0" w:tplc="EDFCA5F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B7C9B"/>
    <w:multiLevelType w:val="hybridMultilevel"/>
    <w:tmpl w:val="749E4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84FE5"/>
    <w:multiLevelType w:val="hybridMultilevel"/>
    <w:tmpl w:val="661E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A52121"/>
    <w:multiLevelType w:val="hybridMultilevel"/>
    <w:tmpl w:val="0248C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A4434"/>
    <w:multiLevelType w:val="hybridMultilevel"/>
    <w:tmpl w:val="29146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D0325"/>
    <w:multiLevelType w:val="hybridMultilevel"/>
    <w:tmpl w:val="6CC65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518FD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A3305"/>
    <w:multiLevelType w:val="hybridMultilevel"/>
    <w:tmpl w:val="C736D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05BB4"/>
    <w:multiLevelType w:val="hybridMultilevel"/>
    <w:tmpl w:val="31E8D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A0CCD"/>
    <w:multiLevelType w:val="hybridMultilevel"/>
    <w:tmpl w:val="21EE1B1C"/>
    <w:lvl w:ilvl="0" w:tplc="ED9E5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4D662C"/>
    <w:multiLevelType w:val="hybridMultilevel"/>
    <w:tmpl w:val="E6B6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83349"/>
    <w:multiLevelType w:val="hybridMultilevel"/>
    <w:tmpl w:val="BBD2ECD6"/>
    <w:lvl w:ilvl="0" w:tplc="57E2E4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F903C1"/>
    <w:multiLevelType w:val="hybridMultilevel"/>
    <w:tmpl w:val="9A1A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43CF9"/>
    <w:multiLevelType w:val="hybridMultilevel"/>
    <w:tmpl w:val="31AA8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86179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86AF5"/>
    <w:multiLevelType w:val="hybridMultilevel"/>
    <w:tmpl w:val="F558E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3392C"/>
    <w:multiLevelType w:val="hybridMultilevel"/>
    <w:tmpl w:val="11985810"/>
    <w:lvl w:ilvl="0" w:tplc="8BE0B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2C04F4"/>
    <w:multiLevelType w:val="hybridMultilevel"/>
    <w:tmpl w:val="29A4BD12"/>
    <w:lvl w:ilvl="0" w:tplc="EF74F44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65BD1"/>
    <w:multiLevelType w:val="hybridMultilevel"/>
    <w:tmpl w:val="6C32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514D6A"/>
    <w:multiLevelType w:val="multilevel"/>
    <w:tmpl w:val="375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480C87"/>
    <w:multiLevelType w:val="hybridMultilevel"/>
    <w:tmpl w:val="292A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63734"/>
    <w:multiLevelType w:val="hybridMultilevel"/>
    <w:tmpl w:val="E7288716"/>
    <w:lvl w:ilvl="0" w:tplc="C922AE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24"/>
  </w:num>
  <w:num w:numId="7">
    <w:abstractNumId w:val="13"/>
  </w:num>
  <w:num w:numId="8">
    <w:abstractNumId w:val="6"/>
  </w:num>
  <w:num w:numId="9">
    <w:abstractNumId w:val="40"/>
  </w:num>
  <w:num w:numId="10">
    <w:abstractNumId w:val="0"/>
  </w:num>
  <w:num w:numId="11">
    <w:abstractNumId w:val="26"/>
  </w:num>
  <w:num w:numId="12">
    <w:abstractNumId w:val="39"/>
  </w:num>
  <w:num w:numId="13">
    <w:abstractNumId w:val="23"/>
  </w:num>
  <w:num w:numId="14">
    <w:abstractNumId w:val="37"/>
  </w:num>
  <w:num w:numId="15">
    <w:abstractNumId w:val="15"/>
  </w:num>
  <w:num w:numId="16">
    <w:abstractNumId w:val="3"/>
  </w:num>
  <w:num w:numId="17">
    <w:abstractNumId w:val="33"/>
  </w:num>
  <w:num w:numId="18">
    <w:abstractNumId w:val="25"/>
  </w:num>
  <w:num w:numId="19">
    <w:abstractNumId w:val="9"/>
  </w:num>
  <w:num w:numId="20">
    <w:abstractNumId w:val="16"/>
  </w:num>
  <w:num w:numId="21">
    <w:abstractNumId w:val="32"/>
  </w:num>
  <w:num w:numId="22">
    <w:abstractNumId w:val="20"/>
  </w:num>
  <w:num w:numId="23">
    <w:abstractNumId w:val="18"/>
  </w:num>
  <w:num w:numId="24">
    <w:abstractNumId w:val="31"/>
  </w:num>
  <w:num w:numId="25">
    <w:abstractNumId w:val="22"/>
  </w:num>
  <w:num w:numId="26">
    <w:abstractNumId w:val="28"/>
  </w:num>
  <w:num w:numId="27">
    <w:abstractNumId w:val="34"/>
  </w:num>
  <w:num w:numId="28">
    <w:abstractNumId w:val="19"/>
  </w:num>
  <w:num w:numId="29">
    <w:abstractNumId w:val="12"/>
  </w:num>
  <w:num w:numId="30">
    <w:abstractNumId w:val="1"/>
  </w:num>
  <w:num w:numId="31">
    <w:abstractNumId w:val="30"/>
  </w:num>
  <w:num w:numId="32">
    <w:abstractNumId w:val="5"/>
  </w:num>
  <w:num w:numId="33">
    <w:abstractNumId w:val="35"/>
  </w:num>
  <w:num w:numId="34">
    <w:abstractNumId w:val="27"/>
  </w:num>
  <w:num w:numId="35">
    <w:abstractNumId w:val="21"/>
  </w:num>
  <w:num w:numId="36">
    <w:abstractNumId w:val="17"/>
  </w:num>
  <w:num w:numId="37">
    <w:abstractNumId w:val="11"/>
  </w:num>
  <w:num w:numId="38">
    <w:abstractNumId w:val="29"/>
  </w:num>
  <w:num w:numId="39">
    <w:abstractNumId w:val="36"/>
  </w:num>
  <w:num w:numId="40">
    <w:abstractNumId w:val="10"/>
  </w:num>
  <w:num w:numId="41">
    <w:abstractNumId w:val="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4421"/>
    <w:rsid w:val="00020353"/>
    <w:rsid w:val="00022BA5"/>
    <w:rsid w:val="00065B15"/>
    <w:rsid w:val="00090FE7"/>
    <w:rsid w:val="000A0CAC"/>
    <w:rsid w:val="000A3E3B"/>
    <w:rsid w:val="000B0425"/>
    <w:rsid w:val="000C4CFA"/>
    <w:rsid w:val="000C66A5"/>
    <w:rsid w:val="000D3436"/>
    <w:rsid w:val="000D6F77"/>
    <w:rsid w:val="000E46E0"/>
    <w:rsid w:val="000F1775"/>
    <w:rsid w:val="000F79AA"/>
    <w:rsid w:val="001014BF"/>
    <w:rsid w:val="00102B9B"/>
    <w:rsid w:val="00120E7F"/>
    <w:rsid w:val="0012447D"/>
    <w:rsid w:val="001515E8"/>
    <w:rsid w:val="001553B0"/>
    <w:rsid w:val="00161BFC"/>
    <w:rsid w:val="00175A85"/>
    <w:rsid w:val="001971F1"/>
    <w:rsid w:val="001B0874"/>
    <w:rsid w:val="001D08C8"/>
    <w:rsid w:val="002066F4"/>
    <w:rsid w:val="0021511D"/>
    <w:rsid w:val="002839EF"/>
    <w:rsid w:val="00287D5D"/>
    <w:rsid w:val="00292CA0"/>
    <w:rsid w:val="002B7BF7"/>
    <w:rsid w:val="002D649A"/>
    <w:rsid w:val="002E1071"/>
    <w:rsid w:val="003158B4"/>
    <w:rsid w:val="003236FE"/>
    <w:rsid w:val="003825B5"/>
    <w:rsid w:val="003936D0"/>
    <w:rsid w:val="003D2E48"/>
    <w:rsid w:val="003D7878"/>
    <w:rsid w:val="004033E2"/>
    <w:rsid w:val="00416B1B"/>
    <w:rsid w:val="0043113B"/>
    <w:rsid w:val="00442293"/>
    <w:rsid w:val="004515FF"/>
    <w:rsid w:val="004564A6"/>
    <w:rsid w:val="00483549"/>
    <w:rsid w:val="00485319"/>
    <w:rsid w:val="004C3DA1"/>
    <w:rsid w:val="004E372A"/>
    <w:rsid w:val="004F36B3"/>
    <w:rsid w:val="00505472"/>
    <w:rsid w:val="0050553F"/>
    <w:rsid w:val="005328F4"/>
    <w:rsid w:val="00573E8D"/>
    <w:rsid w:val="005A4955"/>
    <w:rsid w:val="005E7871"/>
    <w:rsid w:val="00646CAB"/>
    <w:rsid w:val="006849FC"/>
    <w:rsid w:val="006A5FF7"/>
    <w:rsid w:val="006C3B39"/>
    <w:rsid w:val="006D616B"/>
    <w:rsid w:val="006E3663"/>
    <w:rsid w:val="006F5B87"/>
    <w:rsid w:val="006F7413"/>
    <w:rsid w:val="00717151"/>
    <w:rsid w:val="00720D09"/>
    <w:rsid w:val="00736A2E"/>
    <w:rsid w:val="00764648"/>
    <w:rsid w:val="00773BD1"/>
    <w:rsid w:val="007914C3"/>
    <w:rsid w:val="007951EE"/>
    <w:rsid w:val="007B3EFF"/>
    <w:rsid w:val="007C3CF7"/>
    <w:rsid w:val="007F3FF3"/>
    <w:rsid w:val="00825E61"/>
    <w:rsid w:val="00842134"/>
    <w:rsid w:val="0085631A"/>
    <w:rsid w:val="00860FA5"/>
    <w:rsid w:val="0087616A"/>
    <w:rsid w:val="008A5B96"/>
    <w:rsid w:val="008D0F5B"/>
    <w:rsid w:val="008E6A98"/>
    <w:rsid w:val="008F2B85"/>
    <w:rsid w:val="009317B5"/>
    <w:rsid w:val="00932A81"/>
    <w:rsid w:val="0094142F"/>
    <w:rsid w:val="00986701"/>
    <w:rsid w:val="009A23F9"/>
    <w:rsid w:val="009E0F3F"/>
    <w:rsid w:val="009E781C"/>
    <w:rsid w:val="00A23800"/>
    <w:rsid w:val="00A410C1"/>
    <w:rsid w:val="00A43D54"/>
    <w:rsid w:val="00A61190"/>
    <w:rsid w:val="00A611CB"/>
    <w:rsid w:val="00A61568"/>
    <w:rsid w:val="00A70B4A"/>
    <w:rsid w:val="00A921E9"/>
    <w:rsid w:val="00AC5EE6"/>
    <w:rsid w:val="00AE5C90"/>
    <w:rsid w:val="00AF4648"/>
    <w:rsid w:val="00AF4708"/>
    <w:rsid w:val="00B11941"/>
    <w:rsid w:val="00B1575E"/>
    <w:rsid w:val="00B17BBA"/>
    <w:rsid w:val="00B246E2"/>
    <w:rsid w:val="00B34252"/>
    <w:rsid w:val="00B81AB9"/>
    <w:rsid w:val="00B87DEB"/>
    <w:rsid w:val="00BC72B3"/>
    <w:rsid w:val="00BC7CF7"/>
    <w:rsid w:val="00BE703A"/>
    <w:rsid w:val="00BF2D62"/>
    <w:rsid w:val="00BF6B20"/>
    <w:rsid w:val="00C43394"/>
    <w:rsid w:val="00C51E0F"/>
    <w:rsid w:val="00C70EFE"/>
    <w:rsid w:val="00CA2B21"/>
    <w:rsid w:val="00CB20D4"/>
    <w:rsid w:val="00CE0BB3"/>
    <w:rsid w:val="00CF3243"/>
    <w:rsid w:val="00D15355"/>
    <w:rsid w:val="00D55E98"/>
    <w:rsid w:val="00DB1242"/>
    <w:rsid w:val="00DB760A"/>
    <w:rsid w:val="00DE31FF"/>
    <w:rsid w:val="00DF0125"/>
    <w:rsid w:val="00DF0803"/>
    <w:rsid w:val="00E06105"/>
    <w:rsid w:val="00E35BA4"/>
    <w:rsid w:val="00E36875"/>
    <w:rsid w:val="00E507F5"/>
    <w:rsid w:val="00E632C3"/>
    <w:rsid w:val="00EC4109"/>
    <w:rsid w:val="00EF6E75"/>
    <w:rsid w:val="00F052BA"/>
    <w:rsid w:val="00F130C8"/>
    <w:rsid w:val="00F26C33"/>
    <w:rsid w:val="00F52815"/>
    <w:rsid w:val="00F5375C"/>
    <w:rsid w:val="00F83F6A"/>
    <w:rsid w:val="00FC5345"/>
    <w:rsid w:val="00FD7B9E"/>
    <w:rsid w:val="00FF6F01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BA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85319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19"/>
    <w:rPr>
      <w:iCs/>
      <w:color w:val="404040" w:themeColor="text1" w:themeTint="BF"/>
      <w:shd w:val="pct10" w:color="auto" w:fill="auto"/>
    </w:rPr>
  </w:style>
  <w:style w:type="character" w:styleId="PlaceholderText">
    <w:name w:val="Placeholder Text"/>
    <w:basedOn w:val="DefaultParagraphFont"/>
    <w:uiPriority w:val="99"/>
    <w:semiHidden/>
    <w:rsid w:val="008563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C3D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5319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2" ma:contentTypeDescription="Create a new document." ma:contentTypeScope="" ma:versionID="fbc47271a003013e23d3104cd7d92a33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eb872553869dddc8feafabda2e5e4f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3C6F-3B65-4D5F-BE52-DD35FAE6F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http://purl.org/dc/elements/1.1/"/>
    <ds:schemaRef ds:uri="58a657bd-954d-47e9-a834-f04f5ee8a359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8c222443-d295-4ed9-b50b-c0887899d137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D1F66C-6E61-4FE5-9605-6C3E8210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34</cp:revision>
  <cp:lastPrinted>2020-05-10T03:25:00Z</cp:lastPrinted>
  <dcterms:created xsi:type="dcterms:W3CDTF">2020-08-19T14:51:00Z</dcterms:created>
  <dcterms:modified xsi:type="dcterms:W3CDTF">2020-09-05T03:11:00Z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