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F4E5D" w14:textId="7665D9DE" w:rsidR="00AB3842" w:rsidRDefault="00204665" w:rsidP="00737D4B">
      <w:pPr>
        <w:pStyle w:val="Heading1"/>
        <w:spacing w:before="0"/>
      </w:pPr>
      <w:r>
        <w:t xml:space="preserve">Summary of </w:t>
      </w:r>
      <w:r w:rsidR="00792585">
        <w:t>Fundamental Trigonometric Identities</w:t>
      </w:r>
    </w:p>
    <w:p w14:paraId="17283741" w14:textId="63721DB5" w:rsidR="00D64E0F" w:rsidRPr="00D64E0F" w:rsidRDefault="00D64E0F" w:rsidP="00D64E0F">
      <w:r>
        <w:t xml:space="preserve">Identities enable us to simplify complicated expressions. They are the basic tools of trigonometry used in solving trigonometric equations, just as factoring, finding common denominators, and using special formulas are the basic tools for solving algebraic equations. </w:t>
      </w:r>
    </w:p>
    <w:p w14:paraId="5B4F61EF" w14:textId="0F6CE605" w:rsidR="006C5495" w:rsidRDefault="00792585" w:rsidP="00792585">
      <w:pPr>
        <w:pStyle w:val="Quote"/>
      </w:pPr>
      <w:r>
        <w:t xml:space="preserve">The </w:t>
      </w:r>
      <w:r w:rsidRPr="00792585">
        <w:rPr>
          <w:rStyle w:val="Strong"/>
        </w:rPr>
        <w:t>Pythagorean identities</w:t>
      </w:r>
      <w:r>
        <w:t xml:space="preserve"> are based on the properties of a right triangle</w:t>
      </w:r>
      <w:r w:rsidR="006C5495">
        <w:t>.</w:t>
      </w:r>
    </w:p>
    <w:p w14:paraId="14F16056" w14:textId="7ECC82F0" w:rsidR="00792585" w:rsidRPr="00C24B73" w:rsidRDefault="00BA0A4E" w:rsidP="00792585">
      <w:pPr>
        <w:pStyle w:val="Quote"/>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r>
            <w:rPr>
              <w:rFonts w:ascii="Cambria Math" w:hAnsi="Cambria Math"/>
            </w:rPr>
            <m:t>=1</m:t>
          </m:r>
        </m:oMath>
      </m:oMathPara>
    </w:p>
    <w:p w14:paraId="16A1A911" w14:textId="77777777" w:rsidR="00C24B73" w:rsidRPr="00C24B73" w:rsidRDefault="00C24B73" w:rsidP="00C24B73">
      <w:pPr>
        <w:pStyle w:val="Quote"/>
        <w:rPr>
          <w:rFonts w:eastAsiaTheme="minorEastAsia"/>
        </w:rPr>
      </w:pPr>
      <m:oMathPara>
        <m:oMath>
          <m:r>
            <w:rPr>
              <w:rFonts w:ascii="Cambria Math"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cot</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θ</m:t>
              </m:r>
            </m:e>
          </m:func>
        </m:oMath>
      </m:oMathPara>
    </w:p>
    <w:p w14:paraId="1C26C43A" w14:textId="5EBA7073" w:rsidR="00C24B73" w:rsidRDefault="00C24B73" w:rsidP="00C24B73">
      <w:pPr>
        <w:pStyle w:val="Quote"/>
      </w:pPr>
      <m:oMathPara>
        <m:oMath>
          <m:r>
            <w:rPr>
              <w:rFonts w:ascii="Cambria Math"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fName>
            <m:e>
              <m:r>
                <w:rPr>
                  <w:rFonts w:ascii="Cambria Math" w:hAnsi="Cambria Math"/>
                </w:rPr>
                <m:t>θ</m:t>
              </m:r>
            </m:e>
          </m:func>
        </m:oMath>
      </m:oMathPara>
    </w:p>
    <w:p w14:paraId="49DC327C" w14:textId="386090FF" w:rsidR="00C24B73" w:rsidRDefault="00C24B73" w:rsidP="00C24B73">
      <w:pPr>
        <w:pStyle w:val="Quote"/>
        <w:rPr>
          <w:rFonts w:eastAsiaTheme="minorEastAsia"/>
        </w:rPr>
      </w:pPr>
      <w:r>
        <w:rPr>
          <w:rFonts w:eastAsiaTheme="minorEastAsia"/>
        </w:rPr>
        <w:t xml:space="preserve">The </w:t>
      </w:r>
      <w:r w:rsidRPr="00C24B73">
        <w:rPr>
          <w:rStyle w:val="Strong"/>
        </w:rPr>
        <w:t>even-odd identities</w:t>
      </w:r>
      <w:r>
        <w:rPr>
          <w:rFonts w:eastAsiaTheme="minorEastAsia"/>
        </w:rPr>
        <w:t xml:space="preserve"> relate the value of a trigonometric function at a given angle to the value of the function at the opposite angle.</w:t>
      </w:r>
    </w:p>
    <w:p w14:paraId="0C139DB1" w14:textId="5225FACF" w:rsidR="00125806" w:rsidRPr="00125806" w:rsidRDefault="00BA0A4E" w:rsidP="00125806">
      <w:pPr>
        <w:pStyle w:val="Quote"/>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m:oMathPara>
    </w:p>
    <w:p w14:paraId="0DF70D3D" w14:textId="132F0E56" w:rsidR="00125806" w:rsidRDefault="00BA0A4E" w:rsidP="00125806">
      <w:pPr>
        <w:pStyle w:val="Quote"/>
      </w:pPr>
      <m:oMathPara>
        <m:oMath>
          <m:func>
            <m:funcPr>
              <m:ctrlPr>
                <w:rPr>
                  <w:rFonts w:ascii="Cambria Math" w:hAnsi="Cambria Math"/>
                  <w:i/>
                </w:rPr>
              </m:ctrlPr>
            </m:funcPr>
            <m:fName>
              <m:r>
                <m:rPr>
                  <m:sty m:val="p"/>
                </m:rPr>
                <w:rPr>
                  <w:rFonts w:ascii="Cambria Math" w:hAnsi="Cambria Math"/>
                </w:rPr>
                <m:t>cot</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θ</m:t>
              </m:r>
            </m:e>
          </m:func>
        </m:oMath>
      </m:oMathPara>
    </w:p>
    <w:p w14:paraId="59C3894B" w14:textId="7FFD0E09" w:rsidR="00125806" w:rsidRDefault="00BA0A4E" w:rsidP="00125806">
      <w:pPr>
        <w:pStyle w:val="Quote"/>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3D76DB90" w14:textId="66E9B828" w:rsidR="00125806" w:rsidRDefault="00BA0A4E" w:rsidP="00125806">
      <w:pPr>
        <w:pStyle w:val="Quote"/>
      </w:pPr>
      <m:oMathPara>
        <m:oMath>
          <m:func>
            <m:funcPr>
              <m:ctrlPr>
                <w:rPr>
                  <w:rFonts w:ascii="Cambria Math" w:hAnsi="Cambria Math"/>
                  <w:i/>
                </w:rPr>
              </m:ctrlPr>
            </m:funcPr>
            <m:fName>
              <m:r>
                <m:rPr>
                  <m:sty m:val="p"/>
                </m:rPr>
                <w:rPr>
                  <w:rFonts w:ascii="Cambria Math" w:hAnsi="Cambria Math"/>
                </w:rPr>
                <m:t>csc</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θ</m:t>
              </m:r>
            </m:e>
          </m:func>
        </m:oMath>
      </m:oMathPara>
    </w:p>
    <w:p w14:paraId="13D1EA93" w14:textId="3285688B" w:rsidR="00125806" w:rsidRDefault="00BA0A4E" w:rsidP="00125806">
      <w:pPr>
        <w:pStyle w:val="Quote"/>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7AC23E0F" w14:textId="40D957D4" w:rsidR="00737D4B" w:rsidRDefault="00BA0A4E" w:rsidP="00125806">
      <w:pPr>
        <w:pStyle w:val="Quote"/>
        <w:rPr>
          <w:rFonts w:eastAsiaTheme="minorEastAsia"/>
        </w:rPr>
      </w:pPr>
      <m:oMathPara>
        <m:oMath>
          <m:func>
            <m:funcPr>
              <m:ctrlPr>
                <w:rPr>
                  <w:rFonts w:ascii="Cambria Math" w:hAnsi="Cambria Math"/>
                  <w:i/>
                </w:rPr>
              </m:ctrlPr>
            </m:funcPr>
            <m:fName>
              <m:r>
                <m:rPr>
                  <m:sty m:val="p"/>
                </m:rPr>
                <w:rPr>
                  <w:rFonts w:ascii="Cambria Math" w:hAnsi="Cambria Math"/>
                </w:rPr>
                <m:t>sec</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θ</m:t>
              </m:r>
            </m:e>
          </m:func>
        </m:oMath>
      </m:oMathPara>
    </w:p>
    <w:p w14:paraId="7720B2E9" w14:textId="60309554" w:rsidR="00737D4B" w:rsidRDefault="00737D4B" w:rsidP="00125806">
      <w:pPr>
        <w:pStyle w:val="Quote"/>
        <w:rPr>
          <w:rFonts w:eastAsiaTheme="minorEastAsia"/>
        </w:rPr>
      </w:pPr>
    </w:p>
    <w:p w14:paraId="43A028B3" w14:textId="77777777" w:rsidR="00737D4B" w:rsidRDefault="00737D4B">
      <w:pPr>
        <w:spacing w:line="240" w:lineRule="auto"/>
        <w:rPr>
          <w:rFonts w:eastAsiaTheme="minorEastAsia"/>
        </w:rPr>
      </w:pPr>
      <w:r>
        <w:rPr>
          <w:rFonts w:eastAsiaTheme="minorEastAsia"/>
        </w:rPr>
        <w:br w:type="page"/>
      </w:r>
    </w:p>
    <w:p w14:paraId="16255BD8" w14:textId="0D132676" w:rsidR="008F277D" w:rsidRDefault="008F277D" w:rsidP="008F277D">
      <w:pPr>
        <w:pStyle w:val="Quote"/>
        <w:rPr>
          <w:rFonts w:eastAsiaTheme="minorEastAsia"/>
        </w:rPr>
      </w:pPr>
      <w:r>
        <w:rPr>
          <w:rFonts w:eastAsiaTheme="minorEastAsia"/>
        </w:rPr>
        <w:lastRenderedPageBreak/>
        <w:t xml:space="preserve">The </w:t>
      </w:r>
      <w:r>
        <w:rPr>
          <w:rStyle w:val="Strong"/>
        </w:rPr>
        <w:t>reciprocal</w:t>
      </w:r>
      <w:r w:rsidRPr="00C24B73">
        <w:rPr>
          <w:rStyle w:val="Strong"/>
        </w:rPr>
        <w:t xml:space="preserve"> identities</w:t>
      </w:r>
      <w:r>
        <w:rPr>
          <w:rFonts w:eastAsiaTheme="minorEastAsia"/>
        </w:rPr>
        <w:t xml:space="preserve"> define reciprocals of the trigonometric functions.</w:t>
      </w:r>
    </w:p>
    <w:p w14:paraId="39A0E7D0" w14:textId="23D487FA" w:rsidR="008F277D" w:rsidRPr="008F277D" w:rsidRDefault="00BA0A4E" w:rsidP="008F277D">
      <w:pPr>
        <w:pStyle w:val="Quote"/>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csc</m:t>
                  </m:r>
                </m:fName>
                <m:e>
                  <m:r>
                    <w:rPr>
                      <w:rFonts w:ascii="Cambria Math" w:hAnsi="Cambria Math"/>
                    </w:rPr>
                    <m:t>θ</m:t>
                  </m:r>
                </m:e>
              </m:func>
            </m:den>
          </m:f>
        </m:oMath>
      </m:oMathPara>
    </w:p>
    <w:p w14:paraId="313614DC" w14:textId="62495203" w:rsidR="008F277D" w:rsidRPr="00125806" w:rsidRDefault="00BA0A4E" w:rsidP="008F277D">
      <w:pPr>
        <w:pStyle w:val="Quote"/>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sec</m:t>
                  </m:r>
                </m:fName>
                <m:e>
                  <m:r>
                    <w:rPr>
                      <w:rFonts w:ascii="Cambria Math" w:hAnsi="Cambria Math"/>
                    </w:rPr>
                    <m:t>θ</m:t>
                  </m:r>
                </m:e>
              </m:func>
            </m:den>
          </m:f>
        </m:oMath>
      </m:oMathPara>
    </w:p>
    <w:p w14:paraId="02CB0E59" w14:textId="3307A535" w:rsidR="008F277D" w:rsidRPr="00125806" w:rsidRDefault="00BA0A4E" w:rsidP="008F277D">
      <w:pPr>
        <w:pStyle w:val="Quote"/>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cot</m:t>
                  </m:r>
                </m:fName>
                <m:e>
                  <m:r>
                    <w:rPr>
                      <w:rFonts w:ascii="Cambria Math" w:hAnsi="Cambria Math"/>
                    </w:rPr>
                    <m:t>θ</m:t>
                  </m:r>
                </m:e>
              </m:func>
            </m:den>
          </m:f>
        </m:oMath>
      </m:oMathPara>
    </w:p>
    <w:p w14:paraId="42F21851" w14:textId="66E7A8BD" w:rsidR="008F277D" w:rsidRPr="00125806" w:rsidRDefault="00BA0A4E" w:rsidP="008F277D">
      <w:pPr>
        <w:pStyle w:val="Quote"/>
        <w:rPr>
          <w:rFonts w:eastAsiaTheme="minorEastAsia"/>
        </w:rPr>
      </w:pPr>
      <m:oMathPara>
        <m:oMath>
          <m:func>
            <m:funcPr>
              <m:ctrlPr>
                <w:rPr>
                  <w:rFonts w:ascii="Cambria Math" w:hAnsi="Cambria Math"/>
                  <w:i/>
                </w:rPr>
              </m:ctrlPr>
            </m:funcPr>
            <m:fName>
              <m:r>
                <m:rPr>
                  <m:sty m:val="p"/>
                </m:rPr>
                <w:rPr>
                  <w:rFonts w:ascii="Cambria Math" w:hAnsi="Cambria Math"/>
                </w:rPr>
                <m:t>csc</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14:paraId="5C9BA6CE" w14:textId="1398A731" w:rsidR="008F277D" w:rsidRPr="00125806" w:rsidRDefault="00BA0A4E" w:rsidP="008F277D">
      <w:pPr>
        <w:pStyle w:val="Quote"/>
        <w:rPr>
          <w:rFonts w:eastAsiaTheme="minorEastAsia"/>
        </w:rPr>
      </w:pPr>
      <m:oMathPara>
        <m:oMath>
          <m:func>
            <m:funcPr>
              <m:ctrlPr>
                <w:rPr>
                  <w:rFonts w:ascii="Cambria Math" w:hAnsi="Cambria Math"/>
                  <w:i/>
                </w:rPr>
              </m:ctrlPr>
            </m:funcPr>
            <m:fName>
              <m:r>
                <m:rPr>
                  <m:sty m:val="p"/>
                </m:rPr>
                <w:rPr>
                  <w:rFonts w:ascii="Cambria Math" w:hAnsi="Cambria Math"/>
                </w:rPr>
                <m:t>sec</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oMath>
      </m:oMathPara>
    </w:p>
    <w:p w14:paraId="5A5B1356" w14:textId="2816427B" w:rsidR="008F277D" w:rsidRPr="008F277D" w:rsidRDefault="00BA0A4E" w:rsidP="008F277D">
      <w:pPr>
        <w:pStyle w:val="Quote"/>
        <w:rPr>
          <w:rFonts w:eastAsiaTheme="minorEastAsia"/>
        </w:rPr>
      </w:pPr>
      <m:oMathPara>
        <m:oMath>
          <m:func>
            <m:funcPr>
              <m:ctrlPr>
                <w:rPr>
                  <w:rFonts w:ascii="Cambria Math" w:hAnsi="Cambria Math"/>
                  <w:i/>
                </w:rPr>
              </m:ctrlPr>
            </m:funcPr>
            <m:fName>
              <m:r>
                <m:rPr>
                  <m:sty m:val="p"/>
                </m:rPr>
                <w:rPr>
                  <w:rFonts w:ascii="Cambria Math" w:hAnsi="Cambria Math"/>
                </w:rPr>
                <m:t>cot</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14:paraId="3C2910FB" w14:textId="3A0FFAD1" w:rsidR="008F277D" w:rsidRDefault="008F277D" w:rsidP="008F277D">
      <w:pPr>
        <w:pStyle w:val="Quote"/>
        <w:rPr>
          <w:rFonts w:eastAsiaTheme="minorEastAsia"/>
        </w:rPr>
      </w:pPr>
      <w:r>
        <w:rPr>
          <w:rFonts w:eastAsiaTheme="minorEastAsia"/>
        </w:rPr>
        <w:t xml:space="preserve">The </w:t>
      </w:r>
      <w:r>
        <w:rPr>
          <w:rStyle w:val="Strong"/>
        </w:rPr>
        <w:t>quotient</w:t>
      </w:r>
      <w:r w:rsidRPr="00C24B73">
        <w:rPr>
          <w:rStyle w:val="Strong"/>
        </w:rPr>
        <w:t xml:space="preserve"> identities</w:t>
      </w:r>
      <w:r>
        <w:rPr>
          <w:rFonts w:eastAsiaTheme="minorEastAsia"/>
        </w:rPr>
        <w:t xml:space="preserve"> define the relationship among the trigonometric functions.</w:t>
      </w:r>
    </w:p>
    <w:p w14:paraId="0E7D2F59" w14:textId="3DF842BD" w:rsidR="008F277D" w:rsidRPr="008F277D" w:rsidRDefault="00BA0A4E" w:rsidP="008F277D">
      <w:pPr>
        <w:pStyle w:val="Quote"/>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oMath>
      </m:oMathPara>
    </w:p>
    <w:p w14:paraId="0E599EE9" w14:textId="5CF1A9A4" w:rsidR="00526241" w:rsidRDefault="00BA0A4E" w:rsidP="008F277D">
      <w:pPr>
        <w:pStyle w:val="Quote"/>
        <w:rPr>
          <w:rFonts w:eastAsiaTheme="minorEastAsia"/>
        </w:rPr>
      </w:pPr>
      <m:oMathPara>
        <m:oMath>
          <m:func>
            <m:funcPr>
              <m:ctrlPr>
                <w:rPr>
                  <w:rFonts w:ascii="Cambria Math" w:hAnsi="Cambria Math"/>
                  <w:i/>
                </w:rPr>
              </m:ctrlPr>
            </m:funcPr>
            <m:fName>
              <m:r>
                <m:rPr>
                  <m:sty m:val="p"/>
                </m:rPr>
                <w:rPr>
                  <w:rFonts w:ascii="Cambria Math" w:hAnsi="Cambria Math"/>
                </w:rPr>
                <m:t>cot</m:t>
              </m:r>
            </m:fName>
            <m:e>
              <m:r>
                <w:rPr>
                  <w:rFonts w:ascii="Cambria Math" w:hAnsi="Cambria Math"/>
                </w:rPr>
                <m:t>θ</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14:paraId="4231E5F8" w14:textId="3BB62004" w:rsidR="008F277D" w:rsidRPr="008F277D" w:rsidRDefault="008F277D" w:rsidP="008F277D">
      <w:pPr>
        <w:pStyle w:val="Quote"/>
        <w:rPr>
          <w:rFonts w:eastAsiaTheme="minorEastAsia"/>
        </w:rPr>
      </w:pPr>
    </w:p>
    <w:p w14:paraId="79EF51FE" w14:textId="652D7C3B" w:rsidR="00B160FA" w:rsidRDefault="00D50DA1" w:rsidP="00C65C50">
      <w:pPr>
        <w:pStyle w:val="Heading1"/>
      </w:pPr>
      <w:r>
        <w:t>Using Algebra to Simplify Trigonometric Expressions</w:t>
      </w:r>
    </w:p>
    <w:p w14:paraId="1D03BF00" w14:textId="61248947" w:rsidR="00D50DA1" w:rsidRDefault="008F277D" w:rsidP="00B160FA">
      <w:r>
        <w:t>Simplifying</w:t>
      </w:r>
      <w:r w:rsidR="00D50DA1">
        <w:t xml:space="preserve"> trigonometric expressions require</w:t>
      </w:r>
      <w:r>
        <w:t>s</w:t>
      </w:r>
      <w:r w:rsidR="00D50DA1">
        <w:t xml:space="preserve"> algebra. Make sure you are familiar with</w:t>
      </w:r>
      <w:r w:rsidR="005E3B83">
        <w:t xml:space="preserve"> </w:t>
      </w:r>
      <w:r w:rsidR="00D50DA1">
        <w:t xml:space="preserve">the basic </w:t>
      </w:r>
      <w:r w:rsidR="005E3B83">
        <w:t xml:space="preserve">algebraic </w:t>
      </w:r>
      <w:r w:rsidR="00D50DA1">
        <w:t>properties</w:t>
      </w:r>
      <w:r w:rsidR="005E3B83">
        <w:t xml:space="preserve"> and </w:t>
      </w:r>
      <w:r w:rsidR="00BF30D6">
        <w:t>formulas, such as the difference of square</w:t>
      </w:r>
      <w:r w:rsidR="00614194">
        <w:t>s and substitution</w:t>
      </w:r>
      <w:r w:rsidR="005E3B83">
        <w:t>.</w:t>
      </w:r>
    </w:p>
    <w:p w14:paraId="1E2C7D4F" w14:textId="5CD9DA46" w:rsidR="00D55E98" w:rsidRDefault="00D55E98" w:rsidP="00292CA0"/>
    <w:p w14:paraId="2EB2F25F" w14:textId="7E93F5C7" w:rsidR="000C472D" w:rsidRPr="000C472D" w:rsidRDefault="000C472D" w:rsidP="00292CA0">
      <w:pPr>
        <w:rPr>
          <w:rStyle w:val="IntenseEmphasis"/>
        </w:rPr>
      </w:pPr>
      <w:r w:rsidRPr="000C472D">
        <w:rPr>
          <w:rStyle w:val="IntenseEmphasis"/>
        </w:rPr>
        <w:t>Examples</w:t>
      </w:r>
    </w:p>
    <w:p w14:paraId="0E2B291E" w14:textId="0E2409A6" w:rsidR="000C472D" w:rsidRDefault="000C472D" w:rsidP="000C472D">
      <w:pPr>
        <w:pStyle w:val="ListParagraph"/>
        <w:numPr>
          <w:ilvl w:val="0"/>
          <w:numId w:val="5"/>
        </w:numPr>
      </w:pPr>
      <w:r>
        <w:t>Rewrite the following trigonometric expressions as algebraic expressions</w:t>
      </w:r>
      <w:r w:rsidR="00C41104">
        <w:t xml:space="preserve"> and then simplify</w:t>
      </w:r>
      <w:r>
        <w:t>.</w:t>
      </w:r>
    </w:p>
    <w:p w14:paraId="1D318FE8" w14:textId="6C3618A9" w:rsidR="000C472D" w:rsidRPr="00C41104" w:rsidRDefault="000C472D" w:rsidP="00BB7C51">
      <w:pPr>
        <w:pStyle w:val="ListParagraph"/>
        <w:numPr>
          <w:ilvl w:val="3"/>
          <w:numId w:val="6"/>
        </w:numPr>
        <w:spacing w:after="1200"/>
        <w:contextualSpacing w:val="0"/>
      </w:pPr>
      <m:oMath>
        <m:r>
          <w:rPr>
            <w:rFonts w:ascii="Cambria Math" w:hAnsi="Cambria Math"/>
          </w:rPr>
          <m:t>2</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-1</m:t>
        </m:r>
      </m:oMath>
    </w:p>
    <w:p w14:paraId="2C978872" w14:textId="752C9253" w:rsidR="000C472D" w:rsidRDefault="00C41104" w:rsidP="00BB7C51">
      <w:pPr>
        <w:pStyle w:val="ListParagraph"/>
        <w:numPr>
          <w:ilvl w:val="3"/>
          <w:numId w:val="6"/>
        </w:numPr>
        <w:spacing w:after="1200"/>
        <w:contextualSpacing w:val="0"/>
      </w:pPr>
      <m:oMath>
        <m:r>
          <w:rPr>
            <w:rFonts w:ascii="Cambria Math" w:hAnsi="Cambria Math"/>
          </w:rPr>
          <m:t>4</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w:rPr>
            <w:rFonts w:ascii="Cambria Math" w:hAnsi="Cambria Math"/>
          </w:rPr>
          <m:t>θ-1</m:t>
        </m:r>
      </m:oMath>
    </w:p>
    <w:p w14:paraId="07A56629" w14:textId="06FA8645" w:rsidR="00C41104" w:rsidRDefault="005322F4" w:rsidP="00C41104">
      <w:pPr>
        <w:pStyle w:val="ListParagraph"/>
        <w:numPr>
          <w:ilvl w:val="0"/>
          <w:numId w:val="5"/>
        </w:numPr>
      </w:pPr>
      <w:r>
        <w:lastRenderedPageBreak/>
        <w:t>Simplify</w:t>
      </w:r>
      <w:r w:rsidR="008C2DB5">
        <w:t xml:space="preserve"> the expression</w:t>
      </w:r>
      <w:r w:rsidR="00E67043">
        <w:t>s</w:t>
      </w:r>
      <w:r>
        <w:t xml:space="preserve"> by rewriting and using identities</w:t>
      </w:r>
      <w:r w:rsidR="00C41104">
        <w:t>.</w:t>
      </w:r>
    </w:p>
    <w:p w14:paraId="016A6759" w14:textId="5A785C36" w:rsidR="008C2DB5" w:rsidRPr="008C2DB5" w:rsidRDefault="00BA0A4E" w:rsidP="00BB7C51">
      <w:pPr>
        <w:pStyle w:val="ListParagraph"/>
        <w:numPr>
          <w:ilvl w:val="3"/>
          <w:numId w:val="7"/>
        </w:numPr>
        <w:spacing w:after="1200"/>
        <w:contextualSpacing w:val="0"/>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oMath>
    </w:p>
    <w:p w14:paraId="6D8C71E8" w14:textId="2DDFE53F" w:rsidR="008C2DB5" w:rsidRPr="00E4584F" w:rsidRDefault="00BA0A4E" w:rsidP="00BB7C51">
      <w:pPr>
        <w:pStyle w:val="ListParagraph"/>
        <w:numPr>
          <w:ilvl w:val="3"/>
          <w:numId w:val="7"/>
        </w:numPr>
        <w:spacing w:after="1200"/>
        <w:contextualSpacing w:val="0"/>
        <w:rPr>
          <w:rFonts w:eastAsiaTheme="minorEastAsia"/>
        </w:rPr>
      </w:pPr>
      <m:oMath>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r>
          <w:rPr>
            <w:rFonts w:ascii="Cambria Math" w:hAnsi="Cambria Math"/>
          </w:rPr>
          <m:t>θ-</m:t>
        </m:r>
        <m:sSup>
          <m:sSupPr>
            <m:ctrlPr>
              <w:rPr>
                <w:rFonts w:ascii="Cambria Math" w:hAnsi="Cambria Math"/>
                <w:i/>
              </w:rPr>
            </m:ctrlPr>
          </m:sSupPr>
          <m:e>
            <m:r>
              <m:rPr>
                <m:sty m:val="p"/>
              </m:rPr>
              <w:rPr>
                <w:rFonts w:ascii="Cambria Math" w:hAnsi="Cambria Math"/>
              </w:rPr>
              <m:t>cot</m:t>
            </m:r>
          </m:e>
          <m:sup>
            <m:r>
              <w:rPr>
                <w:rFonts w:ascii="Cambria Math" w:hAnsi="Cambria Math"/>
              </w:rPr>
              <m:t>2</m:t>
            </m:r>
          </m:sup>
        </m:sSup>
        <m:r>
          <w:rPr>
            <w:rFonts w:ascii="Cambria Math" w:hAnsi="Cambria Math"/>
          </w:rPr>
          <m:t>θ</m:t>
        </m:r>
      </m:oMath>
    </w:p>
    <w:p w14:paraId="65CC9D00" w14:textId="7833CFA3" w:rsidR="008C2DB5" w:rsidRPr="00831EE7" w:rsidRDefault="00BA0A4E" w:rsidP="00BB7C51">
      <w:pPr>
        <w:pStyle w:val="ListParagraph"/>
        <w:numPr>
          <w:ilvl w:val="3"/>
          <w:numId w:val="7"/>
        </w:numPr>
        <w:spacing w:after="1200"/>
        <w:contextualSpacing w:val="0"/>
      </w:pPr>
      <m:oMath>
        <m:f>
          <m:fPr>
            <m:ctrlPr>
              <w:rPr>
                <w:rFonts w:ascii="Cambria Math" w:hAnsi="Cambria Math"/>
                <w:i/>
              </w:rPr>
            </m:ctrlPr>
          </m:fPr>
          <m:num>
            <m:r>
              <w:rPr>
                <w:rFonts w:ascii="Cambria Math"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cot</m:t>
                    </m:r>
                  </m:e>
                  <m:sup>
                    <m:r>
                      <m:rPr>
                        <m:sty m:val="p"/>
                      </m:rPr>
                      <w:rPr>
                        <w:rFonts w:ascii="Cambria Math" w:hAnsi="Cambria Math"/>
                      </w:rPr>
                      <m:t>2</m:t>
                    </m:r>
                  </m:sup>
                </m:sSup>
              </m:fName>
              <m:e>
                <m:r>
                  <w:rPr>
                    <w:rFonts w:ascii="Cambria Math" w:hAnsi="Cambria Math"/>
                  </w:rPr>
                  <m:t>θ</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θ</m:t>
                </m:r>
              </m:e>
            </m:func>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fName>
              <m:e>
                <m:r>
                  <w:rPr>
                    <w:rFonts w:ascii="Cambria Math" w:hAnsi="Cambria Math"/>
                  </w:rPr>
                  <m:t>θ</m:t>
                </m:r>
              </m:e>
            </m:func>
          </m:den>
        </m:f>
      </m:oMath>
    </w:p>
    <w:p w14:paraId="20FCB632" w14:textId="4C70A3DE" w:rsidR="00831EE7" w:rsidRPr="00831EE7" w:rsidRDefault="00831EE7" w:rsidP="00831EE7">
      <w:pPr>
        <w:pStyle w:val="ListParagraph"/>
        <w:numPr>
          <w:ilvl w:val="0"/>
          <w:numId w:val="5"/>
        </w:numPr>
      </w:pPr>
      <w:r>
        <w:rPr>
          <w:rFonts w:eastAsiaTheme="minorEastAsia"/>
        </w:rPr>
        <w:t>Simplify the first trigonometric expression by writing the simp</w:t>
      </w:r>
      <w:bookmarkStart w:id="0" w:name="_GoBack"/>
      <w:bookmarkEnd w:id="0"/>
      <w:r>
        <w:rPr>
          <w:rFonts w:eastAsiaTheme="minorEastAsia"/>
        </w:rPr>
        <w:t>lified form in terms of the second expression.</w:t>
      </w:r>
    </w:p>
    <w:p w14:paraId="184B5EB5" w14:textId="15B97532" w:rsidR="00831EE7" w:rsidRPr="00F70111" w:rsidRDefault="00BA0A4E" w:rsidP="00BB7C51">
      <w:pPr>
        <w:pStyle w:val="ListParagraph"/>
        <w:numPr>
          <w:ilvl w:val="3"/>
          <w:numId w:val="8"/>
        </w:numPr>
        <w:spacing w:after="2400"/>
        <w:contextualSpacing w:val="0"/>
      </w:pP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p>
    <w:p w14:paraId="06D1AF59" w14:textId="3C577797" w:rsidR="00F70111" w:rsidRDefault="00BA0A4E" w:rsidP="00BB7C51">
      <w:pPr>
        <w:pStyle w:val="ListParagraph"/>
        <w:numPr>
          <w:ilvl w:val="3"/>
          <w:numId w:val="8"/>
        </w:numPr>
        <w:spacing w:after="2400"/>
        <w:contextualSpacing w:val="0"/>
      </w:pP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r>
          <w:rPr>
            <w:rFonts w:ascii="Cambria Math" w:hAnsi="Cambria Math"/>
          </w:rPr>
          <m:t>-2-</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p>
    <w:p w14:paraId="75C41E14" w14:textId="77777777" w:rsidR="00E4584F" w:rsidRPr="00E4584F" w:rsidRDefault="00E4584F" w:rsidP="00E4584F">
      <w:pPr>
        <w:pStyle w:val="ListParagraph"/>
        <w:ind w:left="1440"/>
      </w:pPr>
    </w:p>
    <w:p w14:paraId="0D3C5B3A" w14:textId="18C9564C" w:rsidR="000C472D" w:rsidRDefault="000C472D" w:rsidP="004704A1"/>
    <w:sectPr w:rsidR="000C472D" w:rsidSect="00EF6E75">
      <w:headerReference w:type="default" r:id="rId10"/>
      <w:footerReference w:type="default" r:id="rId11"/>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AD8E4" w14:textId="77777777" w:rsidR="00966B96" w:rsidRDefault="00966B96" w:rsidP="00EF6E75">
      <w:r>
        <w:separator/>
      </w:r>
    </w:p>
  </w:endnote>
  <w:endnote w:type="continuationSeparator" w:id="0">
    <w:p w14:paraId="37A199BA" w14:textId="77777777" w:rsidR="00966B96" w:rsidRDefault="00966B96" w:rsidP="00E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C626" w14:textId="6E133A76" w:rsidR="00292CA0" w:rsidRDefault="00292CA0">
    <w:pPr>
      <w:pStyle w:val="Footer"/>
    </w:pPr>
  </w:p>
  <w:p w14:paraId="191C2175" w14:textId="77777777" w:rsidR="00292CA0" w:rsidRPr="00825E61" w:rsidRDefault="00292CA0" w:rsidP="00292CA0">
    <w:pPr>
      <w:rPr>
        <w:b/>
        <w:bCs/>
        <w:sz w:val="32"/>
        <w:szCs w:val="32"/>
      </w:rPr>
    </w:pPr>
    <w:r w:rsidRPr="00825E61">
      <w:rPr>
        <w:b/>
        <w:bCs/>
        <w:noProof/>
        <w:sz w:val="32"/>
        <w:szCs w:val="32"/>
      </w:rPr>
      <mc:AlternateContent>
        <mc:Choice Requires="wps">
          <w:drawing>
            <wp:anchor distT="0" distB="0" distL="114300" distR="114300" simplePos="0" relativeHeight="251662336"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370F18A9" w:rsidR="00292CA0" w:rsidRDefault="00144FC8" w:rsidP="00292CA0">
                          <w:pPr>
                            <w:jc w:val="center"/>
                          </w:pPr>
                          <w:r>
                            <w:t>PreCalculus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370F18A9" w:rsidR="00292CA0" w:rsidRDefault="00144FC8" w:rsidP="00292CA0">
                    <w:pPr>
                      <w:jc w:val="center"/>
                    </w:pPr>
                    <w:proofErr w:type="spellStart"/>
                    <w:r>
                      <w:t>PreCalculus</w:t>
                    </w:r>
                    <w:proofErr w:type="spellEnd"/>
                  </w:p>
                </w:txbxContent>
              </v:textbox>
              <w10:wrap type="square" anchorx="margin" anchory="margin"/>
            </v:shape>
          </w:pict>
        </mc:Fallback>
      </mc:AlternateContent>
    </w:r>
    <w:r>
      <w:rPr>
        <w:b/>
        <w:bCs/>
        <w:noProof/>
        <w:sz w:val="32"/>
        <w:szCs w:val="32"/>
      </w:rPr>
      <mc:AlternateContent>
        <mc:Choice Requires="wpg">
          <w:drawing>
            <wp:anchor distT="0" distB="0" distL="114300" distR="114300" simplePos="0" relativeHeight="251663360"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92CA0" w:rsidRDefault="00292CA0"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9C51D" id="Group 34" o:spid="_x0000_s1028" alt="Title: Area for taking notes" style="position:absolute;margin-left:-22.65pt;margin-top:-16.55pt;width:86.2pt;height:705.65pt;z-index:251663360;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292CA0" w:rsidRDefault="00292CA0"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p w14:paraId="534F3AF5" w14:textId="536166F5" w:rsidR="1CAFD71F" w:rsidRDefault="1CAFD71F" w:rsidP="1CAFD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ED40F7" w14:textId="77777777" w:rsidR="00966B96" w:rsidRDefault="00966B96" w:rsidP="00EF6E75">
      <w:r>
        <w:separator/>
      </w:r>
    </w:p>
  </w:footnote>
  <w:footnote w:type="continuationSeparator" w:id="0">
    <w:p w14:paraId="44ACE8B7" w14:textId="77777777" w:rsidR="00966B96" w:rsidRDefault="00966B96" w:rsidP="00E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3B2AE31F" w:rsidR="00EF6E75" w:rsidRPr="00EF6E75" w:rsidRDefault="00EF6E75" w:rsidP="00EF6E75">
    <w:pPr>
      <w:pStyle w:val="Header"/>
      <w:ind w:firstLine="144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rPr>
      <mc:AlternateContent>
        <mc:Choice Requires="wps">
          <w:drawing>
            <wp:anchor distT="0" distB="0" distL="114300" distR="114300" simplePos="0" relativeHeight="251659264"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rPr>
      <mc:AlternateContent>
        <mc:Choice Requires="wps">
          <w:drawing>
            <wp:anchor distT="0" distB="0" distL="114300" distR="114300" simplePos="0" relativeHeight="251660288"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DFC58E1"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sidR="00144FC8">
      <w:rPr>
        <w:b/>
        <w:bCs/>
        <w:sz w:val="40"/>
        <w:szCs w:val="40"/>
      </w:rPr>
      <w:t>Solving Trigonometric Equations with Identities</w:t>
    </w:r>
  </w:p>
  <w:p w14:paraId="26A1616B" w14:textId="77777777" w:rsidR="00EF6E75" w:rsidRDefault="00EF6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A09E1"/>
    <w:multiLevelType w:val="hybridMultilevel"/>
    <w:tmpl w:val="16BC7B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664D1"/>
    <w:multiLevelType w:val="hybridMultilevel"/>
    <w:tmpl w:val="05E448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43F4D"/>
    <w:multiLevelType w:val="hybridMultilevel"/>
    <w:tmpl w:val="22DCC7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C7858"/>
    <w:multiLevelType w:val="hybridMultilevel"/>
    <w:tmpl w:val="2ACACA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12EC2"/>
    <w:multiLevelType w:val="hybridMultilevel"/>
    <w:tmpl w:val="FC64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FF4ACC"/>
    <w:multiLevelType w:val="hybridMultilevel"/>
    <w:tmpl w:val="18444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41E7E"/>
    <w:multiLevelType w:val="hybridMultilevel"/>
    <w:tmpl w:val="E4A066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1046B"/>
    <w:rsid w:val="00022BA5"/>
    <w:rsid w:val="000332C3"/>
    <w:rsid w:val="00090FE7"/>
    <w:rsid w:val="000A3E3B"/>
    <w:rsid w:val="000C472D"/>
    <w:rsid w:val="000D7A6D"/>
    <w:rsid w:val="000E46E0"/>
    <w:rsid w:val="00102B9B"/>
    <w:rsid w:val="0010556E"/>
    <w:rsid w:val="00120E7F"/>
    <w:rsid w:val="00125806"/>
    <w:rsid w:val="00144FC8"/>
    <w:rsid w:val="001515E8"/>
    <w:rsid w:val="00161BFC"/>
    <w:rsid w:val="00172299"/>
    <w:rsid w:val="001A3BDB"/>
    <w:rsid w:val="001E02CF"/>
    <w:rsid w:val="00204665"/>
    <w:rsid w:val="002066F4"/>
    <w:rsid w:val="002571D0"/>
    <w:rsid w:val="00292CA0"/>
    <w:rsid w:val="002A3965"/>
    <w:rsid w:val="0035116D"/>
    <w:rsid w:val="0036232A"/>
    <w:rsid w:val="003936D0"/>
    <w:rsid w:val="0043113B"/>
    <w:rsid w:val="00442293"/>
    <w:rsid w:val="004704A1"/>
    <w:rsid w:val="004E372A"/>
    <w:rsid w:val="00515AFE"/>
    <w:rsid w:val="00526241"/>
    <w:rsid w:val="005322F4"/>
    <w:rsid w:val="00573E8D"/>
    <w:rsid w:val="005E3B83"/>
    <w:rsid w:val="00614194"/>
    <w:rsid w:val="006A7528"/>
    <w:rsid w:val="006C5495"/>
    <w:rsid w:val="00737D4B"/>
    <w:rsid w:val="00773BD1"/>
    <w:rsid w:val="007914C3"/>
    <w:rsid w:val="00792585"/>
    <w:rsid w:val="007B3EFF"/>
    <w:rsid w:val="00825E61"/>
    <w:rsid w:val="00831EE7"/>
    <w:rsid w:val="008C2DB5"/>
    <w:rsid w:val="008F277D"/>
    <w:rsid w:val="00912B8B"/>
    <w:rsid w:val="00966B96"/>
    <w:rsid w:val="009A23F9"/>
    <w:rsid w:val="00A43D54"/>
    <w:rsid w:val="00A61190"/>
    <w:rsid w:val="00A611CB"/>
    <w:rsid w:val="00AB3842"/>
    <w:rsid w:val="00AE5C90"/>
    <w:rsid w:val="00B160FA"/>
    <w:rsid w:val="00B27BF5"/>
    <w:rsid w:val="00B87DEB"/>
    <w:rsid w:val="00BA0A4E"/>
    <w:rsid w:val="00BB7C51"/>
    <w:rsid w:val="00BE703A"/>
    <w:rsid w:val="00BF30D6"/>
    <w:rsid w:val="00BF6B20"/>
    <w:rsid w:val="00C24B73"/>
    <w:rsid w:val="00C41104"/>
    <w:rsid w:val="00C65C50"/>
    <w:rsid w:val="00C66EB8"/>
    <w:rsid w:val="00CE0BB3"/>
    <w:rsid w:val="00D50DA1"/>
    <w:rsid w:val="00D55E98"/>
    <w:rsid w:val="00D64E0F"/>
    <w:rsid w:val="00DF0803"/>
    <w:rsid w:val="00E25FDC"/>
    <w:rsid w:val="00E4584F"/>
    <w:rsid w:val="00E67043"/>
    <w:rsid w:val="00EF6E75"/>
    <w:rsid w:val="00F130C8"/>
    <w:rsid w:val="00F26C33"/>
    <w:rsid w:val="00F70111"/>
    <w:rsid w:val="00FD7B9E"/>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9184D6"/>
  <w14:defaultImageDpi w14:val="32767"/>
  <w15:chartTrackingRefBased/>
  <w15:docId w15:val="{73AAA622-D74D-4EE0-8489-7286A0A5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CommentReference">
    <w:name w:val="annotation reference"/>
    <w:basedOn w:val="DefaultParagraphFont"/>
    <w:uiPriority w:val="99"/>
    <w:semiHidden/>
    <w:unhideWhenUsed/>
    <w:rsid w:val="00D64E0F"/>
    <w:rPr>
      <w:sz w:val="16"/>
      <w:szCs w:val="16"/>
    </w:rPr>
  </w:style>
  <w:style w:type="paragraph" w:styleId="CommentText">
    <w:name w:val="annotation text"/>
    <w:basedOn w:val="Normal"/>
    <w:link w:val="CommentTextChar"/>
    <w:uiPriority w:val="99"/>
    <w:semiHidden/>
    <w:unhideWhenUsed/>
    <w:rsid w:val="00D64E0F"/>
    <w:pPr>
      <w:spacing w:line="240" w:lineRule="auto"/>
    </w:pPr>
    <w:rPr>
      <w:sz w:val="20"/>
      <w:szCs w:val="20"/>
    </w:rPr>
  </w:style>
  <w:style w:type="character" w:customStyle="1" w:styleId="CommentTextChar">
    <w:name w:val="Comment Text Char"/>
    <w:basedOn w:val="DefaultParagraphFont"/>
    <w:link w:val="CommentText"/>
    <w:uiPriority w:val="99"/>
    <w:semiHidden/>
    <w:rsid w:val="00D64E0F"/>
    <w:rPr>
      <w:sz w:val="20"/>
      <w:szCs w:val="20"/>
    </w:rPr>
  </w:style>
  <w:style w:type="paragraph" w:styleId="CommentSubject">
    <w:name w:val="annotation subject"/>
    <w:basedOn w:val="CommentText"/>
    <w:next w:val="CommentText"/>
    <w:link w:val="CommentSubjectChar"/>
    <w:uiPriority w:val="99"/>
    <w:semiHidden/>
    <w:unhideWhenUsed/>
    <w:rsid w:val="00D64E0F"/>
    <w:rPr>
      <w:b/>
      <w:bCs/>
    </w:rPr>
  </w:style>
  <w:style w:type="character" w:customStyle="1" w:styleId="CommentSubjectChar">
    <w:name w:val="Comment Subject Char"/>
    <w:basedOn w:val="CommentTextChar"/>
    <w:link w:val="CommentSubject"/>
    <w:uiPriority w:val="99"/>
    <w:semiHidden/>
    <w:rsid w:val="00D64E0F"/>
    <w:rPr>
      <w:b/>
      <w:bCs/>
      <w:sz w:val="20"/>
      <w:szCs w:val="20"/>
    </w:rPr>
  </w:style>
  <w:style w:type="character" w:styleId="PlaceholderText">
    <w:name w:val="Placeholder Text"/>
    <w:basedOn w:val="DefaultParagraphFont"/>
    <w:uiPriority w:val="99"/>
    <w:semiHidden/>
    <w:rsid w:val="00912B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8B26F1-ECF2-49B0-BBCB-037465B075D2}">
  <ds:schemaRefs>
    <ds:schemaRef ds:uri="http://schemas.microsoft.com/sharepoint/v3/contenttype/forms"/>
  </ds:schemaRefs>
</ds:datastoreItem>
</file>

<file path=customXml/itemProps2.xml><?xml version="1.0" encoding="utf-8"?>
<ds:datastoreItem xmlns:ds="http://schemas.openxmlformats.org/officeDocument/2006/customXml" ds:itemID="{F9FFDAF1-0B5C-446F-9427-1401629F9B43}">
  <ds:schemaRefs>
    <ds:schemaRef ds:uri="http://purl.org/dc/elements/1.1/"/>
    <ds:schemaRef ds:uri="http://schemas.microsoft.com/office/infopath/2007/PartnerControls"/>
    <ds:schemaRef ds:uri="http://purl.org/dc/dcmitype/"/>
    <ds:schemaRef ds:uri="http://schemas.microsoft.com/office/2006/documentManagement/types"/>
    <ds:schemaRef ds:uri="http://purl.org/dc/terms/"/>
    <ds:schemaRef ds:uri="http://www.w3.org/XML/1998/namespace"/>
    <ds:schemaRef ds:uri="http://schemas.microsoft.com/office/2006/metadata/properties"/>
    <ds:schemaRef ds:uri="8c222443-d295-4ed9-b50b-c0887899d137"/>
    <ds:schemaRef ds:uri="58a657bd-954d-47e9-a834-f04f5ee8a359"/>
    <ds:schemaRef ds:uri="http://schemas.openxmlformats.org/package/2006/metadata/core-properties"/>
  </ds:schemaRefs>
</ds:datastoreItem>
</file>

<file path=customXml/itemProps3.xml><?xml version="1.0" encoding="utf-8"?>
<ds:datastoreItem xmlns:ds="http://schemas.openxmlformats.org/officeDocument/2006/customXml" ds:itemID="{A0005E3F-8352-45C8-BB47-282E0B993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Keith Erickson</cp:lastModifiedBy>
  <cp:revision>31</cp:revision>
  <cp:lastPrinted>2020-05-10T03:25:00Z</cp:lastPrinted>
  <dcterms:created xsi:type="dcterms:W3CDTF">2020-11-12T00:17:00Z</dcterms:created>
  <dcterms:modified xsi:type="dcterms:W3CDTF">2020-12-19T17:40:00Z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