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22/6/2026 – 28/6/2026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heading=h.tz9xn0lheer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Nguyễn Thanh Phát Thịnh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spacing w:after="0" w:before="480" w:line="276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[SP-12] Design GUI (Figma)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06/07/26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[SP-11] Detailed requirement document, [SP-13] Design Database schema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06/07/26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[SP-15] Writing Vision document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06/07/26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[SP-16] UI Prototyping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06/07/26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spacing w:after="0" w:before="480" w:line="276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Several GUI screens required revisions to ensure consistent layouts, navigation, and component styles. This increased the design workload but improved the usability and visual consistency of the application.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Khả Phước Lộc, Action date: Jun 04th,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Some requirements were unclear or overlapping, requiring updates to both the Detailed Requirement Document and Database Schema. This caused additional review work but reduced the risk of inconsistencies during implementation.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Hoàng Trung Hiếu, Action date: Jun 04th,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team had different interpretations of several system features and project boundaries in the Vision Document. Additional discussions were required, which slowed progress but helped clarify the overall project scope.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Trần Thái Vỹ, Action date: Jun 05th,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Some UI prototype flows did not match the latest design and requirements, so navigation and interactions had to be revised. This required extra effort but produced a more accurate prototype.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Nguyễn Thanh Phát Thịnh, Action date: Jun 05th,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after="0" w:before="480" w:line="276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Next week's goals:</w:t>
      </w:r>
    </w:p>
    <w:tbl>
      <w:tblPr>
        <w:tblStyle w:val="Table2"/>
        <w:tblW w:w="85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620"/>
        <w:gridCol w:w="1695"/>
        <w:gridCol w:w="1695"/>
        <w:tblGridChange w:id="0">
          <w:tblGrid>
            <w:gridCol w:w="555"/>
            <w:gridCol w:w="4620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Writing Project Plan document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Test Planning strategy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[SP-28]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Writing Use-case specification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[SP-15] Writing Vision document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[SP-27]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Create Use-case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KRFZZFNKsmwhA0FrhbiFcR1vQ==">CgMxLjAyDmgudHo5eG4wbGhlZXJ4OAByITFoa0pnTGN6dzZ6MTh0alk4YU5zNFNWdmJzLUs2R1kxdA==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