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3DCA" w14:textId="77777777" w:rsidR="005A3237" w:rsidRPr="005A3237" w:rsidRDefault="005A3237" w:rsidP="005A3237">
      <w:pPr>
        <w:pStyle w:val="Heading1"/>
      </w:pPr>
      <w:r w:rsidRPr="005A3237">
        <w:rPr>
          <w:rFonts w:eastAsiaTheme="majorEastAsia"/>
        </w:rPr>
        <w:t>Institutional Planning – Detailed Breakdown</w:t>
      </w:r>
    </w:p>
    <w:p w14:paraId="54F55F99" w14:textId="77777777" w:rsidR="005A3237" w:rsidRPr="005A3237" w:rsidRDefault="005A3237" w:rsidP="005A3237">
      <w:pPr>
        <w:pStyle w:val="Heading2"/>
      </w:pPr>
      <w:r w:rsidRPr="005A3237">
        <w:t xml:space="preserve">1. </w:t>
      </w:r>
      <w:r w:rsidRPr="005A3237">
        <w:rPr>
          <w:rFonts w:eastAsiaTheme="majorEastAsia"/>
        </w:rPr>
        <w:t>Core Functionality (MVP)</w:t>
      </w:r>
    </w:p>
    <w:p w14:paraId="64615C07" w14:textId="77777777" w:rsidR="005A3237" w:rsidRPr="005A3237" w:rsidRDefault="005A3237" w:rsidP="005A3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Enrollment Forecasting</w:t>
      </w:r>
    </w:p>
    <w:p w14:paraId="06146485" w14:textId="77777777" w:rsidR="005A3237" w:rsidRPr="005A3237" w:rsidRDefault="005A3237" w:rsidP="005A3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>Predict which courses/sections will fill or under-enroll based on historical patterns + student demand signals.</w:t>
      </w:r>
    </w:p>
    <w:p w14:paraId="5760EBFA" w14:textId="77777777" w:rsidR="005A3237" w:rsidRPr="005A3237" w:rsidRDefault="005A3237" w:rsidP="005A3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 xml:space="preserve">Alerts administrators </w:t>
      </w:r>
      <w:proofErr w:type="gramStart"/>
      <w:r w:rsidRPr="005A3237">
        <w:rPr>
          <w:rFonts w:ascii="Times New Roman" w:eastAsia="Times New Roman" w:hAnsi="Times New Roman" w:cs="Times New Roman"/>
          <w:kern w:val="0"/>
          <w14:ligatures w14:val="none"/>
        </w:rPr>
        <w:t>about</w:t>
      </w:r>
      <w:proofErr w:type="gramEnd"/>
      <w:r w:rsidRPr="005A3237">
        <w:rPr>
          <w:rFonts w:ascii="Times New Roman" w:eastAsia="Times New Roman" w:hAnsi="Times New Roman" w:cs="Times New Roman"/>
          <w:kern w:val="0"/>
          <w14:ligatures w14:val="none"/>
        </w:rPr>
        <w:t xml:space="preserve"> potential under-enrolled sections before the quarter starts.</w:t>
      </w:r>
    </w:p>
    <w:p w14:paraId="3C49AF5C" w14:textId="77777777" w:rsidR="005A3237" w:rsidRPr="005A3237" w:rsidRDefault="005A3237" w:rsidP="005A3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Demand Insights</w:t>
      </w:r>
    </w:p>
    <w:p w14:paraId="71D93895" w14:textId="77777777" w:rsidR="005A3237" w:rsidRPr="005A3237" w:rsidRDefault="005A3237" w:rsidP="005A3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>Aggregate student schedule requests → “heatmap” of popular courses, times, modalities.</w:t>
      </w:r>
    </w:p>
    <w:p w14:paraId="355C9601" w14:textId="77777777" w:rsidR="005A3237" w:rsidRPr="005A3237" w:rsidRDefault="005A3237" w:rsidP="005A3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A3237">
        <w:rPr>
          <w:rFonts w:ascii="Times New Roman" w:eastAsia="Times New Roman" w:hAnsi="Times New Roman" w:cs="Times New Roman"/>
          <w:kern w:val="0"/>
          <w14:ligatures w14:val="none"/>
        </w:rPr>
        <w:t>Helps</w:t>
      </w:r>
      <w:proofErr w:type="gramEnd"/>
      <w:r w:rsidRPr="005A3237">
        <w:rPr>
          <w:rFonts w:ascii="Times New Roman" w:eastAsia="Times New Roman" w:hAnsi="Times New Roman" w:cs="Times New Roman"/>
          <w:kern w:val="0"/>
          <w14:ligatures w14:val="none"/>
        </w:rPr>
        <w:t xml:space="preserve"> optimize number of sections offered.</w:t>
      </w:r>
    </w:p>
    <w:p w14:paraId="3BF3712A" w14:textId="77777777" w:rsidR="005A3237" w:rsidRPr="005A3237" w:rsidRDefault="005A3237" w:rsidP="005A3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Alignment</w:t>
      </w:r>
    </w:p>
    <w:p w14:paraId="05493912" w14:textId="77777777" w:rsidR="005A3237" w:rsidRPr="005A3237" w:rsidRDefault="005A3237" w:rsidP="005A3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>Links enrollment projections to instructional costs (via FTEF + faculty assignment data).</w:t>
      </w:r>
    </w:p>
    <w:p w14:paraId="651F0EBA" w14:textId="77777777" w:rsidR="005A3237" w:rsidRPr="005A3237" w:rsidRDefault="005A3237" w:rsidP="005A32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>Tracks whether departments are operating within budgeted instructional FTEF.</w:t>
      </w:r>
    </w:p>
    <w:p w14:paraId="7384CF55" w14:textId="77777777" w:rsidR="005A3237" w:rsidRPr="005A3237" w:rsidRDefault="005A3237" w:rsidP="005A3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pict w14:anchorId="24B3BAA0">
          <v:rect id="_x0000_i1025" style="width:0;height:1.5pt" o:hralign="center" o:hrstd="t" o:hr="t" fillcolor="#a0a0a0" stroked="f"/>
        </w:pict>
      </w:r>
    </w:p>
    <w:p w14:paraId="4912E0F2" w14:textId="77777777" w:rsidR="005A3237" w:rsidRPr="005A3237" w:rsidRDefault="005A3237" w:rsidP="005A3237">
      <w:pPr>
        <w:pStyle w:val="Heading2"/>
      </w:pPr>
      <w:r w:rsidRPr="005A3237">
        <w:t>2. Administrative Experience Enhancements</w:t>
      </w:r>
    </w:p>
    <w:p w14:paraId="744C817F" w14:textId="77777777" w:rsidR="005A3237" w:rsidRPr="005A3237" w:rsidRDefault="005A3237" w:rsidP="005A3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 Health Dashboards</w:t>
      </w:r>
    </w:p>
    <w:p w14:paraId="3610E052" w14:textId="77777777" w:rsidR="005A3237" w:rsidRPr="005A3237" w:rsidRDefault="005A3237" w:rsidP="005A32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>Visuals showing headcount, FTE, course fill rates, retention trends per division/program.</w:t>
      </w:r>
    </w:p>
    <w:p w14:paraId="407A74F1" w14:textId="77777777" w:rsidR="005A3237" w:rsidRPr="005A3237" w:rsidRDefault="005A3237" w:rsidP="005A3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Planning Tools</w:t>
      </w:r>
    </w:p>
    <w:p w14:paraId="34E52282" w14:textId="77777777" w:rsidR="005A3237" w:rsidRPr="005A3237" w:rsidRDefault="005A3237" w:rsidP="005A32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>“What if we add another section of BIO 160?” → instant modeling of enrollment impact and faculty costs.</w:t>
      </w:r>
    </w:p>
    <w:p w14:paraId="5569B0B7" w14:textId="77777777" w:rsidR="005A3237" w:rsidRPr="005A3237" w:rsidRDefault="005A3237" w:rsidP="005A3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Accreditation/Reporting Support</w:t>
      </w:r>
    </w:p>
    <w:p w14:paraId="52AD2E00" w14:textId="77777777" w:rsidR="005A3237" w:rsidRPr="005A3237" w:rsidRDefault="005A3237" w:rsidP="005A32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>Generate reports for NWCCU or state agencies with enrollment, FTEF, and faculty workload data.</w:t>
      </w:r>
    </w:p>
    <w:p w14:paraId="58CAA7D1" w14:textId="77777777" w:rsidR="005A3237" w:rsidRPr="005A3237" w:rsidRDefault="005A3237" w:rsidP="005A3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Planning</w:t>
      </w:r>
    </w:p>
    <w:p w14:paraId="7194D364" w14:textId="77777777" w:rsidR="005A3237" w:rsidRPr="005A3237" w:rsidRDefault="005A3237" w:rsidP="005A32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>Predict classroom/lab space usage based on student schedules and faculty assignments.</w:t>
      </w:r>
    </w:p>
    <w:p w14:paraId="757E94B1" w14:textId="77777777" w:rsidR="005A3237" w:rsidRPr="005A3237" w:rsidRDefault="005A3237" w:rsidP="005A3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pict w14:anchorId="1E0B654B">
          <v:rect id="_x0000_i1026" style="width:0;height:1.5pt" o:hralign="center" o:hrstd="t" o:hr="t" fillcolor="#a0a0a0" stroked="f"/>
        </w:pict>
      </w:r>
    </w:p>
    <w:p w14:paraId="141B43C3" w14:textId="77777777" w:rsidR="005A3237" w:rsidRPr="005A3237" w:rsidRDefault="005A3237" w:rsidP="005A3237">
      <w:pPr>
        <w:pStyle w:val="Heading2"/>
      </w:pPr>
      <w:r w:rsidRPr="005A3237">
        <w:t>3. Advanced Features (Scaling)</w:t>
      </w:r>
    </w:p>
    <w:p w14:paraId="7503543F" w14:textId="77777777" w:rsidR="005A3237" w:rsidRPr="005A3237" w:rsidRDefault="005A3237" w:rsidP="005A3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Multi-Year Planning</w:t>
      </w:r>
    </w:p>
    <w:p w14:paraId="1BC3EEDF" w14:textId="77777777" w:rsidR="005A3237" w:rsidRPr="005A3237" w:rsidRDefault="005A3237" w:rsidP="005A32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>Forecast program growth or decline over 3–5 years.</w:t>
      </w:r>
    </w:p>
    <w:p w14:paraId="46AFAFC3" w14:textId="77777777" w:rsidR="005A3237" w:rsidRPr="005A3237" w:rsidRDefault="005A3237" w:rsidP="005A32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>Helps with tenure-track hiring, facility planning, and budget projections.</w:t>
      </w:r>
    </w:p>
    <w:p w14:paraId="5CF6A202" w14:textId="77777777" w:rsidR="005A3237" w:rsidRPr="005A3237" w:rsidRDefault="005A3237" w:rsidP="005A3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 Analytics</w:t>
      </w:r>
    </w:p>
    <w:p w14:paraId="7CB1FC37" w14:textId="77777777" w:rsidR="005A3237" w:rsidRPr="005A3237" w:rsidRDefault="005A3237" w:rsidP="005A32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>Break down enrollment and retention by demographics → identify gaps and resource needs.</w:t>
      </w:r>
    </w:p>
    <w:p w14:paraId="5325D3D9" w14:textId="77777777" w:rsidR="005A3237" w:rsidRPr="005A3237" w:rsidRDefault="005A3237" w:rsidP="005A3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Modality Optimization</w:t>
      </w:r>
    </w:p>
    <w:p w14:paraId="6D3D0E10" w14:textId="77777777" w:rsidR="005A3237" w:rsidRPr="005A3237" w:rsidRDefault="005A3237" w:rsidP="005A32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>Analyze student demand for online vs. in-person vs. hybrid → guide course delivery mix.</w:t>
      </w:r>
    </w:p>
    <w:p w14:paraId="5A515AAC" w14:textId="77777777" w:rsidR="005A3237" w:rsidRPr="005A3237" w:rsidRDefault="005A3237" w:rsidP="005A3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Alerts</w:t>
      </w:r>
    </w:p>
    <w:p w14:paraId="7E1050D2" w14:textId="77777777" w:rsidR="005A3237" w:rsidRPr="005A3237" w:rsidRDefault="005A3237" w:rsidP="005A32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>Example: “This program is trending below viability thresholds for three consecutive quarters.”</w:t>
      </w:r>
    </w:p>
    <w:p w14:paraId="52F98E69" w14:textId="77777777" w:rsidR="005A3237" w:rsidRPr="005A3237" w:rsidRDefault="005A3237" w:rsidP="005A3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pict w14:anchorId="3639A791">
          <v:rect id="_x0000_i1027" style="width:0;height:1.5pt" o:hralign="center" o:hrstd="t" o:hr="t" fillcolor="#a0a0a0" stroked="f"/>
        </w:pict>
      </w:r>
    </w:p>
    <w:p w14:paraId="4AD93161" w14:textId="77777777" w:rsidR="005A3237" w:rsidRPr="005A3237" w:rsidRDefault="005A3237" w:rsidP="005A3237">
      <w:pPr>
        <w:pStyle w:val="Heading2"/>
      </w:pPr>
      <w:r w:rsidRPr="005A3237">
        <w:t>4. Institution-Level Value</w:t>
      </w:r>
    </w:p>
    <w:p w14:paraId="09482AE9" w14:textId="77777777" w:rsidR="005A3237" w:rsidRPr="005A3237" w:rsidRDefault="005A3237" w:rsidP="005A3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Decision Support</w:t>
      </w:r>
    </w:p>
    <w:p w14:paraId="30A2E9DD" w14:textId="77777777" w:rsidR="005A3237" w:rsidRPr="005A3237" w:rsidRDefault="005A3237" w:rsidP="005A32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>Gives provosts and deans data they can use in real time for scheduling, budgeting, and staffing.</w:t>
      </w:r>
    </w:p>
    <w:p w14:paraId="74F2861E" w14:textId="77777777" w:rsidR="005A3237" w:rsidRPr="005A3237" w:rsidRDefault="005A3237" w:rsidP="005A3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Proactive vs. Reactive</w:t>
      </w:r>
    </w:p>
    <w:p w14:paraId="17102E01" w14:textId="77777777" w:rsidR="005A3237" w:rsidRPr="005A3237" w:rsidRDefault="005A3237" w:rsidP="005A32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>Moves the college from reacting to low-enrolled courses to predicting and adjusting before it’s too late.</w:t>
      </w:r>
    </w:p>
    <w:p w14:paraId="62C18EA3" w14:textId="77777777" w:rsidR="005A3237" w:rsidRPr="005A3237" w:rsidRDefault="005A3237" w:rsidP="005A3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with Student &amp; Faculty Modules</w:t>
      </w:r>
    </w:p>
    <w:p w14:paraId="3689FED9" w14:textId="77777777" w:rsidR="005A3237" w:rsidRPr="005A3237" w:rsidRDefault="005A3237" w:rsidP="005A32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>Insights are generated from the same core scheduling/advising engine → avoids silos.</w:t>
      </w:r>
    </w:p>
    <w:p w14:paraId="6702996E" w14:textId="77777777" w:rsidR="005A3237" w:rsidRPr="005A3237" w:rsidRDefault="005A3237" w:rsidP="005A3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</w:p>
    <w:p w14:paraId="69C4FF8E" w14:textId="77777777" w:rsidR="005A3237" w:rsidRPr="005A3237" w:rsidRDefault="005A3237" w:rsidP="005A32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3237">
        <w:rPr>
          <w:rFonts w:ascii="Times New Roman" w:eastAsia="Times New Roman" w:hAnsi="Times New Roman" w:cs="Times New Roman"/>
          <w:kern w:val="0"/>
          <w14:ligatures w14:val="none"/>
        </w:rPr>
        <w:t>Can be applied division-wide, college-wide, or even district/state-wide if expanded.</w:t>
      </w:r>
    </w:p>
    <w:p w14:paraId="6F375E86" w14:textId="77777777" w:rsidR="002140BE" w:rsidRDefault="002140BE"/>
    <w:sectPr w:rsidR="00214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94278"/>
    <w:multiLevelType w:val="multilevel"/>
    <w:tmpl w:val="686A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13266"/>
    <w:multiLevelType w:val="multilevel"/>
    <w:tmpl w:val="45EE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C614C"/>
    <w:multiLevelType w:val="multilevel"/>
    <w:tmpl w:val="F44A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3470E"/>
    <w:multiLevelType w:val="multilevel"/>
    <w:tmpl w:val="672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480867">
    <w:abstractNumId w:val="0"/>
  </w:num>
  <w:num w:numId="2" w16cid:durableId="1627199327">
    <w:abstractNumId w:val="3"/>
  </w:num>
  <w:num w:numId="3" w16cid:durableId="654455055">
    <w:abstractNumId w:val="1"/>
  </w:num>
  <w:num w:numId="4" w16cid:durableId="1254977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37"/>
    <w:rsid w:val="00180584"/>
    <w:rsid w:val="002140BE"/>
    <w:rsid w:val="002576C8"/>
    <w:rsid w:val="00436CA3"/>
    <w:rsid w:val="005A3237"/>
    <w:rsid w:val="00964BEC"/>
    <w:rsid w:val="00BE7B15"/>
    <w:rsid w:val="00CA547D"/>
    <w:rsid w:val="00D52E24"/>
    <w:rsid w:val="00D553AF"/>
    <w:rsid w:val="00D60D1A"/>
    <w:rsid w:val="00F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06BDD"/>
  <w15:chartTrackingRefBased/>
  <w15:docId w15:val="{A1F1EEED-CE41-46D7-B390-54F135FCC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2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32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3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23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A323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A3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23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A32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3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1869</Characters>
  <Application>Microsoft Office Word</Application>
  <DocSecurity>0</DocSecurity>
  <Lines>56</Lines>
  <Paragraphs>44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Hollerman</dc:creator>
  <cp:keywords/>
  <dc:description/>
  <cp:lastModifiedBy>Liz Hollerman</cp:lastModifiedBy>
  <cp:revision>1</cp:revision>
  <dcterms:created xsi:type="dcterms:W3CDTF">2025-10-03T18:16:00Z</dcterms:created>
  <dcterms:modified xsi:type="dcterms:W3CDTF">2025-10-03T18:16:00Z</dcterms:modified>
</cp:coreProperties>
</file>