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hhevn0icya3z" w:id="0"/>
      <w:bookmarkEnd w:id="0"/>
      <w:r w:rsidDel="00000000" w:rsidR="00000000" w:rsidRPr="00000000">
        <w:rPr>
          <w:sz w:val="46"/>
          <w:szCs w:val="46"/>
          <w:rtl w:val="0"/>
        </w:rPr>
        <w:t xml:space="preserve">Domain Expert Criteria for Climate Change </w:t>
      </w:r>
      <w:r w:rsidDel="00000000" w:rsidR="00000000" w:rsidRPr="00000000">
        <w:rPr>
          <w:rtl w:val="0"/>
        </w:rPr>
      </w:r>
    </w:p>
    <w:p w:rsidR="00000000" w:rsidDel="00000000" w:rsidP="00000000" w:rsidRDefault="00000000" w:rsidRPr="00000000" w14:paraId="00000002">
      <w:pPr>
        <w:numPr>
          <w:ilvl w:val="0"/>
          <w:numId w:val="1"/>
        </w:numPr>
        <w:ind w:left="360" w:hanging="360"/>
        <w:jc w:val="both"/>
      </w:pPr>
      <w:r w:rsidDel="00000000" w:rsidR="00000000" w:rsidRPr="00000000">
        <w:rPr>
          <w:b w:val="1"/>
          <w:rtl w:val="0"/>
        </w:rPr>
        <w:t xml:space="preserve">Educational Background</w:t>
      </w:r>
      <w:r w:rsidDel="00000000" w:rsidR="00000000" w:rsidRPr="00000000">
        <w:rPr>
          <w:rtl w:val="0"/>
        </w:rPr>
        <w:t xml:space="preserve">: Professors, PostDocs, senior PhD students, researchers, or professionals with a minimum of a master's degree in environmental science, climatology, meteorology, ecology, or related fields.</w:t>
      </w:r>
    </w:p>
    <w:p w:rsidR="00000000" w:rsidDel="00000000" w:rsidP="00000000" w:rsidRDefault="00000000" w:rsidRPr="00000000" w14:paraId="00000003">
      <w:pPr>
        <w:numPr>
          <w:ilvl w:val="0"/>
          <w:numId w:val="1"/>
        </w:numPr>
        <w:ind w:left="360" w:hanging="360"/>
        <w:jc w:val="both"/>
      </w:pPr>
      <w:r w:rsidDel="00000000" w:rsidR="00000000" w:rsidRPr="00000000">
        <w:rPr>
          <w:b w:val="1"/>
          <w:rtl w:val="0"/>
        </w:rPr>
        <w:t xml:space="preserve">Research and Experience</w:t>
      </w:r>
      <w:r w:rsidDel="00000000" w:rsidR="00000000" w:rsidRPr="00000000">
        <w:rPr>
          <w:rtl w:val="0"/>
        </w:rPr>
        <w:t xml:space="preserve">: Demonstrated expertise in climate change research, evidenced by a record of publications in peer-reviewed journals, conference presentations, or participation in relevant industry projects. A minimum of 3 years of active engagement in climate change-related research, policy development, mitigation, adaptation, or advocacy.</w:t>
      </w:r>
    </w:p>
    <w:p w:rsidR="00000000" w:rsidDel="00000000" w:rsidP="00000000" w:rsidRDefault="00000000" w:rsidRPr="00000000" w14:paraId="00000004">
      <w:pPr>
        <w:numPr>
          <w:ilvl w:val="0"/>
          <w:numId w:val="1"/>
        </w:numPr>
        <w:ind w:left="360" w:hanging="360"/>
        <w:jc w:val="both"/>
      </w:pPr>
      <w:r w:rsidDel="00000000" w:rsidR="00000000" w:rsidRPr="00000000">
        <w:rPr>
          <w:b w:val="1"/>
          <w:rtl w:val="0"/>
        </w:rPr>
        <w:t xml:space="preserve">Interdisciplinary Knowledge</w:t>
      </w:r>
      <w:r w:rsidDel="00000000" w:rsidR="00000000" w:rsidRPr="00000000">
        <w:rPr>
          <w:rtl w:val="0"/>
        </w:rPr>
        <w:t xml:space="preserve">: Ability to integrate knowledge from various disciplines such as atmospheric science, oceanography, ecology, and social sciences i.e., philosophy, psychology to provide a holistic understanding of climate change impacts.</w:t>
      </w:r>
    </w:p>
    <w:p w:rsidR="00000000" w:rsidDel="00000000" w:rsidP="00000000" w:rsidRDefault="00000000" w:rsidRPr="00000000" w14:paraId="00000005">
      <w:pPr>
        <w:numPr>
          <w:ilvl w:val="0"/>
          <w:numId w:val="1"/>
        </w:numPr>
        <w:ind w:left="360" w:hanging="360"/>
        <w:jc w:val="both"/>
      </w:pPr>
      <w:r w:rsidDel="00000000" w:rsidR="00000000" w:rsidRPr="00000000">
        <w:rPr>
          <w:b w:val="1"/>
          <w:rtl w:val="0"/>
        </w:rPr>
        <w:t xml:space="preserve">Policy and Communication</w:t>
      </w:r>
      <w:r w:rsidDel="00000000" w:rsidR="00000000" w:rsidRPr="00000000">
        <w:rPr>
          <w:rtl w:val="0"/>
        </w:rPr>
        <w:t xml:space="preserve">: Familiarity with climate change policies, international agreements (e.g., Paris Agreement), and their implications. Effective communication skills to articulate complex climate science concepts to both expert and lay audiences.</w:t>
      </w:r>
    </w:p>
    <w:p w:rsidR="00000000" w:rsidDel="00000000" w:rsidP="00000000" w:rsidRDefault="00000000" w:rsidRPr="00000000" w14:paraId="00000006">
      <w:pPr>
        <w:numPr>
          <w:ilvl w:val="0"/>
          <w:numId w:val="1"/>
        </w:numPr>
        <w:ind w:left="360" w:hanging="360"/>
        <w:jc w:val="both"/>
      </w:pPr>
      <w:r w:rsidDel="00000000" w:rsidR="00000000" w:rsidRPr="00000000">
        <w:rPr>
          <w:b w:val="1"/>
          <w:rtl w:val="0"/>
        </w:rPr>
        <w:t xml:space="preserve">Innovation and Collaboration</w:t>
      </w:r>
      <w:r w:rsidDel="00000000" w:rsidR="00000000" w:rsidRPr="00000000">
        <w:rPr>
          <w:rtl w:val="0"/>
        </w:rPr>
        <w:t xml:space="preserve">: Capacity to discuss innovative solutions deployed to improve the general knowledge of people on climate change. Some experience with climate modeling, data analysis, and the use of advanced technologies for climate research is a plus</w:t>
      </w:r>
      <w:r w:rsidDel="00000000" w:rsidR="00000000" w:rsidRPr="00000000">
        <w:rPr>
          <w:rtl w:val="0"/>
        </w:rPr>
      </w:r>
    </w:p>
    <w:sectPr>
      <w:headerReference r:id="rId6" w:type="first"/>
      <w:headerReference r:id="rId7" w:type="defaul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1"/>
          <w:bookmarkEnd w:id="1"/>
          <w:r w:rsidDel="00000000" w:rsidR="00000000" w:rsidRPr="00000000">
            <w:rPr>
              <w:rtl w:val="0"/>
            </w:rPr>
          </w:r>
        </w:p>
      </w:tc>
      <w:tc>
        <w:tcPr>
          <w:tcBorders>
            <w:top w:color="f75d5d" w:space="0" w:sz="8" w:val="single"/>
            <w:left w:color="f75d5d" w:space="0" w:sz="8" w:val="single"/>
            <w:bottom w:color="f75d5d" w:space="0" w:sz="8" w:val="single"/>
            <w:right w:color="f75d5d" w:space="0" w:sz="8" w:val="single"/>
          </w:tcBorders>
          <w:shd w:fill="f75d5d" w:val="clear"/>
          <w:tcMar>
            <w:top w:w="100.0" w:type="dxa"/>
            <w:left w:w="100.0" w:type="dxa"/>
            <w:bottom w:w="100.0" w:type="dxa"/>
            <w:right w:w="100.0" w:type="dxa"/>
          </w:tcMar>
          <w:vAlign w:val="center"/>
        </w:tcPr>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2"/>
          <w:bookmarkEnd w:id="2"/>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