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02192" w14:textId="152E6901" w:rsidR="6E0D7244" w:rsidRDefault="6E0D7244" w:rsidP="600A5B67">
      <w:pPr>
        <w:keepNext/>
        <w:keepLines/>
      </w:pPr>
      <w:r>
        <w:rPr>
          <w:noProof/>
        </w:rPr>
        <w:drawing>
          <wp:inline distT="0" distB="0" distL="0" distR="0" wp14:anchorId="6B1EAD97" wp14:editId="6040CC2D">
            <wp:extent cx="5943600" cy="1057275"/>
            <wp:effectExtent l="0" t="0" r="0" b="0"/>
            <wp:docPr id="19326374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37470" name="Picture 1932637470"/>
                    <pic:cNvPicPr/>
                  </pic:nvPicPr>
                  <pic:blipFill>
                    <a:blip r:embed="rId8">
                      <a:extLst>
                        <a:ext uri="{28A0092B-C50C-407E-A947-70E740481C1C}">
                          <a14:useLocalDpi xmlns:a14="http://schemas.microsoft.com/office/drawing/2010/main"/>
                        </a:ext>
                      </a:extLst>
                    </a:blip>
                    <a:stretch>
                      <a:fillRect/>
                    </a:stretch>
                  </pic:blipFill>
                  <pic:spPr>
                    <a:xfrm>
                      <a:off x="0" y="0"/>
                      <a:ext cx="5943600" cy="1057275"/>
                    </a:xfrm>
                    <a:prstGeom prst="rect">
                      <a:avLst/>
                    </a:prstGeom>
                  </pic:spPr>
                </pic:pic>
              </a:graphicData>
            </a:graphic>
          </wp:inline>
        </w:drawing>
      </w:r>
    </w:p>
    <w:p w14:paraId="3A11883F" w14:textId="6DE956ED" w:rsidR="25D0F126" w:rsidRPr="002D7006" w:rsidRDefault="25D0F126" w:rsidP="4AFC9040">
      <w:pPr>
        <w:pStyle w:val="Heading1"/>
        <w:rPr>
          <w:rFonts w:asciiTheme="minorHAnsi" w:eastAsia="Aptos Display" w:hAnsiTheme="minorHAnsi" w:cs="Aptos Display"/>
        </w:rPr>
      </w:pPr>
      <w:r w:rsidRPr="002D7006">
        <w:rPr>
          <w:rFonts w:asciiTheme="minorHAnsi" w:eastAsia="Aptos Display" w:hAnsiTheme="minorHAnsi" w:cs="Aptos Display"/>
        </w:rPr>
        <w:t>M1-Lab1.1 - Activity 4 Quick output example</w:t>
      </w:r>
    </w:p>
    <w:p w14:paraId="7C0E2ABB" w14:textId="45177E32" w:rsidR="002D7006" w:rsidRPr="002D7006" w:rsidRDefault="002D7006" w:rsidP="002D7006">
      <w:pPr>
        <w:rPr>
          <w:rFonts w:eastAsia="Amazon Ember" w:cs="Amazon Ember"/>
          <w:color w:val="000000" w:themeColor="text1"/>
        </w:rPr>
      </w:pPr>
      <w:r w:rsidRPr="002D7006">
        <w:rPr>
          <w:rFonts w:eastAsia="Amazon Ember" w:cs="Amazon Ember"/>
          <w:color w:val="000000" w:themeColor="text1"/>
        </w:rPr>
        <w:t>This is simply an example of how Quick might answer your question. The response won't be identical due to the inherent randomness in foundation models, but the content should be comparable.</w:t>
      </w:r>
    </w:p>
    <w:p w14:paraId="6FE62CD1" w14:textId="0B281DBE" w:rsidR="25D0F126" w:rsidRPr="002D7006" w:rsidRDefault="25D0F126" w:rsidP="4AFC9040">
      <w:pPr>
        <w:spacing w:beforeAutospacing="1" w:afterAutospacing="1" w:line="240" w:lineRule="auto"/>
        <w:rPr>
          <w:rFonts w:eastAsia="Aptos Display" w:cs="Aptos Display"/>
          <w:color w:val="0F4761" w:themeColor="accent1" w:themeShade="BF"/>
          <w:sz w:val="32"/>
          <w:szCs w:val="32"/>
        </w:rPr>
      </w:pPr>
      <w:r w:rsidRPr="002D7006">
        <w:rPr>
          <w:rFonts w:eastAsia="Aptos Display" w:cs="Aptos Display"/>
          <w:color w:val="0F4761" w:themeColor="accent1" w:themeShade="BF"/>
          <w:sz w:val="32"/>
          <w:szCs w:val="32"/>
        </w:rPr>
        <w:t>Question</w:t>
      </w:r>
    </w:p>
    <w:p w14:paraId="4D36DE0E" w14:textId="4E1EBB16" w:rsidR="25D0F126" w:rsidRPr="002D7006" w:rsidRDefault="25D0F126" w:rsidP="4AFC9040">
      <w:pPr>
        <w:spacing w:after="0" w:line="240" w:lineRule="auto"/>
        <w:rPr>
          <w:rFonts w:eastAsia="Amazon Ember" w:cs="Amazon Ember"/>
          <w:color w:val="000000" w:themeColor="text1"/>
        </w:rPr>
      </w:pPr>
      <w:r w:rsidRPr="002D7006">
        <w:rPr>
          <w:rFonts w:eastAsia="Amazon Ember" w:cs="Amazon Ember"/>
          <w:color w:val="000000" w:themeColor="text1"/>
        </w:rPr>
        <w:t>"Summarize the 'What are agents' section form the slide deck"</w:t>
      </w:r>
    </w:p>
    <w:p w14:paraId="47885EB4" w14:textId="7C9BB8E5" w:rsidR="25D0F126" w:rsidRPr="002D7006" w:rsidRDefault="25D0F126" w:rsidP="4AFC9040">
      <w:pPr>
        <w:spacing w:beforeAutospacing="1" w:afterAutospacing="1" w:line="240" w:lineRule="auto"/>
        <w:rPr>
          <w:rFonts w:eastAsia="Aptos Display" w:cs="Aptos Display"/>
          <w:color w:val="0F4761" w:themeColor="accent1" w:themeShade="BF"/>
          <w:sz w:val="32"/>
          <w:szCs w:val="32"/>
        </w:rPr>
      </w:pPr>
      <w:r w:rsidRPr="002D7006">
        <w:rPr>
          <w:rFonts w:eastAsia="Aptos Display" w:cs="Aptos Display"/>
          <w:color w:val="0F4761" w:themeColor="accent1" w:themeShade="BF"/>
          <w:sz w:val="32"/>
          <w:szCs w:val="32"/>
        </w:rPr>
        <w:t>Answer</w:t>
      </w:r>
    </w:p>
    <w:p w14:paraId="1D2B86BA" w14:textId="77777777" w:rsidR="00DD4EBF" w:rsidRPr="002D7006" w:rsidRDefault="00DD4EBF" w:rsidP="00DD4EBF">
      <w:pPr>
        <w:pStyle w:val="NormalWeb"/>
        <w:rPr>
          <w:rFonts w:asciiTheme="minorHAnsi" w:hAnsiTheme="minorHAnsi"/>
        </w:rPr>
      </w:pPr>
      <w:r w:rsidRPr="002D7006">
        <w:rPr>
          <w:rFonts w:asciiTheme="minorHAnsi" w:hAnsiTheme="minorHAnsi"/>
        </w:rPr>
        <w:t xml:space="preserve">Here's a summary of the </w:t>
      </w:r>
      <w:r w:rsidRPr="002D7006">
        <w:rPr>
          <w:rStyle w:val="Strong"/>
          <w:rFonts w:asciiTheme="minorHAnsi" w:eastAsiaTheme="majorEastAsia" w:hAnsiTheme="minorHAnsi"/>
        </w:rPr>
        <w:t>"What are agents"</w:t>
      </w:r>
      <w:r w:rsidRPr="002D7006">
        <w:rPr>
          <w:rFonts w:asciiTheme="minorHAnsi" w:hAnsiTheme="minorHAnsi"/>
        </w:rPr>
        <w:t xml:space="preserve"> section from the slide deck:</w:t>
      </w:r>
    </w:p>
    <w:p w14:paraId="29DC3CDB" w14:textId="77777777" w:rsidR="00DD4EBF" w:rsidRPr="002D7006" w:rsidRDefault="00DD4EBF" w:rsidP="00DD4EBF">
      <w:pPr>
        <w:pStyle w:val="Heading2"/>
        <w:rPr>
          <w:rFonts w:asciiTheme="minorHAnsi" w:hAnsiTheme="minorHAnsi"/>
        </w:rPr>
      </w:pPr>
      <w:r w:rsidRPr="002D7006">
        <w:rPr>
          <w:rFonts w:asciiTheme="minorHAnsi" w:hAnsiTheme="minorHAnsi"/>
        </w:rPr>
        <w:t>Core Definition</w:t>
      </w:r>
    </w:p>
    <w:p w14:paraId="01175948" w14:textId="77777777" w:rsidR="00DD4EBF" w:rsidRPr="002D7006" w:rsidRDefault="00DD4EBF" w:rsidP="00DD4EBF">
      <w:pPr>
        <w:pStyle w:val="NormalWeb"/>
        <w:rPr>
          <w:rFonts w:asciiTheme="minorHAnsi" w:hAnsiTheme="minorHAnsi"/>
        </w:rPr>
      </w:pPr>
      <w:r w:rsidRPr="002D7006">
        <w:rPr>
          <w:rFonts w:asciiTheme="minorHAnsi" w:hAnsiTheme="minorHAnsi"/>
        </w:rPr>
        <w:t>AI agents are advanced AI systems powered by LLMs as reasoning engines that automatically figure out how to best solve tasks. They can interact with their environment, collect data, and perform self-directed tasks to meet predetermined goals. Humans set the goals, but agents independently choose the best actions to achieve them.[1]</w:t>
      </w:r>
    </w:p>
    <w:p w14:paraId="77C8C9B6" w14:textId="77777777" w:rsidR="00DD4EBF" w:rsidRPr="002D7006" w:rsidRDefault="00DD4EBF" w:rsidP="00DD4EBF">
      <w:pPr>
        <w:pStyle w:val="Heading2"/>
        <w:rPr>
          <w:rFonts w:asciiTheme="minorHAnsi" w:hAnsiTheme="minorHAnsi"/>
        </w:rPr>
      </w:pPr>
      <w:r w:rsidRPr="002D7006">
        <w:rPr>
          <w:rFonts w:asciiTheme="minorHAnsi" w:hAnsiTheme="minorHAnsi"/>
        </w:rPr>
        <w:t>Key Characteristics</w:t>
      </w:r>
    </w:p>
    <w:p w14:paraId="6CEF51E9" w14:textId="77777777" w:rsidR="00DD4EBF" w:rsidRPr="002D7006" w:rsidRDefault="00DD4EBF" w:rsidP="00DD4EBF">
      <w:pPr>
        <w:pStyle w:val="NormalWeb"/>
        <w:rPr>
          <w:rFonts w:asciiTheme="minorHAnsi" w:hAnsiTheme="minorHAnsi"/>
        </w:rPr>
      </w:pPr>
      <w:r w:rsidRPr="002D7006">
        <w:rPr>
          <w:rFonts w:asciiTheme="minorHAnsi" w:hAnsiTheme="minorHAnsi"/>
        </w:rPr>
        <w:t>AI agents are capable of:</w:t>
      </w:r>
    </w:p>
    <w:p w14:paraId="34265A8C" w14:textId="77777777" w:rsidR="00DD4EBF" w:rsidRPr="002D7006" w:rsidRDefault="00DD4EBF" w:rsidP="00DD4EBF">
      <w:pPr>
        <w:numPr>
          <w:ilvl w:val="0"/>
          <w:numId w:val="4"/>
        </w:numPr>
        <w:spacing w:before="100" w:beforeAutospacing="1" w:after="100" w:afterAutospacing="1" w:line="240" w:lineRule="auto"/>
      </w:pPr>
      <w:r w:rsidRPr="002D7006">
        <w:t>Using tools to execute workflows</w:t>
      </w:r>
    </w:p>
    <w:p w14:paraId="3E6C6CEC" w14:textId="77777777" w:rsidR="00DD4EBF" w:rsidRPr="002D7006" w:rsidRDefault="00DD4EBF" w:rsidP="00DD4EBF">
      <w:pPr>
        <w:numPr>
          <w:ilvl w:val="0"/>
          <w:numId w:val="4"/>
        </w:numPr>
        <w:spacing w:before="100" w:beforeAutospacing="1" w:after="100" w:afterAutospacing="1" w:line="240" w:lineRule="auto"/>
      </w:pPr>
      <w:r w:rsidRPr="002D7006">
        <w:t>Following guidelines/instructions that define overall agent behavior</w:t>
      </w:r>
    </w:p>
    <w:p w14:paraId="609B7F30" w14:textId="77777777" w:rsidR="00DD4EBF" w:rsidRPr="002D7006" w:rsidRDefault="00DD4EBF" w:rsidP="00DD4EBF">
      <w:pPr>
        <w:numPr>
          <w:ilvl w:val="0"/>
          <w:numId w:val="4"/>
        </w:numPr>
        <w:spacing w:before="100" w:beforeAutospacing="1" w:after="100" w:afterAutospacing="1" w:line="240" w:lineRule="auto"/>
      </w:pPr>
      <w:r w:rsidRPr="002D7006">
        <w:t xml:space="preserve">Making appropriate choices given perceptual and computational </w:t>
      </w:r>
      <w:proofErr w:type="gramStart"/>
      <w:r w:rsidRPr="002D7006">
        <w:t>limitations[</w:t>
      </w:r>
      <w:proofErr w:type="gramEnd"/>
      <w:r w:rsidRPr="002D7006">
        <w:t>1]</w:t>
      </w:r>
    </w:p>
    <w:p w14:paraId="486B2C07" w14:textId="77777777" w:rsidR="00DD4EBF" w:rsidRPr="002D7006" w:rsidRDefault="00DD4EBF" w:rsidP="00DD4EBF">
      <w:pPr>
        <w:pStyle w:val="Heading2"/>
        <w:rPr>
          <w:rFonts w:asciiTheme="minorHAnsi" w:hAnsiTheme="minorHAnsi"/>
        </w:rPr>
      </w:pPr>
      <w:r w:rsidRPr="002D7006">
        <w:rPr>
          <w:rFonts w:asciiTheme="minorHAnsi" w:hAnsiTheme="minorHAnsi"/>
        </w:rPr>
        <w:t>Eight Defining Principles</w:t>
      </w:r>
    </w:p>
    <w:p w14:paraId="5284EF58" w14:textId="77777777" w:rsidR="00DD4EBF" w:rsidRPr="002D7006" w:rsidRDefault="00DD4EBF" w:rsidP="00DD4EBF">
      <w:pPr>
        <w:pStyle w:val="NormalWeb"/>
        <w:rPr>
          <w:rFonts w:asciiTheme="minorHAnsi" w:hAnsiTheme="minorHAnsi"/>
        </w:rPr>
      </w:pPr>
      <w:r w:rsidRPr="002D7006">
        <w:rPr>
          <w:rFonts w:asciiTheme="minorHAnsi" w:hAnsiTheme="minorHAnsi"/>
        </w:rPr>
        <w:t>The section identifies eight core principles that define AI agents:[1]</w:t>
      </w:r>
    </w:p>
    <w:p w14:paraId="50DEE4E6" w14:textId="77777777" w:rsidR="00DD4EBF" w:rsidRPr="002D7006" w:rsidRDefault="00DD4EBF" w:rsidP="00DD4EBF">
      <w:pPr>
        <w:numPr>
          <w:ilvl w:val="0"/>
          <w:numId w:val="5"/>
        </w:numPr>
        <w:spacing w:before="100" w:beforeAutospacing="1" w:after="100" w:afterAutospacing="1" w:line="240" w:lineRule="auto"/>
      </w:pPr>
      <w:r w:rsidRPr="002D7006">
        <w:rPr>
          <w:rStyle w:val="Strong"/>
        </w:rPr>
        <w:t>Autonomy</w:t>
      </w:r>
      <w:r w:rsidRPr="002D7006">
        <w:t xml:space="preserve"> - Operating independently without constant human intervention</w:t>
      </w:r>
    </w:p>
    <w:p w14:paraId="120034E8" w14:textId="77777777" w:rsidR="00DD4EBF" w:rsidRPr="002D7006" w:rsidRDefault="00DD4EBF" w:rsidP="00DD4EBF">
      <w:pPr>
        <w:numPr>
          <w:ilvl w:val="0"/>
          <w:numId w:val="5"/>
        </w:numPr>
        <w:spacing w:before="100" w:beforeAutospacing="1" w:after="100" w:afterAutospacing="1" w:line="240" w:lineRule="auto"/>
      </w:pPr>
      <w:r w:rsidRPr="002D7006">
        <w:rPr>
          <w:rStyle w:val="Strong"/>
        </w:rPr>
        <w:lastRenderedPageBreak/>
        <w:t>Goal-oriented behavior</w:t>
      </w:r>
      <w:r w:rsidRPr="002D7006">
        <w:t xml:space="preserve"> - Working toward specific objectives</w:t>
      </w:r>
    </w:p>
    <w:p w14:paraId="2CFA6A98" w14:textId="77777777" w:rsidR="00DD4EBF" w:rsidRPr="002D7006" w:rsidRDefault="00DD4EBF" w:rsidP="00DD4EBF">
      <w:pPr>
        <w:numPr>
          <w:ilvl w:val="0"/>
          <w:numId w:val="5"/>
        </w:numPr>
        <w:spacing w:before="100" w:beforeAutospacing="1" w:after="100" w:afterAutospacing="1" w:line="240" w:lineRule="auto"/>
      </w:pPr>
      <w:r w:rsidRPr="002D7006">
        <w:rPr>
          <w:rStyle w:val="Strong"/>
        </w:rPr>
        <w:t>Perception</w:t>
      </w:r>
      <w:r w:rsidRPr="002D7006">
        <w:t xml:space="preserve"> - Sensing and gathering information from their environment</w:t>
      </w:r>
    </w:p>
    <w:p w14:paraId="1DD8198B" w14:textId="77777777" w:rsidR="00DD4EBF" w:rsidRPr="002D7006" w:rsidRDefault="00DD4EBF" w:rsidP="00DD4EBF">
      <w:pPr>
        <w:numPr>
          <w:ilvl w:val="0"/>
          <w:numId w:val="5"/>
        </w:numPr>
        <w:spacing w:before="100" w:beforeAutospacing="1" w:after="100" w:afterAutospacing="1" w:line="240" w:lineRule="auto"/>
      </w:pPr>
      <w:r w:rsidRPr="002D7006">
        <w:rPr>
          <w:rStyle w:val="Strong"/>
        </w:rPr>
        <w:t>Rationality</w:t>
      </w:r>
      <w:r w:rsidRPr="002D7006">
        <w:t xml:space="preserve"> - Making logical, reasoned decisions</w:t>
      </w:r>
    </w:p>
    <w:p w14:paraId="0658B88D" w14:textId="77777777" w:rsidR="00DD4EBF" w:rsidRPr="002D7006" w:rsidRDefault="00DD4EBF" w:rsidP="00DD4EBF">
      <w:pPr>
        <w:numPr>
          <w:ilvl w:val="0"/>
          <w:numId w:val="5"/>
        </w:numPr>
        <w:spacing w:before="100" w:beforeAutospacing="1" w:after="100" w:afterAutospacing="1" w:line="240" w:lineRule="auto"/>
      </w:pPr>
      <w:r w:rsidRPr="002D7006">
        <w:rPr>
          <w:rStyle w:val="Strong"/>
        </w:rPr>
        <w:t>Proactivity</w:t>
      </w:r>
      <w:r w:rsidRPr="002D7006">
        <w:t xml:space="preserve"> - Taking initiative rather than just reacting</w:t>
      </w:r>
    </w:p>
    <w:p w14:paraId="14AC9E8A" w14:textId="77777777" w:rsidR="00DD4EBF" w:rsidRPr="002D7006" w:rsidRDefault="00DD4EBF" w:rsidP="00DD4EBF">
      <w:pPr>
        <w:numPr>
          <w:ilvl w:val="0"/>
          <w:numId w:val="5"/>
        </w:numPr>
        <w:spacing w:before="100" w:beforeAutospacing="1" w:after="100" w:afterAutospacing="1" w:line="240" w:lineRule="auto"/>
      </w:pPr>
      <w:r w:rsidRPr="002D7006">
        <w:rPr>
          <w:rStyle w:val="Strong"/>
        </w:rPr>
        <w:t>Continuous Learning</w:t>
      </w:r>
      <w:r w:rsidRPr="002D7006">
        <w:t xml:space="preserve"> - Improving through experience and feedback</w:t>
      </w:r>
    </w:p>
    <w:p w14:paraId="3D4AD924" w14:textId="77777777" w:rsidR="00DD4EBF" w:rsidRPr="002D7006" w:rsidRDefault="00DD4EBF" w:rsidP="00DD4EBF">
      <w:pPr>
        <w:numPr>
          <w:ilvl w:val="0"/>
          <w:numId w:val="5"/>
        </w:numPr>
        <w:spacing w:before="100" w:beforeAutospacing="1" w:after="100" w:afterAutospacing="1" w:line="240" w:lineRule="auto"/>
      </w:pPr>
      <w:r w:rsidRPr="002D7006">
        <w:rPr>
          <w:rStyle w:val="Strong"/>
        </w:rPr>
        <w:t>Adaptability</w:t>
      </w:r>
      <w:r w:rsidRPr="002D7006">
        <w:t xml:space="preserve"> - Adjusting to changing circumstances</w:t>
      </w:r>
    </w:p>
    <w:p w14:paraId="7B791F14" w14:textId="77777777" w:rsidR="00DD4EBF" w:rsidRPr="002D7006" w:rsidRDefault="00DD4EBF" w:rsidP="00DD4EBF">
      <w:pPr>
        <w:numPr>
          <w:ilvl w:val="0"/>
          <w:numId w:val="5"/>
        </w:numPr>
        <w:spacing w:before="100" w:beforeAutospacing="1" w:after="100" w:afterAutospacing="1" w:line="240" w:lineRule="auto"/>
      </w:pPr>
      <w:r w:rsidRPr="002D7006">
        <w:rPr>
          <w:rStyle w:val="Strong"/>
        </w:rPr>
        <w:t>Collaboration</w:t>
      </w:r>
      <w:r w:rsidRPr="002D7006">
        <w:t xml:space="preserve"> - Working effectively with humans and other agents</w:t>
      </w:r>
    </w:p>
    <w:p w14:paraId="70AA3CC5" w14:textId="77777777" w:rsidR="00DD4EBF" w:rsidRPr="002D7006" w:rsidRDefault="00DD4EBF" w:rsidP="00DD4EBF">
      <w:pPr>
        <w:pStyle w:val="Heading2"/>
        <w:rPr>
          <w:rFonts w:asciiTheme="minorHAnsi" w:hAnsiTheme="minorHAnsi"/>
        </w:rPr>
      </w:pPr>
      <w:r w:rsidRPr="002D7006">
        <w:rPr>
          <w:rFonts w:asciiTheme="minorHAnsi" w:hAnsiTheme="minorHAnsi"/>
        </w:rPr>
        <w:t>Practical Example</w:t>
      </w:r>
    </w:p>
    <w:p w14:paraId="4DEA512B" w14:textId="77777777" w:rsidR="00DD4EBF" w:rsidRPr="002D7006" w:rsidRDefault="00DD4EBF" w:rsidP="00DD4EBF">
      <w:pPr>
        <w:pStyle w:val="NormalWeb"/>
        <w:rPr>
          <w:rFonts w:asciiTheme="minorHAnsi" w:hAnsiTheme="minorHAnsi"/>
        </w:rPr>
      </w:pPr>
      <w:r w:rsidRPr="002D7006">
        <w:rPr>
          <w:rFonts w:asciiTheme="minorHAnsi" w:hAnsiTheme="minorHAnsi"/>
        </w:rPr>
        <w:t>The slides illustrate this with an IT helpdesk laptop support assistant that can handle user queries by performing multiple actions including RAG-based responses, issuing tickets, and other support functions.[1]</w:t>
      </w:r>
    </w:p>
    <w:p w14:paraId="3138C559" w14:textId="77777777" w:rsidR="00DD4EBF" w:rsidRPr="002D7006" w:rsidRDefault="00DD4EBF" w:rsidP="00DD4EBF">
      <w:pPr>
        <w:pStyle w:val="NormalWeb"/>
        <w:rPr>
          <w:rFonts w:asciiTheme="minorHAnsi" w:hAnsiTheme="minorHAnsi"/>
        </w:rPr>
      </w:pPr>
      <w:r w:rsidRPr="002D7006">
        <w:rPr>
          <w:rStyle w:val="Strong"/>
          <w:rFonts w:asciiTheme="minorHAnsi" w:eastAsiaTheme="majorEastAsia" w:hAnsiTheme="minorHAnsi"/>
        </w:rPr>
        <w:t>Would you like me to create study materials for memorizing these eight principles, or would you prefer a deeper dive into how agents differ from basic LLMs?</w:t>
      </w:r>
    </w:p>
    <w:p w14:paraId="69F7C24B" w14:textId="77777777" w:rsidR="00DD4EBF" w:rsidRPr="002D7006" w:rsidRDefault="00DD4EBF" w:rsidP="00DD4EBF">
      <w:pPr>
        <w:pStyle w:val="NormalWeb"/>
        <w:rPr>
          <w:rFonts w:asciiTheme="minorHAnsi" w:hAnsiTheme="minorHAnsi"/>
        </w:rPr>
      </w:pPr>
      <w:r w:rsidRPr="002D7006">
        <w:rPr>
          <w:rFonts w:asciiTheme="minorHAnsi" w:hAnsiTheme="minorHAnsi"/>
        </w:rPr>
        <w:t>Sources:</w:t>
      </w:r>
    </w:p>
    <w:p w14:paraId="2100DE35" w14:textId="2DAED7C2" w:rsidR="005F51BC" w:rsidRPr="002D7006" w:rsidRDefault="00DD4EBF" w:rsidP="002D7006">
      <w:pPr>
        <w:pStyle w:val="NormalWeb"/>
        <w:rPr>
          <w:rFonts w:asciiTheme="minorHAnsi" w:hAnsiTheme="minorHAnsi"/>
        </w:rPr>
      </w:pPr>
      <w:r w:rsidRPr="002D7006">
        <w:rPr>
          <w:rFonts w:asciiTheme="minorHAnsi" w:hAnsiTheme="minorHAnsi"/>
        </w:rPr>
        <w:t>[1] AgenticAI-Essentials.ppt</w:t>
      </w:r>
      <w:r w:rsidR="002D7006">
        <w:rPr>
          <w:rFonts w:asciiTheme="minorHAnsi" w:hAnsiTheme="minorHAnsi"/>
        </w:rPr>
        <w:t>x</w:t>
      </w:r>
    </w:p>
    <w:sectPr w:rsidR="005F51BC" w:rsidRPr="002D7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mazon Ember">
    <w:panose1 w:val="020B0603020204020204"/>
    <w:charset w:val="00"/>
    <w:family w:val="swiss"/>
    <w:pitch w:val="variable"/>
    <w:sig w:usb0="A00002EF" w:usb1="5000205B" w:usb2="0000002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07F05"/>
    <w:multiLevelType w:val="multilevel"/>
    <w:tmpl w:val="76EC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C39B0"/>
    <w:multiLevelType w:val="multilevel"/>
    <w:tmpl w:val="8736B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211D4B"/>
    <w:multiLevelType w:val="multilevel"/>
    <w:tmpl w:val="07B6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F86323"/>
    <w:multiLevelType w:val="multilevel"/>
    <w:tmpl w:val="2406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4E67C7"/>
    <w:multiLevelType w:val="multilevel"/>
    <w:tmpl w:val="3006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013984">
    <w:abstractNumId w:val="4"/>
  </w:num>
  <w:num w:numId="2" w16cid:durableId="2129200982">
    <w:abstractNumId w:val="3"/>
  </w:num>
  <w:num w:numId="3" w16cid:durableId="781850019">
    <w:abstractNumId w:val="0"/>
  </w:num>
  <w:num w:numId="4" w16cid:durableId="1493058865">
    <w:abstractNumId w:val="2"/>
  </w:num>
  <w:num w:numId="5" w16cid:durableId="213660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CF4"/>
    <w:rsid w:val="000F4792"/>
    <w:rsid w:val="002D7006"/>
    <w:rsid w:val="00345D51"/>
    <w:rsid w:val="00373CF4"/>
    <w:rsid w:val="003A5530"/>
    <w:rsid w:val="005F51BC"/>
    <w:rsid w:val="00677369"/>
    <w:rsid w:val="00677A86"/>
    <w:rsid w:val="00B12E84"/>
    <w:rsid w:val="00D202B1"/>
    <w:rsid w:val="00DD4EBF"/>
    <w:rsid w:val="25D0F126"/>
    <w:rsid w:val="4AFC9040"/>
    <w:rsid w:val="600A5B67"/>
    <w:rsid w:val="6E0D7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61A9"/>
  <w15:chartTrackingRefBased/>
  <w15:docId w15:val="{AEDDD59A-7DD7-AD40-850C-14C871E8E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C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C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C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C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C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C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C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C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C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CF4"/>
    <w:rPr>
      <w:rFonts w:eastAsiaTheme="majorEastAsia" w:cstheme="majorBidi"/>
      <w:color w:val="272727" w:themeColor="text1" w:themeTint="D8"/>
    </w:rPr>
  </w:style>
  <w:style w:type="paragraph" w:styleId="Title">
    <w:name w:val="Title"/>
    <w:basedOn w:val="Normal"/>
    <w:next w:val="Normal"/>
    <w:link w:val="TitleChar"/>
    <w:uiPriority w:val="10"/>
    <w:qFormat/>
    <w:rsid w:val="00373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CF4"/>
    <w:pPr>
      <w:spacing w:before="160"/>
      <w:jc w:val="center"/>
    </w:pPr>
    <w:rPr>
      <w:i/>
      <w:iCs/>
      <w:color w:val="404040" w:themeColor="text1" w:themeTint="BF"/>
    </w:rPr>
  </w:style>
  <w:style w:type="character" w:customStyle="1" w:styleId="QuoteChar">
    <w:name w:val="Quote Char"/>
    <w:basedOn w:val="DefaultParagraphFont"/>
    <w:link w:val="Quote"/>
    <w:uiPriority w:val="29"/>
    <w:rsid w:val="00373CF4"/>
    <w:rPr>
      <w:i/>
      <w:iCs/>
      <w:color w:val="404040" w:themeColor="text1" w:themeTint="BF"/>
    </w:rPr>
  </w:style>
  <w:style w:type="paragraph" w:styleId="ListParagraph">
    <w:name w:val="List Paragraph"/>
    <w:basedOn w:val="Normal"/>
    <w:uiPriority w:val="34"/>
    <w:qFormat/>
    <w:rsid w:val="00373CF4"/>
    <w:pPr>
      <w:ind w:left="720"/>
      <w:contextualSpacing/>
    </w:pPr>
  </w:style>
  <w:style w:type="character" w:styleId="IntenseEmphasis">
    <w:name w:val="Intense Emphasis"/>
    <w:basedOn w:val="DefaultParagraphFont"/>
    <w:uiPriority w:val="21"/>
    <w:qFormat/>
    <w:rsid w:val="00373CF4"/>
    <w:rPr>
      <w:i/>
      <w:iCs/>
      <w:color w:val="0F4761" w:themeColor="accent1" w:themeShade="BF"/>
    </w:rPr>
  </w:style>
  <w:style w:type="paragraph" w:styleId="IntenseQuote">
    <w:name w:val="Intense Quote"/>
    <w:basedOn w:val="Normal"/>
    <w:next w:val="Normal"/>
    <w:link w:val="IntenseQuoteChar"/>
    <w:uiPriority w:val="30"/>
    <w:qFormat/>
    <w:rsid w:val="00373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CF4"/>
    <w:rPr>
      <w:i/>
      <w:iCs/>
      <w:color w:val="0F4761" w:themeColor="accent1" w:themeShade="BF"/>
    </w:rPr>
  </w:style>
  <w:style w:type="character" w:styleId="IntenseReference">
    <w:name w:val="Intense Reference"/>
    <w:basedOn w:val="DefaultParagraphFont"/>
    <w:uiPriority w:val="32"/>
    <w:qFormat/>
    <w:rsid w:val="00373CF4"/>
    <w:rPr>
      <w:b/>
      <w:bCs/>
      <w:smallCaps/>
      <w:color w:val="0F4761" w:themeColor="accent1" w:themeShade="BF"/>
      <w:spacing w:val="5"/>
    </w:rPr>
  </w:style>
  <w:style w:type="paragraph" w:styleId="NormalWeb">
    <w:name w:val="Normal (Web)"/>
    <w:basedOn w:val="Normal"/>
    <w:uiPriority w:val="99"/>
    <w:unhideWhenUsed/>
    <w:rsid w:val="00373C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73CF4"/>
    <w:rPr>
      <w:b/>
      <w:bCs/>
    </w:rPr>
  </w:style>
  <w:style w:type="character" w:styleId="Emphasis">
    <w:name w:val="Emphasis"/>
    <w:basedOn w:val="DefaultParagraphFont"/>
    <w:uiPriority w:val="20"/>
    <w:qFormat/>
    <w:rsid w:val="00373CF4"/>
    <w:rPr>
      <w:i/>
      <w:iCs/>
    </w:rPr>
  </w:style>
  <w:style w:type="character" w:styleId="Hyperlink">
    <w:name w:val="Hyperlink"/>
    <w:basedOn w:val="DefaultParagraphFont"/>
    <w:uiPriority w:val="99"/>
    <w:semiHidden/>
    <w:unhideWhenUsed/>
    <w:rsid w:val="00373CF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EBE6A1BFB4CA9468D84B125F7C1F0C7" ma:contentTypeVersion="13" ma:contentTypeDescription="Create a new document." ma:contentTypeScope="" ma:versionID="b06231669be6eb5acc96978dd5a15ea7">
  <xsd:schema xmlns:xsd="http://www.w3.org/2001/XMLSchema" xmlns:xs="http://www.w3.org/2001/XMLSchema" xmlns:p="http://schemas.microsoft.com/office/2006/metadata/properties" xmlns:ns2="20de49a9-f81a-4c8d-ae58-57062fbfdfc2" xmlns:ns3="a161c079-57a4-46e0-a69b-a5a77b45dd11" targetNamespace="http://schemas.microsoft.com/office/2006/metadata/properties" ma:root="true" ma:fieldsID="d162d1fd4d017f512fcee4f8287bc6c9" ns2:_="" ns3:_="">
    <xsd:import namespace="20de49a9-f81a-4c8d-ae58-57062fbfdfc2"/>
    <xsd:import namespace="a161c079-57a4-46e0-a69b-a5a77b45dd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de49a9-f81a-4c8d-ae58-57062fbfdf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7839dc8-c537-42b6-a5a9-a537040d25b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61c079-57a4-46e0-a69b-a5a77b45dd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d7e842-94fb-428c-962f-c3b174fd4a51}" ma:internalName="TaxCatchAll" ma:showField="CatchAllData" ma:web="a161c079-57a4-46e0-a69b-a5a77b45dd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161c079-57a4-46e0-a69b-a5a77b45dd11" xsi:nil="true"/>
    <lcf76f155ced4ddcb4097134ff3c332f xmlns="20de49a9-f81a-4c8d-ae58-57062fbfdfc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082ED8C-600B-49CD-A63F-684865946F7C}">
  <ds:schemaRefs>
    <ds:schemaRef ds:uri="http://schemas.microsoft.com/sharepoint/v3/contenttype/forms"/>
  </ds:schemaRefs>
</ds:datastoreItem>
</file>

<file path=customXml/itemProps2.xml><?xml version="1.0" encoding="utf-8"?>
<ds:datastoreItem xmlns:ds="http://schemas.openxmlformats.org/officeDocument/2006/customXml" ds:itemID="{44E2B8C5-4148-4E8F-9A1C-3101AEF0F0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de49a9-f81a-4c8d-ae58-57062fbfdfc2"/>
    <ds:schemaRef ds:uri="a161c079-57a4-46e0-a69b-a5a77b45dd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DFB50B-FEE5-4ACF-98B7-8B82147939EA}">
  <ds:schemaRefs>
    <ds:schemaRef ds:uri="http://schemas.microsoft.com/office/2006/metadata/properties"/>
    <ds:schemaRef ds:uri="http://schemas.microsoft.com/office/infopath/2007/PartnerControls"/>
    <ds:schemaRef ds:uri="a161c079-57a4-46e0-a69b-a5a77b45dd11"/>
    <ds:schemaRef ds:uri="20de49a9-f81a-4c8d-ae58-57062fbfdfc2"/>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294</Words>
  <Characters>1677</Characters>
  <Application>Microsoft Office Word</Application>
  <DocSecurity>0</DocSecurity>
  <Lines>13</Lines>
  <Paragraphs>3</Paragraphs>
  <ScaleCrop>false</ScaleCrop>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dos Santos Junior, Jose Cassio</dc:creator>
  <cp:keywords/>
  <dc:description/>
  <cp:lastModifiedBy>dos Santos Junior, Jose Cassio</cp:lastModifiedBy>
  <cp:revision>6</cp:revision>
  <dcterms:created xsi:type="dcterms:W3CDTF">2026-03-05T00:09:00Z</dcterms:created>
  <dcterms:modified xsi:type="dcterms:W3CDTF">2026-04-07T18:01:00Z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2026-03-05T00:09:38Z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8a417893-4f59-4558-9a31-41b52c87b884</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y fmtid="{D5CDD505-2E9C-101B-9397-08002B2CF9AE}" pid="10" name="ContentTypeId">
    <vt:lpwstr>0x010100DEBE6A1BFB4CA9468D84B125F7C1F0C7</vt:lpwstr>
  </property>
  <property fmtid="{D5CDD505-2E9C-101B-9397-08002B2CF9AE}" pid="11" name="MediaServiceImageTags">
    <vt:lpwstr/>
  </property>
</Properties>
</file>