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7FBD2" w14:textId="44972670" w:rsidR="00CA60A8" w:rsidRDefault="00D64D4A" w:rsidP="00D64D4A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List of selected features </w:t>
      </w:r>
    </w:p>
    <w:p w14:paraId="24EE30C3" w14:textId="77777777" w:rsidR="00D64D4A" w:rsidRDefault="00D64D4A" w:rsidP="00D64D4A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7E36AD" w14:textId="15C9990E" w:rsidR="00D64D4A" w:rsidRDefault="00D64D4A" w:rsidP="00D64D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[1, 7, 28, 51, 76, 90, 123, 156, 161, 198, 226, 229, 231, 234, 240, 263, 288, 300, 333, 350, 374, 386, 392, 405, 443, 465, 477, 487, 495, 496, 511, 521, 549, 551, 597, 618, 631, 645, 649, 652, 659, 661, 668, 679, 681, 694, 698, 704, 718, 730, 731, 736, 742, 744, 752, 767, 774, 781, 818, 838, 865, 867, 869, 902, 949, 965, 974, 985, 1003, 1008, 1013, 1016, 1040, 1041, 1053, 1071, 1079, 1099, 1110, 1112, 1138, 1190, 1197, 1208, 1209, 1210, 1219, 1244, 1246, 1250, 1273, 1291, 1303, 1311, 1388, 1401, 1406, 1418, 1437, 1457, 1488, 1528, 1555, 1557, 1563, 1572, 1581, 1585, 1599, 1622, 1633, 1662, 1667, 1705, 1764, 1768, 1769, 1778, 1805, 1829, 1833, 1842, 1870, 1877, 1889, 1926, 1938, 1940, 1949, 1961, 1987, 1998, 2000, 2030, 2079, 2099, 2114, 2118, 2146, 2160, 2198, 2208, 2211, 2219, 2220, 2237, 2241, 2245, 2272, 2274, 2287, 2288, 2289, 2299, 2303, 2314, 2326, 2329, 2330, 2331, 2363, 2366, 2367, 2400, 2412, 2426, 2427, 2436, 2460, 2461, 2468, 2498, 2501, 2510, 2554, 2556, 2561, 2644, 2648, 2662, 2682, 2697, 2705, 2722, 2723, 2761, 2767, 2771, 2783, 2792, 2808, 2835, 2849, 2890, 2901, 2907, 2909, 2918, 2921, 2939, 2943, 2950, 2965, 2992, 3001, 3046, 3051, 3057, 3070, 3075, 3101, 3112, 3118, 3172, 3174, 3175, 3198, 3199, 3268, 3271, 3278, 3317, 3318, 3324, 3352, 3383, 3386, 3419, 3421, 3426, 3450, 3455, 3479, 3496, 3534, 3550, 3552, 3556, 3576, 3624, 3704, 3705, 3722, 3724, 3754, 3757, 3760, 3784, 3814, 3836, 3863, 3878, 3890, 3907, 3920, 3923, 3927, 3932, 3956, 3964, 3988, 3997, 4001, 4018, 4033, 4038, 4047, 4079, 4080, 4105, 4124, 4173, 4203, 4210, 4219, 4238, 4251, 4291, 4297, 4303, 4329, 4347, 4367, 4371, 4391, 4416, 4442, 4493, 4514, 4518, 4519, 4524, 4560, 4562, 4603, 4609, 4610, 4616, 4633, 4656, 4665, 4702, 4711, 4721, 4833, 4836, 4839, 4854, 4893, 4916, 4924, 4977, 4980, 4988, 4998, 5004, 5040, 5073, 5095, 5106, 5128, 5134, 5161, 5166, 5171, 5187, 5193, 5210, 5218, 5232, 5261, 5262, 5265, 5273, 5284, 5298, 5301, 5309, 5310, 5362, 5375, 5425, 5445, 5448, 5449, 5479, 5487, 5494, 5503, 5510, 5511, 5516, 5522, 5559, 5560, 5562, 5580, 5583, 5585, 5626, 5636, 5666, 5670, 5699, 5700, 5708, 5732, 5743, 5746, 5748, 5768, 5833, 5842, 5850, 5851, 5856, 5875, 5877, 5878, 5890, 5908, 5931, 5939, 6000, 6001, 6009, 6010, 6024, 6028, 6048, 6066, 6093, 6097, 6102, 6143, 6177, 6190, 6218, 6236, 6247, 6271, 6293, 6304, 6307, 6315, 6364, 6366, 6375, 6376, 6379, 6384, 6423, 6440, 6441, 6451, 6463, 6470, 6471, 6513, 6517, 6529, 6534, 6543, 6552, 6560, 6576, 6587, 6611, 6614, 6710, 6720, 6721, 6722, 6741, 6780, 6792, 6799, 6841, 6887, 6897, 6927, 6958, 6976, 6989, 7022, 7027, 7041, 7045, 7048, 7061, 7069, 7073, 7092, 7096, 7110, 7125, 7139, 7152, 7165, 7194, 7264, 7269, 7275, 7279, 7286, 7289, 7294, 7311, 7326, 7354, 7363, 7383, 7401, 7407, 7411, 7427, 7442, 7444, 7455, 7459, 7519, 7578, 7595, 7599, 7629, 7651, 7675, 7678, 7693, 7729, 7737, 7790, 7805, 7812, 7813, 7829, 7845, 7860, 7888, 7890, 7898, 7905, 7976, 7981, 8018, 8021, 8044, 8060, 8078, 8085, 8099, 8117, 8136, 8160, 8161, 8170, 8179, 8181, 8183, 8187, 8222, 8266, 8316, 8338, 8359, 8406, 8461, 8465, 8550, 8575, 8595, 8617, 8621, 8635, 8658, 8661, 8700, 8732, 8741, 8759, 8770, 8794, 8811, 8947, 8954, 8955, 8957, 8961, 8968, 8983, 8987, 8994, 9007, 9010, 9026, 9034, 9036, 9052, 9065, 9067, 9083, 9114, 9141, 9191, 9201, 9208, 9222, 9234, 9241, 9247, 9264, 9265, 9282, 9315, 9317, 9354, 9367, 9417, 9426, 9434, 9478, 9489, 9496, 9499, 9514, 9522, 9523, 9539, 9546, 9550, 9551, 9552, 9556, 9572, 9583, 9584, 9605, 9616, 9626, 9630, 9646, 9651, 9669, 9679, 9680, 9681, 9682, 9695, 9742, 9745, 9757, 9786, 9797, 9800, 9802, 9822, 9828, 9873, 9892, 9935, 9960, 10027, 10051, 10119, 10124, 10125, 10129, 10151, 10153, 10159, 10166, 10181, 10214, 10233, 10249, 10254, 10269, 10305, 10316, 10330, 10367, 10371, 10392, 10401, 10406, 10413, 10415, 10421, 10425, 10434, 10446, 10477, 10491, 10515, 10521, 10523, 10569, 10573, 10574, 10575, 10593, 10594, 10626, 10653, 10672, 10675, 10720,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10732, 10749, 10751, 10760, 10761, 10776, 10803, 10810, 10857, 10882, 10884, 10919, 10931, 10934, 10935, 10945, 10953, 10992, 11015, 11046, 11050, 11055, 11057, 11069, 11101, 11107, 11118, 11154, 11206, 11215, 11217, 11233, 11242, 11245, 11250, 11255, 11268, 11278, 11318, 11336, 11349, 11412, 11424, 11432, 11445, 11449, 11453, 11462, 11463, 11474, 11480, 11491, 11522, 11581, 11598, 11601, 11602, 11610, 11651, 11669, 11685, 11701, 11733, 11800, 11813, 11817, 11818, 11819, 11842, 11854, 11885, 11895, 11916, 11949, 11964, 11968, 12040, 12086, 12103, 12143, 12161, 12180, 12183, 12184, 12207, 12215, 12223, 12246, 12257, 12281, 12290, 12292, 12294, 12296, 12301, 12303, 12339, 12341, 12346, 12362, 12383, 12406, 12436, 12439, 12457, 12459, 12475, 12517, 12531, 12600, 12603, 12611, 12619, 12639, 12653, 12659, 12667, 12684, 12691, 12700, 12756, 12758, 12787, 12806, 12826, 12827, 12867, 12879, 12940, 12942, 12945, 12946, 12952, 12960, 12964, 12969, 13011, 13042, 13060, 13066, 13084, 13109, 13110, 13132, 13142, 13166, 13168, 13232, 13278, 13290, 13318, 13321, 13332, 13340, 13348, 13349, 13350, 13374, 13393, 13406, 13416, 13424, 13426, 13443, 13481, 13482, 13484, 13490, 13513, 13524, 13540, 13541, 13555, 13556, 13584, 13612, 13623, 13627, 13634, 13635, 13666, 13674, 13678, 13679, 13692, 13737, 13742, 13795, 13801, 13804, 13805, 13853, 13864, 13875, 13922, 13927, 14001, 14023, 14027, 14032, 14039, 14057, 14064, 14072, 14129, 14181, 14198, 14200, 14210, 14221, 14253, 14262, 14275, 14282, 14322, 14325, 14332, 14356, 14372, 14387, 14402, 14407, 14427, 14440, 14472, 14483, 14496, 14497, 14536, 14547, 14566, 14570, 14571, 14605, 14610, 14614, 14634, 14651, 14676, 14684, 14700, 14746, 14781, 14813, 14827, 14906, 14914, 14922, 14924, 14927, 14939, 14971, 14979, 15009, 15012, 15019, 15035, 15046, 15090, 15091, 15093, 15096, 15103, 15113, 15126, 15153, 15166, 15176, 15179, 15232, 15251, 15274, 15312, 15323, 15396, 15413, 15418, 15420, 15447, 15448, 15450, 15480, 15492, 15516, 15565, 15573, 15579, 15580, 15635, 15724, 15735, 15745, 15767, 15774, 15776, 15818, 15820, 15834, 15835, 15847, 15886, 15889, 15896, 15952, 15953, 15980, 15993, 16010, 16011, 16020, 16024, 16033, 16083, 16114, 16120, 16125, 16136, 16167, 16189, 16231, 16247, 16266, 16267, 16276, 16289, 16311, 16317, 16329, 16346, 16350, 16351, 16364, 16365]</w:t>
      </w:r>
    </w:p>
    <w:p w14:paraId="3E051513" w14:textId="2F70689C" w:rsidR="002445C6" w:rsidRDefault="002445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0669E5BE" w14:textId="6BD14345" w:rsidR="00D64D4A" w:rsidRDefault="002445C6" w:rsidP="00D64D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List of Constant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Feaute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(not Needed)</w:t>
      </w:r>
    </w:p>
    <w:p w14:paraId="00989D6C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   41   144   283   284   297   321   365   565   732   824   825   839</w:t>
      </w:r>
    </w:p>
    <w:p w14:paraId="79DBE5B6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1077  1100</w:t>
      </w:r>
      <w:proofErr w:type="gramEnd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1188  1255  1256  1259  1338  1363  1367  1399  1425  1430</w:t>
      </w:r>
    </w:p>
    <w:p w14:paraId="04088124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1461  1619</w:t>
      </w:r>
      <w:proofErr w:type="gramEnd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1655  1743  1766  1891  1993  1994  2003  2031  2032  2224</w:t>
      </w:r>
    </w:p>
    <w:p w14:paraId="554EF10F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2225  2231</w:t>
      </w:r>
      <w:proofErr w:type="gramEnd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2236  2248  2252  2409  2476  2691  2693  2698  2699  2733</w:t>
      </w:r>
    </w:p>
    <w:p w14:paraId="5082A204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2889  2903</w:t>
      </w:r>
      <w:proofErr w:type="gramEnd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3039  3048  3049  3076  3078  3079  3273  3284  3288  3425</w:t>
      </w:r>
    </w:p>
    <w:p w14:paraId="3E8E5DED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3463  3895</w:t>
      </w:r>
      <w:proofErr w:type="gramEnd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3994  4036  4050  4051  4052  4135  4933  5009  5033  5242</w:t>
      </w:r>
    </w:p>
    <w:p w14:paraId="76B62B34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5299  5371</w:t>
      </w:r>
      <w:proofErr w:type="gramEnd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5390  5418  5439  5606  5607  5609  5645  5648  5755  6030</w:t>
      </w:r>
    </w:p>
    <w:p w14:paraId="45A46F7D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6049  6051</w:t>
      </w:r>
      <w:proofErr w:type="gramEnd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6118  6125  6147  6323  6324  6825  6852  6855  6856  7207</w:t>
      </w:r>
    </w:p>
    <w:p w14:paraId="5055E327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7218  7357</w:t>
      </w:r>
      <w:proofErr w:type="gramEnd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7403  7420  7421  7440  7602  7800  7857  7858  7913  8000</w:t>
      </w:r>
    </w:p>
    <w:p w14:paraId="09F839B8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</w:t>
      </w:r>
      <w:proofErr w:type="gramStart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8025  8107</w:t>
      </w:r>
      <w:proofErr w:type="gramEnd"/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8565  9029  9200  9305  9485  9621  9625  9666  9755 10262</w:t>
      </w:r>
    </w:p>
    <w:p w14:paraId="12CB0690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10315 10458 10464 10502 10527 10528 10585 10605 10608 10668 10690 10958</w:t>
      </w:r>
    </w:p>
    <w:p w14:paraId="11C77711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10959 10962 10963 10964 10965 10966 10996 10999 11124 11125 11192 11372</w:t>
      </w:r>
    </w:p>
    <w:p w14:paraId="2C2F75DC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11776 11905 12140 12144 12231 12585 12593 12628 12680 12709 12752 12820</w:t>
      </w:r>
    </w:p>
    <w:p w14:paraId="33C9329E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12822 12829 13030 13032 13108 13189 13236 13297 13303 13304 13307 13322</w:t>
      </w:r>
    </w:p>
    <w:p w14:paraId="48A7ABFE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13472 13608 13629 13667 13668 13746 13862 13866 13882 13905 13908 13909</w:t>
      </w:r>
    </w:p>
    <w:p w14:paraId="637E0BE2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13911 13912 13918 13963 13989 13996 13997 14006 14029 14122 14149 14490</w:t>
      </w:r>
    </w:p>
    <w:p w14:paraId="759ACA6B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14607 14618 14639 14760 14765 15189 15192 15202 15205 15209 15237 15259</w:t>
      </w:r>
    </w:p>
    <w:p w14:paraId="4E546B99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15304 15328 15350 15460 15481 15538 15654 15887 15916 15938 15940 16142</w:t>
      </w:r>
    </w:p>
    <w:p w14:paraId="07807572" w14:textId="17B0A8D2" w:rsidR="002445C6" w:rsidRDefault="002445C6" w:rsidP="002445C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16160 16198 16241 16315 16324]</w:t>
      </w:r>
    </w:p>
    <w:p w14:paraId="7A68ED44" w14:textId="77777777" w:rsidR="006627E8" w:rsidRDefault="006627E8" w:rsidP="002445C6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9289F5" w14:textId="4FC35578" w:rsidR="006627E8" w:rsidRDefault="006627E8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br w:type="page"/>
      </w:r>
    </w:p>
    <w:p w14:paraId="7B6FFB53" w14:textId="77777777" w:rsidR="006627E8" w:rsidRPr="006627E8" w:rsidRDefault="006627E8" w:rsidP="006627E8">
      <w:pPr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lastRenderedPageBreak/>
        <w:t xml:space="preserve">The 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SelectKBest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method, particularly when combined with statistical scoring functions such as 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f_classif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, </w:t>
      </w: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chi2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, or 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mutual_info_classif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, relies on statistical methods to evaluate the importance of features for classification tasks. Here's a brief overview of these statistical methods:</w:t>
      </w:r>
    </w:p>
    <w:p w14:paraId="1209AAE6" w14:textId="77777777" w:rsidR="006627E8" w:rsidRPr="006627E8" w:rsidRDefault="006627E8" w:rsidP="006627E8">
      <w:pPr>
        <w:numPr>
          <w:ilvl w:val="0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f_classif</w:t>
      </w:r>
      <w:proofErr w:type="spellEnd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 xml:space="preserve"> (ANOVA F-value for classification)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</w:t>
      </w:r>
    </w:p>
    <w:p w14:paraId="17EDE3E4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This method computes the ANOVA F-value between each feature and the target variable.</w:t>
      </w:r>
    </w:p>
    <w:p w14:paraId="1C4C6D5C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It assumes that the distributions of the features across different classes are similar, and it tests whether the means of the features are significantly different for different classes.</w:t>
      </w:r>
    </w:p>
    <w:p w14:paraId="3B0C197F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Features with higher F-values and lower p-values (indicating higher significance) are considered more important.</w:t>
      </w:r>
    </w:p>
    <w:p w14:paraId="5A3AE405" w14:textId="77777777" w:rsidR="006627E8" w:rsidRPr="006627E8" w:rsidRDefault="006627E8" w:rsidP="006627E8">
      <w:pPr>
        <w:numPr>
          <w:ilvl w:val="0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chi2 (Chi-squared statistics)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</w:t>
      </w:r>
    </w:p>
    <w:p w14:paraId="204A6737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Chi-squared statistics measure the dependence between the feature and the target variable for classification tasks.</w:t>
      </w:r>
    </w:p>
    <w:p w14:paraId="616662D3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It is particularly useful for categorical features and discrete target variables.</w:t>
      </w:r>
    </w:p>
    <w:p w14:paraId="2FEA1B2F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It quantifies the difference between the observed and expected frequencies of the feature values and the target classes.</w:t>
      </w:r>
    </w:p>
    <w:p w14:paraId="4321AE72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Higher chi-squared values indicate higher dependence between the feature and the target variable.</w:t>
      </w:r>
    </w:p>
    <w:p w14:paraId="7E2E131E" w14:textId="77777777" w:rsidR="006627E8" w:rsidRPr="006627E8" w:rsidRDefault="006627E8" w:rsidP="006627E8">
      <w:pPr>
        <w:numPr>
          <w:ilvl w:val="0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mutual_info_classif</w:t>
      </w:r>
      <w:proofErr w:type="spellEnd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 xml:space="preserve"> (Mutual information)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</w:t>
      </w:r>
    </w:p>
    <w:p w14:paraId="48A05F95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Mutual information measures the mutual dependence between two random variables, in this case, a feature and the target variable.</w:t>
      </w:r>
    </w:p>
    <w:p w14:paraId="4B7FB05E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It captures both linear and non-linear relationships between the variables.</w:t>
      </w:r>
    </w:p>
    <w:p w14:paraId="7C9DECCC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It is computed using entropy-based methods, quantifying the amount of information obtained about one variable through the other.</w:t>
      </w:r>
    </w:p>
    <w:p w14:paraId="51924877" w14:textId="77777777" w:rsidR="006627E8" w:rsidRPr="006627E8" w:rsidRDefault="006627E8" w:rsidP="006627E8">
      <w:pPr>
        <w:numPr>
          <w:ilvl w:val="1"/>
          <w:numId w:val="1"/>
        </w:numPr>
        <w:ind w:left="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lastRenderedPageBreak/>
        <w:t>Features with higher mutual information values are considered more informative for classification.</w:t>
      </w:r>
    </w:p>
    <w:p w14:paraId="73F2EEE5" w14:textId="77777777" w:rsidR="006627E8" w:rsidRDefault="006627E8" w:rsidP="006627E8">
      <w:pPr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These statistical methods help 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SelectKBest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identify the most relevant features by evaluating their relationships with the target variable. By selecting features with higher scores, 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SelectKBest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aims to improve the performance of machine learning models by focusing on the most informative features for classification tasks.</w:t>
      </w:r>
    </w:p>
    <w:p w14:paraId="4808B9B9" w14:textId="77777777" w:rsidR="006627E8" w:rsidRDefault="006627E8" w:rsidP="006627E8">
      <w:pPr>
        <w:pBdr>
          <w:bottom w:val="single" w:sz="6" w:space="1" w:color="auto"/>
        </w:pBdr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</w:p>
    <w:p w14:paraId="5ECA4F87" w14:textId="77777777" w:rsidR="006627E8" w:rsidRPr="006627E8" w:rsidRDefault="006627E8" w:rsidP="006627E8">
      <w:p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The provided code defines a convolutional neural network (CNN) model using TensorFlow and </w:t>
      </w:r>
      <w:proofErr w:type="spellStart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Keras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for binary classification tasks. This model consists of several layers that process input data and output predictions. Here's a breakdown of the model and its usage:</w:t>
      </w:r>
    </w:p>
    <w:p w14:paraId="1259C929" w14:textId="77777777" w:rsidR="006627E8" w:rsidRPr="006627E8" w:rsidRDefault="006627E8" w:rsidP="006627E8">
      <w:pPr>
        <w:numPr>
          <w:ilvl w:val="0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Model Architecture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</w:t>
      </w:r>
    </w:p>
    <w:p w14:paraId="1986D894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The model is defined as a sequential stack of layers using </w:t>
      </w:r>
      <w:proofErr w:type="spellStart"/>
      <w:proofErr w:type="gram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tf.keras</w:t>
      </w:r>
      <w:proofErr w:type="gramEnd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.Sequential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.</w:t>
      </w:r>
    </w:p>
    <w:p w14:paraId="652F5F75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The input layer reshapes the input data into a suitable format for the convolutional layers.</w:t>
      </w:r>
    </w:p>
    <w:p w14:paraId="656E0676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Two convolutional layers (</w:t>
      </w: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Conv1D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) with 64 and 128 filters respectively are applied, followed by max-pooling layers (</w:t>
      </w: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MaxPooling1D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) to </w:t>
      </w:r>
      <w:proofErr w:type="spellStart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downsample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the features.</w:t>
      </w:r>
    </w:p>
    <w:p w14:paraId="48FAB97A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After flattening the output, three fully connected (</w:t>
      </w: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Dense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) layers are added with 256, 128, and 64 units respectively. The activation functions used are </w:t>
      </w:r>
      <w:proofErr w:type="spellStart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ReLU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for the first and third layers, and hyperbolic tangent (tanh) for the second and fourth layers.</w:t>
      </w:r>
    </w:p>
    <w:p w14:paraId="55AA6AA4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Finally, a single unit dense layer with a sigmoid activation function is added for binary classification, producing the output probability.</w:t>
      </w:r>
    </w:p>
    <w:p w14:paraId="05C9EFF2" w14:textId="77777777" w:rsidR="006627E8" w:rsidRPr="006627E8" w:rsidRDefault="006627E8" w:rsidP="006627E8">
      <w:pPr>
        <w:numPr>
          <w:ilvl w:val="0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Model Compilation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</w:t>
      </w:r>
    </w:p>
    <w:p w14:paraId="2F06CCA4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The model is compiled using </w:t>
      </w:r>
      <w:proofErr w:type="spellStart"/>
      <w:proofErr w:type="gram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model.compile</w:t>
      </w:r>
      <w:proofErr w:type="spellEnd"/>
      <w:proofErr w:type="gram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, where the optimizer (Adam) and loss function (binary cross-entropy) are specified. Additionally, accuracy is chosen as the metric to monitor during training.</w:t>
      </w:r>
    </w:p>
    <w:p w14:paraId="32E56C1F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lastRenderedPageBreak/>
        <w:t>Alternatively, the commented-out line shows an example of compiling the model with a different optimizer (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adamax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) and loss function (</w:t>
      </w: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hinge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) with area under the curve (AUC) as an additional metric.</w:t>
      </w:r>
    </w:p>
    <w:p w14:paraId="2671B21C" w14:textId="77777777" w:rsidR="006627E8" w:rsidRPr="006627E8" w:rsidRDefault="006627E8" w:rsidP="006627E8">
      <w:pPr>
        <w:numPr>
          <w:ilvl w:val="0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Training and Evaluation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</w:t>
      </w:r>
    </w:p>
    <w:p w14:paraId="72CAB5A2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The compiled model is trained using the </w:t>
      </w: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fit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method on training data (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x_train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y_train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) for a specified number of epochs and batch size.</w:t>
      </w:r>
    </w:p>
    <w:p w14:paraId="65A70368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During training, validation data (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x_test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y_test</w:t>
      </w:r>
      <w:proofErr w:type="spellEnd"/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) can be optionally provided to evaluate the model's performance on unseen data.</w:t>
      </w:r>
    </w:p>
    <w:p w14:paraId="533A9ADA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After training, the model's performance is evaluated on the test data using the </w:t>
      </w:r>
      <w:r w:rsidRPr="006627E8">
        <w:rPr>
          <w:rFonts w:ascii="Courier New" w:hAnsi="Courier New" w:cs="Courier New"/>
          <w:b/>
          <w:bCs/>
          <w:color w:val="212121"/>
          <w:sz w:val="28"/>
          <w:szCs w:val="28"/>
          <w:shd w:val="clear" w:color="auto" w:fill="FFFFFF"/>
        </w:rPr>
        <w:t>evaluate</w:t>
      </w: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method, which returns the loss and accuracy metrics.</w:t>
      </w:r>
    </w:p>
    <w:p w14:paraId="0A537085" w14:textId="77777777" w:rsidR="006627E8" w:rsidRPr="006627E8" w:rsidRDefault="006627E8" w:rsidP="006627E8">
      <w:pPr>
        <w:numPr>
          <w:ilvl w:val="1"/>
          <w:numId w:val="2"/>
        </w:numPr>
        <w:ind w:left="-90"/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6627E8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Finally, the test accuracy is printed to assess the model's effectiveness in making accurate predictions on unseen data.</w:t>
      </w:r>
    </w:p>
    <w:p w14:paraId="236883A0" w14:textId="77777777" w:rsidR="006627E8" w:rsidRDefault="006627E8" w:rsidP="006627E8">
      <w:pPr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</w:p>
    <w:p w14:paraId="1FA7CE8E" w14:textId="77777777" w:rsidR="006627E8" w:rsidRPr="006627E8" w:rsidRDefault="006627E8" w:rsidP="006627E8">
      <w:pPr>
        <w:jc w:val="both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</w:p>
    <w:p w14:paraId="13B2B1CA" w14:textId="77777777" w:rsidR="006627E8" w:rsidRDefault="006627E8" w:rsidP="002445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0F2BB44" w14:textId="77777777" w:rsidR="00D64D4A" w:rsidRDefault="00D64D4A" w:rsidP="00D64D4A">
      <w:pPr>
        <w:rPr>
          <w:rtl/>
        </w:rPr>
      </w:pPr>
    </w:p>
    <w:p w14:paraId="4F9534FF" w14:textId="2A1F0590" w:rsidR="000E4EF7" w:rsidRDefault="000E4EF7">
      <w:pPr>
        <w:rPr>
          <w:rtl/>
        </w:rPr>
      </w:pPr>
      <w:r>
        <w:rPr>
          <w:rtl/>
        </w:rPr>
        <w:br w:type="page"/>
      </w:r>
    </w:p>
    <w:p w14:paraId="03252083" w14:textId="261167ED" w:rsidR="000E4EF7" w:rsidRPr="006627E8" w:rsidRDefault="000E4EF7" w:rsidP="00D64D4A">
      <w:pPr>
        <w:rPr>
          <w:sz w:val="28"/>
          <w:szCs w:val="28"/>
        </w:rPr>
      </w:pPr>
      <w:r w:rsidRPr="006627E8">
        <w:rPr>
          <w:sz w:val="28"/>
          <w:szCs w:val="28"/>
        </w:rPr>
        <w:lastRenderedPageBreak/>
        <w:t>After applying CNN on the most selected 1000 feature we get accuracy of 87.22</w:t>
      </w:r>
    </w:p>
    <w:p w14:paraId="607D1328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Model: "sequential"</w:t>
      </w:r>
    </w:p>
    <w:p w14:paraId="3954DF37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_________________________________________________________________</w:t>
      </w:r>
    </w:p>
    <w:p w14:paraId="08041A39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Layer (</w:t>
      </w:r>
      <w:proofErr w:type="gramStart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type)   </w:t>
      </w:r>
      <w:proofErr w:type="gram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Output Shape              Param #   </w:t>
      </w:r>
    </w:p>
    <w:p w14:paraId="206EBCFF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=================================================================</w:t>
      </w:r>
    </w:p>
    <w:p w14:paraId="535556A1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reshape (</w:t>
      </w:r>
      <w:proofErr w:type="gramStart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Reshape)   </w:t>
      </w:r>
      <w:proofErr w:type="gram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(None, 1000, 1)           0         </w:t>
      </w:r>
    </w:p>
    <w:p w14:paraId="0BE95015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                                              </w:t>
      </w:r>
    </w:p>
    <w:p w14:paraId="10B1F732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conv1d (Conv1D)          </w:t>
      </w:r>
      <w:proofErr w:type="gramStart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(</w:t>
      </w:r>
      <w:proofErr w:type="gram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None, 998, 32)           128       </w:t>
      </w:r>
    </w:p>
    <w:p w14:paraId="1664EA2C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                                              </w:t>
      </w:r>
    </w:p>
    <w:p w14:paraId="38784585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max_pooling1d (MaxPooling</w:t>
      </w:r>
      <w:proofErr w:type="gramStart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1  (</w:t>
      </w:r>
      <w:proofErr w:type="gram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None, 499, 32)           0         </w:t>
      </w:r>
    </w:p>
    <w:p w14:paraId="790FC73F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D)                                                              </w:t>
      </w:r>
    </w:p>
    <w:p w14:paraId="6D5BA41C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                                              </w:t>
      </w:r>
    </w:p>
    <w:p w14:paraId="6FB3B97C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conv1d_1 (Conv1D)        </w:t>
      </w:r>
      <w:proofErr w:type="gramStart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(</w:t>
      </w:r>
      <w:proofErr w:type="gram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None, 497, 64)           6208      </w:t>
      </w:r>
    </w:p>
    <w:p w14:paraId="5CDFB8DD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                                              </w:t>
      </w:r>
    </w:p>
    <w:p w14:paraId="0DC3E901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max_pooling1d_1 (</w:t>
      </w:r>
      <w:proofErr w:type="spellStart"/>
      <w:proofErr w:type="gramStart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MaxPoolin</w:t>
      </w:r>
      <w:proofErr w:type="spell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(</w:t>
      </w:r>
      <w:proofErr w:type="gram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None, 248, 64)           0         </w:t>
      </w:r>
    </w:p>
    <w:p w14:paraId="2FCE825D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g1D)                                                            </w:t>
      </w:r>
    </w:p>
    <w:p w14:paraId="206BE9B4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                                              </w:t>
      </w:r>
    </w:p>
    <w:p w14:paraId="66F14F8B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flatten (</w:t>
      </w:r>
      <w:proofErr w:type="gramStart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Flatten)   </w:t>
      </w:r>
      <w:proofErr w:type="gram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(None, 15872)             0         </w:t>
      </w:r>
    </w:p>
    <w:p w14:paraId="52856754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                                              </w:t>
      </w:r>
    </w:p>
    <w:p w14:paraId="62D9E791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dense (</w:t>
      </w:r>
      <w:proofErr w:type="gramStart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Dense)   </w:t>
      </w:r>
      <w:proofErr w:type="gram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(None, 128)               2031744   </w:t>
      </w:r>
    </w:p>
    <w:p w14:paraId="5C958EA6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                                              </w:t>
      </w:r>
    </w:p>
    <w:p w14:paraId="708E6280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dense_1 (</w:t>
      </w:r>
      <w:proofErr w:type="gramStart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Dense)   </w:t>
      </w:r>
      <w:proofErr w:type="gramEnd"/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(None, 1)                 129       </w:t>
      </w:r>
    </w:p>
    <w:p w14:paraId="2165AD6E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 xml:space="preserve">                                                                 </w:t>
      </w:r>
    </w:p>
    <w:p w14:paraId="54BB2236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=================================================================</w:t>
      </w:r>
    </w:p>
    <w:p w14:paraId="2A1C55DF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Total params: 2038209 (7.78 MB)</w:t>
      </w:r>
    </w:p>
    <w:p w14:paraId="1C172734" w14:textId="77777777" w:rsidR="000E4EF7" w:rsidRPr="006627E8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Trainable params: 2038209 (7.78 MB)</w:t>
      </w:r>
    </w:p>
    <w:p w14:paraId="4F71627B" w14:textId="3F47AB8A" w:rsidR="000E4EF7" w:rsidRDefault="000E4EF7" w:rsidP="000E4EF7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6627E8"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Non-trainable params: 0 (0.00 Byte)</w:t>
      </w:r>
    </w:p>
    <w:p w14:paraId="48FB46AC" w14:textId="6A2953AA" w:rsidR="00CF6230" w:rsidRDefault="00CF6230" w:rsidP="000E4EF7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  <w:t>Accuracy = 87.04</w:t>
      </w:r>
    </w:p>
    <w:p w14:paraId="5BCDBF17" w14:textId="77777777" w:rsidR="002C15D7" w:rsidRDefault="002C15D7" w:rsidP="000E4EF7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58A1CE25" w14:textId="46D3AED8" w:rsidR="002C15D7" w:rsidRPr="002C15D7" w:rsidRDefault="002C15D7" w:rsidP="000E4EF7">
      <w:pPr>
        <w:rPr>
          <w:rFonts w:ascii="Courier New" w:eastAsia="Times New Roman" w:hAnsi="Courier New" w:cs="Courier New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2C15D7">
        <w:rPr>
          <w:rFonts w:ascii="Courier New" w:eastAsia="Times New Roman" w:hAnsi="Courier New" w:cs="Courier New"/>
          <w:color w:val="212121"/>
          <w:kern w:val="0"/>
          <w:sz w:val="28"/>
          <w:szCs w:val="28"/>
          <w:shd w:val="clear" w:color="auto" w:fill="FFFFFF"/>
          <w14:ligatures w14:val="none"/>
        </w:rPr>
        <w:t>Selected most important 10 biomarkers:</w:t>
      </w:r>
    </w:p>
    <w:p w14:paraId="558DF3C8" w14:textId="5EA904AE" w:rsidR="002C15D7" w:rsidRPr="002C15D7" w:rsidRDefault="002C15D7" w:rsidP="002C15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ADH4           </w:t>
      </w:r>
    </w:p>
    <w:p w14:paraId="41CE3166" w14:textId="1525695F" w:rsidR="002C15D7" w:rsidRPr="002C15D7" w:rsidRDefault="002C15D7" w:rsidP="002C15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LLGL2        </w:t>
      </w:r>
    </w:p>
    <w:p w14:paraId="1E49E58E" w14:textId="2DC22746" w:rsidR="002C15D7" w:rsidRPr="002C15D7" w:rsidRDefault="002C15D7" w:rsidP="002C15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SLC22A12    </w:t>
      </w:r>
    </w:p>
    <w:p w14:paraId="13F847B7" w14:textId="0C6973BC" w:rsidR="002C15D7" w:rsidRPr="002C15D7" w:rsidRDefault="002C15D7" w:rsidP="002C15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GLYAT       </w:t>
      </w:r>
    </w:p>
    <w:p w14:paraId="36E3E3C4" w14:textId="4489BBD4" w:rsidR="002C15D7" w:rsidRPr="002C15D7" w:rsidRDefault="002C15D7" w:rsidP="002C15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APOB        </w:t>
      </w:r>
    </w:p>
    <w:p w14:paraId="5FA59717" w14:textId="72F78742" w:rsidR="002C15D7" w:rsidRPr="002C15D7" w:rsidRDefault="002C15D7" w:rsidP="002C15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CAV2        </w:t>
      </w:r>
    </w:p>
    <w:p w14:paraId="6EA232BB" w14:textId="1D0CE79D" w:rsidR="002C15D7" w:rsidRPr="002C15D7" w:rsidRDefault="002C15D7" w:rsidP="002C15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GPAM        </w:t>
      </w:r>
    </w:p>
    <w:p w14:paraId="5F8126EB" w14:textId="131E3699" w:rsidR="002C15D7" w:rsidRPr="002C15D7" w:rsidRDefault="002C15D7" w:rsidP="002C15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GLP2R       </w:t>
      </w:r>
    </w:p>
    <w:p w14:paraId="78BEF04A" w14:textId="092146C7" w:rsidR="002C15D7" w:rsidRPr="002C15D7" w:rsidRDefault="002C15D7" w:rsidP="002C15D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EPB42          </w:t>
      </w:r>
    </w:p>
    <w:p w14:paraId="2087B338" w14:textId="50154ECD" w:rsidR="002C15D7" w:rsidRPr="002C15D7" w:rsidRDefault="002C15D7" w:rsidP="002C15D7">
      <w:pPr>
        <w:rPr>
          <w:rFonts w:ascii="Courier New" w:eastAsia="Times New Roman" w:hAnsi="Courier New" w:cs="Courier New"/>
          <w:color w:val="212121"/>
          <w:kern w:val="0"/>
          <w:sz w:val="28"/>
          <w:szCs w:val="28"/>
          <w:shd w:val="clear" w:color="auto" w:fill="FFFFFF"/>
          <w14:ligatures w14:val="none"/>
        </w:rPr>
      </w:pPr>
      <w:r w:rsidRPr="002C15D7">
        <w:rPr>
          <w:rFonts w:ascii="Consolas" w:eastAsia="Times New Roman" w:hAnsi="Consolas" w:cs="Times New Roman"/>
          <w:color w:val="000000"/>
          <w:kern w:val="0"/>
          <w14:ligatures w14:val="none"/>
        </w:rPr>
        <w:t>HSD17B13</w:t>
      </w:r>
    </w:p>
    <w:p w14:paraId="1E3EEC83" w14:textId="77777777" w:rsidR="000E4EF7" w:rsidRPr="006627E8" w:rsidRDefault="000E4EF7" w:rsidP="000E4EF7">
      <w:pPr>
        <w:rPr>
          <w:rFonts w:ascii="Courier New" w:eastAsia="Times New Roman" w:hAnsi="Courier New" w:cs="Courier New"/>
          <w:color w:val="212121"/>
          <w:kern w:val="0"/>
          <w:sz w:val="24"/>
          <w:szCs w:val="24"/>
          <w:shd w:val="clear" w:color="auto" w:fill="FFFFFF"/>
          <w14:ligatures w14:val="none"/>
        </w:rPr>
      </w:pPr>
    </w:p>
    <w:p w14:paraId="09F2CC25" w14:textId="428E5D51" w:rsidR="000E4EF7" w:rsidRDefault="000E4EF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br w:type="page"/>
      </w:r>
    </w:p>
    <w:p w14:paraId="6A9EB6E7" w14:textId="4F036848" w:rsidR="000E4EF7" w:rsidRDefault="000E4EF7" w:rsidP="000E4EF7">
      <w:r>
        <w:rPr>
          <w:noProof/>
        </w:rPr>
        <w:lastRenderedPageBreak/>
        <w:drawing>
          <wp:inline distT="0" distB="0" distL="0" distR="0" wp14:anchorId="096D1193" wp14:editId="1A0E2BB5">
            <wp:extent cx="3508375" cy="8915400"/>
            <wp:effectExtent l="0" t="0" r="0" b="0"/>
            <wp:docPr id="15738657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65765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EF7" w:rsidSect="00E315B2">
      <w:pgSz w:w="12240" w:h="15840"/>
      <w:pgMar w:top="990" w:right="108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52F"/>
    <w:multiLevelType w:val="multilevel"/>
    <w:tmpl w:val="31A4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5785"/>
    <w:multiLevelType w:val="multilevel"/>
    <w:tmpl w:val="ADDE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76314">
    <w:abstractNumId w:val="0"/>
  </w:num>
  <w:num w:numId="2" w16cid:durableId="100748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4A"/>
    <w:rsid w:val="00031E47"/>
    <w:rsid w:val="00077E52"/>
    <w:rsid w:val="000E4EF7"/>
    <w:rsid w:val="001E3B14"/>
    <w:rsid w:val="001E6DD4"/>
    <w:rsid w:val="001F0A94"/>
    <w:rsid w:val="002445C6"/>
    <w:rsid w:val="002734E4"/>
    <w:rsid w:val="002C15D7"/>
    <w:rsid w:val="002F383B"/>
    <w:rsid w:val="00304361"/>
    <w:rsid w:val="003A6653"/>
    <w:rsid w:val="003D18A3"/>
    <w:rsid w:val="003D60F5"/>
    <w:rsid w:val="003F1D7A"/>
    <w:rsid w:val="0043636C"/>
    <w:rsid w:val="00442378"/>
    <w:rsid w:val="004A6A31"/>
    <w:rsid w:val="004F788F"/>
    <w:rsid w:val="005C0F2A"/>
    <w:rsid w:val="005D2D7E"/>
    <w:rsid w:val="00631975"/>
    <w:rsid w:val="00644D9E"/>
    <w:rsid w:val="00645B11"/>
    <w:rsid w:val="0065390F"/>
    <w:rsid w:val="006627E8"/>
    <w:rsid w:val="006840EC"/>
    <w:rsid w:val="006C4CFB"/>
    <w:rsid w:val="006D3982"/>
    <w:rsid w:val="007025DE"/>
    <w:rsid w:val="007426C3"/>
    <w:rsid w:val="00787DE1"/>
    <w:rsid w:val="007F52A7"/>
    <w:rsid w:val="00844E5D"/>
    <w:rsid w:val="00993A25"/>
    <w:rsid w:val="009B07E9"/>
    <w:rsid w:val="009D21F4"/>
    <w:rsid w:val="009D7B83"/>
    <w:rsid w:val="00A020C7"/>
    <w:rsid w:val="00A852B8"/>
    <w:rsid w:val="00A948AC"/>
    <w:rsid w:val="00AC468A"/>
    <w:rsid w:val="00B6177F"/>
    <w:rsid w:val="00C9103E"/>
    <w:rsid w:val="00CA60A8"/>
    <w:rsid w:val="00CC6AEF"/>
    <w:rsid w:val="00CF6230"/>
    <w:rsid w:val="00D13AA4"/>
    <w:rsid w:val="00D37E46"/>
    <w:rsid w:val="00D64D4A"/>
    <w:rsid w:val="00DE7643"/>
    <w:rsid w:val="00DF55D6"/>
    <w:rsid w:val="00E300FA"/>
    <w:rsid w:val="00E315B2"/>
    <w:rsid w:val="00EA5E46"/>
    <w:rsid w:val="00EB245C"/>
    <w:rsid w:val="00EB5C1A"/>
    <w:rsid w:val="00F86361"/>
    <w:rsid w:val="00F930FD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A9E8"/>
  <w15:chartTrackingRefBased/>
  <w15:docId w15:val="{FFED16F3-CBFF-487D-AE7A-E1FB7A4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0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mahmoud.taha17@feng.bu.edu.eg</dc:creator>
  <cp:keywords/>
  <dc:description/>
  <cp:lastModifiedBy>mahmoud.taha17@feng.bu.edu.eg</cp:lastModifiedBy>
  <cp:revision>6</cp:revision>
  <dcterms:created xsi:type="dcterms:W3CDTF">2024-04-21T20:47:00Z</dcterms:created>
  <dcterms:modified xsi:type="dcterms:W3CDTF">2024-04-23T16:47:00Z</dcterms:modified>
</cp:coreProperties>
</file>