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Evaluación BEDU</w:t>
      </w:r>
    </w:p>
    <w:tbl>
      <w:tblPr>
        <w:tblStyle w:val="Table1"/>
        <w:tblW w:w="135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7395"/>
        <w:tblGridChange w:id="0">
          <w:tblGrid>
            <w:gridCol w:w="6105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</w:rPr>
              <w:drawing>
                <wp:inline distB="114300" distT="114300" distL="114300" distR="114300">
                  <wp:extent cx="3590925" cy="286326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635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8632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En BEDU estamos comprometidos con el aprendizaje de nuestros alumnos. Por ello, la evaluación es parte fundamental del proceso educativo, pues nos permite determinar si los objetivos planteados se cumplieron; además nos permite verificar que nuestros alumnos son capaces de aplicar los contenidos de las sesiones en proyectos o situaciones de la vida cotidiana.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Para evaluar, empleamos un instrumento llamado “rúbrica”. Ésta nos permite evaluar objetivamente tus habilidades técnicas además de las blandas: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Habilidades técnicas (las que se indican en la rúbrica del checkpoint del último módulo que tomaste)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Habilidades blandas (contenido, organización, investigación/conocimiento del tema/recursos, soporte visual, presentación, presentación de demo)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continuación, encontrarás la rúbrica y los elementos que utilizamos para evaluarte.</w:t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b w:val="1"/>
          <w:color w:val="4b22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¡Reta tu potencial!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05.0" w:type="dxa"/>
        <w:jc w:val="left"/>
        <w:tblInd w:w="-735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2445"/>
        <w:gridCol w:w="3485.0000000000005"/>
        <w:gridCol w:w="3485.0000000000005"/>
        <w:gridCol w:w="3485.0000000000005"/>
        <w:gridCol w:w="1605"/>
        <w:tblGridChange w:id="0">
          <w:tblGrid>
            <w:gridCol w:w="2445"/>
            <w:gridCol w:w="3485.0000000000005"/>
            <w:gridCol w:w="3485.0000000000005"/>
            <w:gridCol w:w="3485.0000000000005"/>
            <w:gridCol w:w="16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6a3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Rúbrica de evaluación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Nombre del proyecto a evaluar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Integrantes que presentan el proyecto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6a3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Habilidades blandas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75.0" w:type="dxa"/>
        <w:jc w:val="left"/>
        <w:tblInd w:w="-7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3645"/>
        <w:gridCol w:w="3885"/>
        <w:gridCol w:w="4320"/>
        <w:tblGridChange w:id="0">
          <w:tblGrid>
            <w:gridCol w:w="2625"/>
            <w:gridCol w:w="3645"/>
            <w:gridCol w:w="3885"/>
            <w:gridCol w:w="4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AVANZADO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INTERMEDIO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color w:val="ff6a3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6a39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En su exposición muestra coherencia en su conocimiento individual, conoce a profundidad los resultados del proyecto y su integración.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Muestra conocimiento de cómo se desarrolló el proyecto, no relaciona los objetivos y los resultados.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Describe el proyecto sin embargo no expone los resultados esperados o su relación con los temas abordados en la materia.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color w:val="ff6a3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6a39"/>
                <w:rtl w:val="0"/>
              </w:rPr>
              <w:t xml:space="preserve">Vocabulario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Utiliza el vocabulario apropiado para el tema, facilita la comprensión de términos definiendo las palabras que podrían ser nuevas para la audiencia.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Utiliza el vocabulario apropiado para el tema, aunque no facilita la comprensión de todos los términos porque no define algunos que podrían ser nuevos para la audiencia.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utiliza el vocabulario apropiado para el tema.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color w:val="ff6a3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6a39"/>
                <w:rtl w:val="0"/>
              </w:rPr>
              <w:t xml:space="preserve">Comprensión del 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Contesta con precisión las preguntas planteadas sobre el tema por sus compañeros de clase y/o experto.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Contesta unas pocas preguntas planteadas sobre el tema por sus compañeros de clase y/o experto.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puede contestar las preguntas planteadas sobre el tema por sus compañeros de clase y/o experto.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color w:val="ff6a3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6a39"/>
                <w:rtl w:val="0"/>
              </w:rPr>
              <w:t xml:space="preserve">Planteamiento del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Identificó un problema real y construyó una solución pertinente y significativa, sin perder de mira la necesidad.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Identificó un problema real y construyó parcialmente una solución pertinente y significativa, sin perder de mira la necesidad.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identificó un problema real y no construyó una solución pertinente y significativa, perdiendo de vista la necesidad.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color w:val="ff6a3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6a39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Aplica correctamente los conocimientos del programa, utilizando asertivamente y sin falla la tecnología adecuada para el proyecto.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Aplica correctamente los conocimientos del programa, utilizando parcialmente la tecnología adecuada para el proyecto.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aplica correctamente los conocimientos del programa, no está utilizando la tecnología adecuada para el proyecto.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color w:val="ff6a3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6a39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Diseñó o fabricó un producto que es funcional y que cumple con los objetivos y metas del proyecto. Hizo consideraciones estéticas y aplicó experiencias y conocimientos de otras UA para complementar el resultado.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Diseñó o fabricó un producto que responde parcialmente a los objetivos planeados del proyecto. No demuestra aplicación de conocimientos o experiencias de otras UA en su desarrollo.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Diseñó o fabricó un producto que no responde a los objetivos planteados.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2240" w:w="15840" w:orient="landscape"/>
      <w:pgMar w:bottom="283.46456692913387" w:top="283.46456692913387" w:left="1440.0000000000002" w:right="1440.0000000000002" w:header="1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/>
      <w:pict>
        <v:shape id="WordPictureWatermark1" style="position:absolute;width:648.0pt;height:440.25pt;rotation:0;z-index:-503316481;mso-position-horizontal-relative:margin;mso-position-horizontal:absolute;margin-left:0.0pt;mso-position-vertical-relative:margin;mso-position-vertical:absolute;margin-top:-30.0pt;" alt="" type="#_x0000_t75">
          <v:imagedata cropbottom="21001f" cropleft="0f" cropright="0f" croptop="-1490f" r:id="rId1" o:title="image2.png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n0ymchE99qxYgH4DpnJxe3hgJQ==">AMUW2mXMdEVNuXE/vXdJDlhfdjlq6YGQLq60FuDVqM09vcxB/g+CSgNHRmBrKqwQ9lPBY9EDmxSoXT7/WBU37Mpr3c1nMgtbg/55fgQyBJcgMtace/ZN94k=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