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260"/>
      </w:pPr>
      <w:r>
        <w:t xml:space="preserve">Os dois parágrafos que precisam mudar</w:t>
      </w:r>
    </w:p>
    <w:p>
      <w:pPr>
        <w:spacing w:after="140"/>
        <w:jc w:val="both"/>
      </w:pPr>
      <w:r>
        <w:t xml:space="preserve">Para que qualquer um dos seis possa ser o Sétimo </w:t>
      </w:r>
      <w:r>
        <w:rPr>
          <w:b/>
          <w:bCs/>
        </w:rPr>
        <w:t xml:space="preserve">e</w:t>
      </w:r>
      <w:r>
        <w:t xml:space="preserve"> o chamariz, a história precisa de duas alterações. Nenhuma outra.</w:t>
      </w:r>
    </w:p>
    <w:p>
      <w:pPr>
        <w:spacing w:after="140"/>
        <w:jc w:val="both"/>
      </w:pPr>
      <w:r>
        <w:t xml:space="preserve">O resto já está livre: o bilhete apareceu no grupo antes de ser apagado e ela não lembra de tê-lo escrito em papel; o gravador foi preparado pelo Sétimo, não pela que ouve; a fotografia mutilada circulou por todos. Só o recorte é dele, e o recorte não entra em envelope.</w:t>
      </w:r>
    </w:p>
    <w:p>
      <w:pPr>
        <w:pBdr>
          <w:bottom w:val="single" w:color="C8A951" w:sz="6"/>
        </w:pBdr>
        <w:spacing w:after="200" w:before="120"/>
      </w:pPr>
    </w:p>
    <w:p>
      <w:pPr>
        <w:pStyle w:val="Heading1"/>
        <w:spacing w:after="120" w:before="260"/>
      </w:pPr>
      <w:r>
        <w:t xml:space="preserve">1 · Capítulo 8, quarto parágrafo</w:t>
      </w:r>
    </w:p>
    <w:p>
      <w:pPr>
        <w:spacing w:after="140"/>
        <w:jc w:val="both"/>
      </w:pPr>
      <w:r>
        <w:rPr>
          <w:b/>
          <w:bCs/>
        </w:rPr>
        <w:t xml:space="preserve">Como está:</w:t>
      </w:r>
    </w:p>
    <w:p>
      <w:pPr>
        <w:pBdr>
          <w:left w:val="single" w:color="C8A951" w:sz="12" w:space="12"/>
        </w:pBdr>
        <w:spacing w:after="160" w:before="120"/>
        <w:ind w:left="400"/>
      </w:pPr>
      <w:r>
        <w:t xml:space="preserve">A que pagava encontrou uma metade direita sob a porta. No rasgo, os dígitos 4 7. Pensou imediatamente no cartão antigo, final 4471, que tantas vezes quitara as contas do grupo. Parecia uma cobrança fabricada para ela. Ainda assim, havia no papel um perfume de tinta nova e uma ausência: faltava a metade que diria onde ir.</w:t>
      </w:r>
    </w:p>
    <w:p>
      <w:pPr>
        <w:spacing w:after="140"/>
        <w:jc w:val="both"/>
      </w:pPr>
      <w:r>
        <w:rPr>
          <w:b/>
          <w:bCs/>
        </w:rPr>
        <w:t xml:space="preserve">Proposta:</w:t>
      </w:r>
    </w:p>
    <w:p>
      <w:pPr>
        <w:pBdr>
          <w:left w:val="single" w:color="C8A951" w:sz="12" w:space="12"/>
        </w:pBdr>
        <w:spacing w:after="160" w:before="120"/>
        <w:ind w:left="400"/>
      </w:pPr>
      <w:r>
        <w:t xml:space="preserve">O quarto envelope trazia uma metade direita. No rasgo, os dígitos 4 7. Quem o abriu levou algum tempo para entender que recebera a peça errada — ou a peça de outra pessoa. Os demais tinham metades esquerdas; aquela, sozinha, era o avesso. Parecia uma cobrança fabricada sob medida, e talvez fosse: basta conhecer alguém o bastante para saber qual número dói. Ainda assim, havia no papel um perfume de tinta nova e uma ausência: faltava a metade que diria onde ir.</w:t>
      </w:r>
    </w:p>
    <w:p>
      <w:pPr>
        <w:spacing w:after="140"/>
        <w:jc w:val="both"/>
      </w:pPr>
      <w:r>
        <w:rPr>
          <w:b/>
          <w:bCs/>
        </w:rPr>
        <w:t xml:space="preserve">O que se perde:</w:t>
      </w:r>
      <w:r>
        <w:t xml:space="preserve"> a ligação com o cartão 4471, que era boa. </w:t>
      </w:r>
      <w:r>
        <w:rPr>
          <w:b/>
          <w:bCs/>
        </w:rPr>
        <w:t xml:space="preserve">O que se ganha:</w:t>
      </w:r>
      <w:r>
        <w:t xml:space="preserve"> </w:t>
      </w:r>
      <w:r>
        <w:rPr>
          <w:i/>
          <w:iCs/>
        </w:rPr>
        <w:t xml:space="preserve">"basta conhecer alguém o bastante para saber qual número dói"</w:t>
      </w:r>
      <w:r>
        <w:t xml:space="preserve"> serve a qualquer um dos seis — e diz, em uma linha, o que o Sétimo é.</w:t>
      </w:r>
    </w:p>
    <w:p>
      <w:pPr>
        <w:pBdr>
          <w:bottom w:val="single" w:color="C8A951" w:sz="6"/>
        </w:pBdr>
        <w:spacing w:after="200" w:before="120"/>
      </w:pPr>
    </w:p>
    <w:p>
      <w:pPr>
        <w:pStyle w:val="Heading1"/>
        <w:spacing w:after="120" w:before="260"/>
      </w:pPr>
      <w:r>
        <w:t xml:space="preserve">2 · Capítulo 10, primeiro parágrafo</w:t>
      </w:r>
    </w:p>
    <w:p>
      <w:pPr>
        <w:spacing w:after="140"/>
        <w:jc w:val="both"/>
      </w:pPr>
      <w:r>
        <w:rPr>
          <w:b/>
          <w:bCs/>
        </w:rPr>
        <w:t xml:space="preserve">Como está:</w:t>
      </w:r>
    </w:p>
    <w:p>
      <w:pPr>
        <w:pBdr>
          <w:left w:val="single" w:color="C8A951" w:sz="12" w:space="12"/>
        </w:pBdr>
        <w:spacing w:after="160" w:before="120"/>
        <w:ind w:left="400"/>
      </w:pPr>
      <w:r>
        <w:t xml:space="preserve">Dentro havia a segunda metade da carta, um mapa com um único pino, o endereço Rua do Ipê, 118 e uma metade direita marcada por 4 7. A que pagava retirou do bolso a sua. Eram idênticas.</w:t>
      </w:r>
    </w:p>
    <w:p>
      <w:pPr>
        <w:spacing w:after="140"/>
        <w:jc w:val="both"/>
      </w:pPr>
      <w:r>
        <w:rPr>
          <w:b/>
          <w:bCs/>
        </w:rPr>
        <w:t xml:space="preserve">Proposta:</w:t>
      </w:r>
    </w:p>
    <w:p>
      <w:pPr>
        <w:pBdr>
          <w:left w:val="single" w:color="C8A951" w:sz="12" w:space="12"/>
        </w:pBdr>
        <w:spacing w:after="160" w:before="120"/>
        <w:ind w:left="400"/>
      </w:pPr>
      <w:r>
        <w:t xml:space="preserve">Dentro havia a segunda metade da carta, um mapa com um único pino, o endereço Rua do Ipê, 118 e uma metade direita marcada por 4 7. Quem trazia a outra retirou-a do bolso sem que ninguém precisasse pedir. Eram idênticas.</w:t>
      </w:r>
    </w:p>
    <w:p>
      <w:pPr>
        <w:pBdr>
          <w:bottom w:val="single" w:color="C8A951" w:sz="6"/>
        </w:pBdr>
        <w:spacing w:after="200" w:before="120"/>
      </w:pPr>
    </w:p>
    <w:p>
      <w:pPr>
        <w:pStyle w:val="Heading1"/>
        <w:spacing w:after="120" w:before="260"/>
      </w:pPr>
      <w:r>
        <w:t xml:space="preserve">O que NÃO precisa mudar</w:t>
      </w:r>
    </w:p>
    <w:p>
      <w:pPr>
        <w:spacing w:after="140"/>
        <w:jc w:val="both"/>
      </w:pPr>
      <w:r>
        <w:t xml:space="preserve">O capítulo 5 já é genérico: </w:t>
      </w:r>
      <w:r>
        <w:rPr>
          <w:i/>
          <w:iCs/>
        </w:rPr>
        <w:t xml:space="preserve">"Para uma das seis pessoas, porém, seguiu uma metade direita, marcada por 4 7."</w:t>
      </w:r>
      <w:r>
        <w:t xml:space="preserve"> Está escrito exatamente como o parâmetro exige.</w:t>
      </w:r>
    </w:p>
    <w:p>
      <w:pPr>
        <w:spacing w:after="140"/>
        <w:jc w:val="both"/>
      </w:pPr>
      <w:r>
        <w:t xml:space="preserve">As seis versões das 16h40 (capítulo 5.1) também: todas verdadeiras, todas incompletas, nenhuma inocentando ninguém. É a simetria de suspeita já pronta.</w:t>
      </w:r>
    </w:p>
    <w:p>
      <w:pPr>
        <w:spacing w:after="140"/>
        <w:jc w:val="both"/>
      </w:pPr>
      <w:r>
        <w:t xml:space="preserve">E o capítulo 11 nunca nomeia o Sétimo. A história inteira depende disso, e é o que torna o parâmetro possível sem custo.</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b/>
      <w:bCs/>
      <w:color w:val="7A2E12"/>
      <w:sz w:val="44"/>
      <w:szCs w:val="44"/>
    </w:rPr>
  </w:style>
  <w:style w:type="paragraph" w:styleId="Heading1">
    <w:name w:val="Heading 1"/>
    <w:basedOn w:val="Normal"/>
    <w:next w:val="Normal"/>
    <w:rPr>
      <w:b/>
      <w:bCs/>
      <w:color w:val="8A4B1E"/>
      <w:sz w:val="32"/>
      <w:szCs w:val="32"/>
    </w:rPr>
  </w:style>
  <w:style w:type="paragraph" w:styleId="Heading2">
    <w:name w:val="Heading 2"/>
    <w:basedOn w:val="Normal"/>
    <w:next w:val="Normal"/>
    <w:rPr>
      <w:b/>
      <w:bCs/>
      <w:color w:val="9A5A24"/>
      <w:sz w:val="26"/>
      <w:szCs w:val="26"/>
    </w:rPr>
  </w:style>
  <w:style w:type="paragraph" w:styleId="Heading3">
    <w:name w:val="Heading 3"/>
    <w:basedOn w:val="Normal"/>
    <w:next w:val="Normal"/>
    <w:rPr>
      <w:b/>
      <w:bCs/>
      <w:color w:val="6B4A2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2026-09-05T06:29:07.398Z</dcterms:created>
  <dcterms:modified xsi:type="dcterms:W3CDTF">2026-09-05T06:29:07.398Z</dcterms:modified>
</cp:coreProperties>
</file>

<file path=docProps/custom.xml><?xml version="1.0" encoding="utf-8"?>
<Properties xmlns="http://schemas.openxmlformats.org/officeDocument/2006/custom-properties" xmlns:vt="http://schemas.openxmlformats.org/officeDocument/2006/docPropsVTypes"/>
</file>