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Mamman 6</w:t>
      </w:r>
    </w:p>
    <w:p>
      <w:pPr>
        <w:spacing w:after="150"/>
      </w:pPr>
      <w:r>
        <w:rPr>
          <w:b/>
          <w:bCs/>
          <w:i w:val="false"/>
          <w:iCs w:val="false"/>
          <w:color w:val="dadada"/>
          <w:sz w:val="36"/>
          <w:szCs w:val="36"/>
          <w:rFonts w:ascii="Times New Roman" w:cs="Times New Roman" w:eastAsia="Times New Roman" w:hAnsi="Times New Roman"/>
        </w:rPr>
        <w:t xml:space="preserve">שאלה 1</w:t>
      </w:r>
    </w:p>
    <w:p>
      <w:pPr>
        <w:spacing w:after="200"/>
      </w:pPr>
      <w:r>
        <w:drawing>
          <wp:inline distT="0" distB="0" distL="0" distR="0">
            <wp:extent cx="523875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יהי תת חוגים של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, 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ו-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נתון: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נניח בשלילה כי קיים איזומורפיזם של תת חוגים: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ידוע כי: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וכן: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ונקבל: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ולפי הגדרת ההומורפיזם של חוגים, נקבל: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וידוע כי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כי איזומורפיזם הוא חח"ע.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נקבל: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בסתירה לנתון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מש"ל.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6"/>
          <w:szCs w:val="36"/>
          <w:rFonts w:ascii="Times New Roman" w:cs="Times New Roman" w:eastAsia="Times New Roman" w:hAnsi="Times New Roman"/>
        </w:rPr>
        <w:t xml:space="preserve">שאלה 2</w:t>
      </w:r>
    </w:p>
    <w:p>
      <w:pPr>
        <w:spacing w:after="200"/>
      </w:pPr>
      <w:r>
        <w:drawing>
          <wp:inline distT="0" distB="0" distL="0" distR="0">
            <wp:extent cx="523875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3"/>
          <w:szCs w:val="33"/>
          <w:rFonts w:ascii="Times New Roman" w:cs="Times New Roman" w:eastAsia="Times New Roman" w:hAnsi="Times New Roman"/>
        </w:rPr>
        <w:t xml:space="preserve">סעיף א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נתון: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יהי 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בנוסף, נגדיר: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אראה כי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הוא תת-חוג של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עם היחידה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אראה תחילה כי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הוא חבורה אבלית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יהי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לכן הפעולה סגורה ואבלית.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ידוע כי: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לכן,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לכל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מתקיים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לכן קיים איבר ניטרלי.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יהי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נקבל גם כי מתקיים 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ולכן: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ולכן לכל איבר קיים איבר ניטרלי.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לכן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היא חבורה אבלית.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נסתכל על כפל: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יהי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הכפל של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 הוא קיבוצי, ולכן בפרט קיבוצי בקבוצה זו.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ולכן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היא אגודה.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לפי הגדרת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 נקבל: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ניקח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נקבל: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וידוע כי בשדה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 האיבר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הוא יחידה, ולכן הוא יחידה בפרט בקבוצה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מש"ל א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3"/>
          <w:szCs w:val="33"/>
          <w:rFonts w:ascii="Times New Roman" w:cs="Times New Roman" w:eastAsia="Times New Roman" w:hAnsi="Times New Roman"/>
        </w:rPr>
        <w:t xml:space="preserve">סעיף ב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נניח בשלילה כי קיים אידיאל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כאשר: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מפני שהקבוצה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היא קבוצת כל האיברים הלא הפיכים, הקבוצה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מכילה איבר הפיך,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לפי הגדרת המושג אידאל, נקבל כי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בסתירה לכך שהאידאל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הוא אידיאל אמיתי.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מש"ל ב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3"/>
          <w:szCs w:val="33"/>
          <w:rFonts w:ascii="Times New Roman" w:cs="Times New Roman" w:eastAsia="Times New Roman" w:hAnsi="Times New Roman"/>
        </w:rPr>
        <w:t xml:space="preserve">סעיף ג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כיוון 1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נניח בשלילה כי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אינו חזקה של מספר ראשוני.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כלומר, קיימים מספרים ראשוניים זרים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כאשר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נקבל כי,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לפי הגדרת האידיאל, נקבל כי כל הצירופים הליניאריים שלהם קיימים ב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לפי מסקנה 2.15 קיים צירוף לינארי של השניים, שהוא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לכן, נקבל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לכן נקבל כי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בסתירה לשאלה.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מש"ל כיוון 1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כיוון 2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נניח כי מתקיים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עבור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כלשהם.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אראה כי קבוצה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היא אידיאל.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נגדיר תחילה את קבוצה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איבר הופכי ל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הוא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האיבר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שייך ל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אם"ם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לכן, נקבל: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נקבל: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בנוסף,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לכן,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אידיאל.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מש"ל כיוון 2.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טענה נוספת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אזכיר את הגדרת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נגדיר אפימורפיזם של חוגים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קל לראות כי: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6"/>
          <w:szCs w:val="36"/>
          <w:rFonts w:ascii="Times New Roman" w:cs="Times New Roman" w:eastAsia="Times New Roman" w:hAnsi="Times New Roman"/>
        </w:rPr>
        <w:t xml:space="preserve">שאלה 3</w:t>
      </w:r>
    </w:p>
    <w:p>
      <w:pPr>
        <w:spacing w:after="200"/>
      </w:pPr>
      <w:r>
        <w:drawing>
          <wp:inline distT="0" distB="0" distL="0" distR="0">
            <wp:extent cx="523875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6"/>
          <w:szCs w:val="36"/>
          <w:rFonts w:ascii="Times New Roman" w:cs="Times New Roman" w:eastAsia="Times New Roman" w:hAnsi="Times New Roman"/>
        </w:rPr>
        <w:t xml:space="preserve">שאלה 4</w:t>
      </w:r>
    </w:p>
    <w:p>
      <w:pPr>
        <w:spacing w:after="200"/>
      </w:pPr>
      <w:r>
        <w:drawing>
          <wp:inline distT="0" distB="0" distL="0" distR="0">
            <wp:extent cx="523875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3"/>
          <w:szCs w:val="33"/>
          <w:rFonts w:ascii="Times New Roman" w:cs="Times New Roman" w:eastAsia="Times New Roman" w:hAnsi="Times New Roman"/>
        </w:rPr>
        <w:t xml:space="preserve">סעיף א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לפי המשפט, נקבל כי בחוג לא טריוואלי עם יחידה קיים אידיאל מירבי.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נגדיר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אידיאל ב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ידוע כי קיים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אידיאל מירבי ב 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.</w:t>
      </w:r>
    </w:p>
    <w:p>
      <w:pPr>
        <w:spacing w:after="200"/>
      </w:pPr>
      <w:r>
        <w:drawing>
          <wp:inline distT="0" distB="0" distL="0" distR="0">
            <wp:extent cx="52387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vntv_vjrscz23edswyip.png"/><Relationship Id="rId7" Type="http://schemas.openxmlformats.org/officeDocument/2006/relationships/image" Target="media/iozagmnpufuxrfgkqdtyl.png"/><Relationship Id="rId8" Type="http://schemas.openxmlformats.org/officeDocument/2006/relationships/image" Target="media/clavzsggnlwoqh2aeymsj.png"/><Relationship Id="rId9" Type="http://schemas.openxmlformats.org/officeDocument/2006/relationships/image" Target="media/7hwilzqtfxl2nxodp2mqg.png"/><Relationship Id="rId10" Type="http://schemas.openxmlformats.org/officeDocument/2006/relationships/image" Target="media/fe3vhbrwe--2c9wwhbdr4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2026-04-05T14:30:54.740Z</dcterms:created>
  <dcterms:modified xsi:type="dcterms:W3CDTF">2026-04-05T14:30:54.740Z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