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bookmarkStart w:id="0" w:name="_g53aaukcqe2j" w:colFirst="0" w:colLast="0"/>
      <w:bookmarkEnd w:id="0"/>
      <w:r w:rsidRPr="006741AA">
        <w:rPr>
          <w:lang w:val="en-GB"/>
        </w:rPr>
        <w:t>Evidence synthesis for tackling research waste</w:t>
      </w:r>
    </w:p>
    <w:p w14:paraId="20DD46E6" w14:textId="77777777" w:rsidR="00BC4F52" w:rsidRPr="00C8421D" w:rsidRDefault="00197D7A">
      <w:pPr>
        <w:rPr>
          <w:lang w:val="nn-NO"/>
        </w:rPr>
      </w:pPr>
      <w:r w:rsidRPr="00C8421D">
        <w:rPr>
          <w:lang w:val="nn-NO"/>
        </w:rPr>
        <w:t>Matthew J. Grainger</w:t>
      </w:r>
      <w:r w:rsidRPr="00C8421D">
        <w:rPr>
          <w:vertAlign w:val="superscript"/>
          <w:lang w:val="nn-NO"/>
        </w:rPr>
        <w:t>1</w:t>
      </w:r>
      <w:r w:rsidRPr="00C8421D">
        <w:rPr>
          <w:lang w:val="nn-NO"/>
        </w:rPr>
        <w:t>*, Friederike C. Bolam</w:t>
      </w:r>
      <w:r w:rsidRPr="00C8421D">
        <w:rPr>
          <w:vertAlign w:val="superscript"/>
          <w:lang w:val="nn-NO"/>
        </w:rPr>
        <w:t>2</w:t>
      </w:r>
      <w:r w:rsidRPr="00C8421D">
        <w:rPr>
          <w:lang w:val="nn-NO"/>
        </w:rPr>
        <w:t>, Gavin B. Stewart</w:t>
      </w:r>
      <w:r w:rsidRPr="00C8421D">
        <w:rPr>
          <w:vertAlign w:val="superscript"/>
          <w:lang w:val="nn-NO"/>
        </w:rPr>
        <w:t>2</w:t>
      </w:r>
      <w:r w:rsidRPr="00C8421D">
        <w:rPr>
          <w:lang w:val="nn-NO"/>
        </w:rPr>
        <w:t>, Erlend B. Nilsen</w:t>
      </w:r>
      <w:r w:rsidRPr="00C8421D">
        <w:rPr>
          <w:vertAlign w:val="superscript"/>
          <w:lang w:val="nn-NO"/>
        </w:rPr>
        <w:t>1</w:t>
      </w:r>
    </w:p>
    <w:p w14:paraId="63F5B0C8" w14:textId="77777777" w:rsidR="00BC4F52" w:rsidRPr="00C8421D" w:rsidRDefault="00BC4F52">
      <w:pPr>
        <w:rPr>
          <w:lang w:val="nn-NO"/>
        </w:rPr>
      </w:pPr>
    </w:p>
    <w:p w14:paraId="638BD094" w14:textId="77777777" w:rsidR="00BC4F52" w:rsidRPr="00C8421D" w:rsidRDefault="00197D7A">
      <w:pPr>
        <w:rPr>
          <w:lang w:val="nn-NO"/>
        </w:rPr>
      </w:pPr>
      <w:r w:rsidRPr="00C8421D">
        <w:rPr>
          <w:vertAlign w:val="superscript"/>
          <w:lang w:val="nn-NO"/>
        </w:rPr>
        <w:t>1</w:t>
      </w:r>
      <w:r w:rsidRPr="00C8421D">
        <w:rPr>
          <w:lang w:val="nn-NO"/>
        </w:rPr>
        <w:t>Norwegian Institute for Nature Research, P.O. Box 5685 Torgarden, 7485, Trondheim, Norway</w:t>
      </w:r>
    </w:p>
    <w:p w14:paraId="05CDBB80" w14:textId="77777777" w:rsidR="00BC4F52" w:rsidRPr="00C8421D" w:rsidRDefault="00BC4F52">
      <w:pPr>
        <w:rPr>
          <w:lang w:val="nn-NO"/>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matthew.grainger@nina.no</w:t>
      </w:r>
    </w:p>
    <w:p w14:paraId="44FF6AFD" w14:textId="12AF3D15" w:rsidR="00BC4F52" w:rsidRPr="006741AA" w:rsidRDefault="00197D7A">
      <w:pPr>
        <w:spacing w:before="240"/>
        <w:jc w:val="both"/>
        <w:rPr>
          <w:b/>
          <w:i/>
          <w:lang w:val="en-GB"/>
        </w:rPr>
      </w:pPr>
      <w:r w:rsidRPr="006741AA">
        <w:rPr>
          <w:b/>
          <w:i/>
          <w:lang w:val="en-GB"/>
        </w:rPr>
        <w:t xml:space="preserve">There is an </w:t>
      </w:r>
      <w:r w:rsidR="00B4091D">
        <w:rPr>
          <w:b/>
          <w:i/>
          <w:lang w:val="en-GB"/>
        </w:rPr>
        <w:t>immediate</w:t>
      </w:r>
      <w:r w:rsidR="00B4091D" w:rsidRPr="006741AA">
        <w:rPr>
          <w:b/>
          <w:i/>
          <w:lang w:val="en-GB"/>
        </w:rPr>
        <w:t xml:space="preserve"> </w:t>
      </w:r>
      <w:r w:rsidRPr="006741AA">
        <w:rPr>
          <w:b/>
          <w:i/>
          <w:lang w:val="en-GB"/>
        </w:rPr>
        <w:t>need for a change in research workflows so that pre-existing knowledge is better utilised in designing new research. A formal assessment of the accumulated knowledge prior to research approval would reduce the waste of already limited resources caused by asking low priority questions.</w:t>
      </w:r>
    </w:p>
    <w:p w14:paraId="3402D620" w14:textId="77777777" w:rsidR="000149CF" w:rsidRDefault="000149CF" w:rsidP="000149CF"/>
    <w:p w14:paraId="49CE7ED3" w14:textId="5F204BD1" w:rsidR="000149CF" w:rsidRDefault="000149CF" w:rsidP="0073752D">
      <w:pPr>
        <w:spacing w:before="240"/>
        <w:jc w:val="both"/>
        <w:rPr>
          <w:lang w:val="en-GB"/>
        </w:rPr>
      </w:pPr>
      <w:r>
        <w:t>“Research waste” is defined as research outcomes with no societal benefits</w:t>
      </w:r>
      <w:r w:rsidR="00B4091D" w:rsidRPr="00B4091D">
        <w:rPr>
          <w:vertAlign w:val="superscript"/>
          <w:lang w:val="en-GB"/>
        </w:rPr>
        <w:t xml:space="preserve"> </w:t>
      </w:r>
      <w:r w:rsidR="00B4091D" w:rsidRPr="006741AA">
        <w:rPr>
          <w:vertAlign w:val="superscript"/>
          <w:lang w:val="en-GB"/>
        </w:rPr>
        <w:t>1</w:t>
      </w:r>
      <w:r w:rsidR="00B4091D">
        <w:t xml:space="preserve"> . </w:t>
      </w:r>
      <w:r>
        <w:rPr>
          <w:lang w:val="en-GB"/>
        </w:rPr>
        <w:t xml:space="preserve">This occurs when the knowledge generated is either not innovative and novel, when it is not applicable to real-world situations, or when the research effort itself does not have societal impact (e.g. training students or engaging stakeholders). </w:t>
      </w:r>
      <w:r w:rsidRPr="006741AA">
        <w:rPr>
          <w:lang w:val="en-GB"/>
        </w:rPr>
        <w:t>Waste can occur at any stage of the research process</w:t>
      </w:r>
      <w:r w:rsidRPr="006741AA">
        <w:rPr>
          <w:vertAlign w:val="superscript"/>
          <w:lang w:val="en-GB"/>
        </w:rPr>
        <w:t>2</w:t>
      </w:r>
      <w:r w:rsidRPr="006741AA">
        <w:rPr>
          <w:lang w:val="en-GB"/>
        </w:rPr>
        <w:t>; question setting; methods; accessibility; and reporting (Table 1)</w:t>
      </w:r>
      <w:r>
        <w:rPr>
          <w:lang w:val="en-GB"/>
        </w:rPr>
        <w:t>. In medicine, research waste is a well-established concept, and in 2009 research waste was</w:t>
      </w:r>
      <w:r w:rsidRPr="006741AA">
        <w:rPr>
          <w:lang w:val="en-GB"/>
        </w:rPr>
        <w:t xml:space="preserve"> estimated 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field-wide formal assessments of research waste.</w:t>
      </w:r>
    </w:p>
    <w:p w14:paraId="5B75101B" w14:textId="573DC1D6"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3,4</w:t>
      </w:r>
      <w:r w:rsidRPr="006741AA">
        <w:rPr>
          <w:lang w:val="en-GB"/>
        </w:rPr>
        <w:t xml:space="preserve">),  and on open science leading to improved accessibility and </w:t>
      </w:r>
      <w:r w:rsidRPr="00B4091D">
        <w:rPr>
          <w:lang w:val="en-GB"/>
        </w:rPr>
        <w:t>reporting</w:t>
      </w:r>
      <w:r w:rsidRPr="00B4091D">
        <w:rPr>
          <w:vertAlign w:val="superscript"/>
          <w:lang w:val="en-GB"/>
        </w:rPr>
        <w:t>5</w:t>
      </w:r>
      <w:r w:rsidRPr="00B4091D">
        <w:rPr>
          <w:lang w:val="en-GB"/>
        </w:rPr>
        <w:t>.</w:t>
      </w:r>
      <w:r w:rsidRPr="006741AA">
        <w:rPr>
          <w:lang w:val="en-GB"/>
        </w:rPr>
        <w:t xml:space="preserve"> Less formal effort is devoted to the question setting stage. Here we suggest that “Evidence Synthesis” should be considered an additional stage of research</w:t>
      </w:r>
      <w:r w:rsidRPr="006741AA">
        <w:rPr>
          <w:vertAlign w:val="superscript"/>
          <w:lang w:val="en-GB"/>
        </w:rPr>
        <w:t xml:space="preserve"> </w:t>
      </w:r>
      <w:r w:rsidRPr="006741AA">
        <w:rPr>
          <w:lang w:val="en-GB"/>
        </w:rPr>
        <w:t xml:space="preserve">(Table1, </w:t>
      </w:r>
      <w:r w:rsidR="00A277AE">
        <w:rPr>
          <w:lang w:val="en-GB"/>
        </w:rPr>
        <w:t>Supplementary Figure 1</w:t>
      </w:r>
      <w:r w:rsidRPr="00887D6F">
        <w:rPr>
          <w:lang w:val="en-GB"/>
        </w:rPr>
        <w:t>)</w:t>
      </w:r>
      <w:r w:rsidR="009F280E">
        <w:rPr>
          <w:lang w:val="en-GB"/>
        </w:rPr>
        <w:t xml:space="preserve"> </w:t>
      </w:r>
      <w:r w:rsidRPr="006741AA">
        <w:rPr>
          <w:lang w:val="en-GB"/>
        </w:rPr>
        <w:t xml:space="preserve"> </w:t>
      </w:r>
      <w:r w:rsidR="0073752D">
        <w:rPr>
          <w:lang w:val="en-GB"/>
        </w:rPr>
        <w:t xml:space="preserve">which closes the </w:t>
      </w:r>
      <w:r w:rsidRPr="006741AA">
        <w:rPr>
          <w:lang w:val="en-GB"/>
        </w:rPr>
        <w:t xml:space="preserve"> research process into a loop,  </w:t>
      </w:r>
      <w:r w:rsidR="0073752D">
        <w:rPr>
          <w:lang w:val="en-GB"/>
        </w:rPr>
        <w:t>leading to</w:t>
      </w:r>
      <w:r w:rsidR="0073752D" w:rsidRPr="006741AA">
        <w:rPr>
          <w:lang w:val="en-GB"/>
        </w:rPr>
        <w:t xml:space="preserve"> </w:t>
      </w:r>
      <w:r w:rsidRPr="006741AA">
        <w:rPr>
          <w:lang w:val="en-GB"/>
        </w:rPr>
        <w:t xml:space="preserve">additional benefits in terms of reducing research waste at the question setting stage. </w:t>
      </w:r>
      <w:r w:rsidR="007D28F5">
        <w:rPr>
          <w:lang w:val="en-GB"/>
        </w:rPr>
        <w:t xml:space="preserve"> </w:t>
      </w:r>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284D8DF7" w:rsidR="00BC4F52" w:rsidRPr="006741AA" w:rsidRDefault="00197D7A">
      <w:pPr>
        <w:spacing w:before="240"/>
        <w:jc w:val="both"/>
        <w:rPr>
          <w:lang w:val="en-GB"/>
        </w:rPr>
      </w:pPr>
      <w:r w:rsidRPr="006741AA">
        <w:rPr>
          <w:lang w:val="en-GB"/>
        </w:rPr>
        <w:t xml:space="preserve">There are two related areas where research waste can be reduced by taking into account the existing body of evidence </w:t>
      </w:r>
      <w:r w:rsidR="009F280E">
        <w:rPr>
          <w:lang w:val="en-GB"/>
        </w:rPr>
        <w:t>through</w:t>
      </w:r>
      <w:r w:rsidRPr="006741AA">
        <w:rPr>
          <w:lang w:val="en-GB"/>
        </w:rPr>
        <w:t xml:space="preserve">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5590CF99" w:rsidR="00BC4F52" w:rsidRPr="006741AA" w:rsidRDefault="00197D7A">
      <w:pPr>
        <w:spacing w:before="240"/>
        <w:jc w:val="both"/>
        <w:rPr>
          <w:lang w:val="en-GB"/>
        </w:rPr>
      </w:pPr>
      <w:r w:rsidRPr="006741AA">
        <w:rPr>
          <w:lang w:val="en-GB"/>
        </w:rPr>
        <w:lastRenderedPageBreak/>
        <w:t>New studies may ask low priority questions - those that are irrelevant to stakeholders. The remedy to this is to include stakeholders in the research commissioning process</w:t>
      </w:r>
      <w:r w:rsidRPr="006741AA">
        <w:rPr>
          <w:vertAlign w:val="superscript"/>
          <w:lang w:val="en-GB"/>
        </w:rPr>
        <w:t>2</w:t>
      </w:r>
      <w:r w:rsidRPr="006741AA">
        <w:rPr>
          <w:lang w:val="en-GB"/>
        </w:rPr>
        <w:t xml:space="preserve">. Evidence synthesis, or horizon scanning for novel problems, should be used to provide evidence to practitioners, researchers and other stakeholders so that they can identify research gaps that are important to them and to develop future </w:t>
      </w:r>
      <w:r w:rsidR="00022341" w:rsidRPr="006741AA">
        <w:rPr>
          <w:lang w:val="en-GB"/>
        </w:rPr>
        <w:t>questions</w:t>
      </w:r>
      <w:r w:rsidR="00022341">
        <w:rPr>
          <w:vertAlign w:val="superscript"/>
          <w:lang w:val="en-GB"/>
        </w:rPr>
        <w:t>6</w:t>
      </w:r>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63063548" w:rsidR="00BC4F52" w:rsidRPr="006741AA" w:rsidRDefault="00197D7A">
      <w:pPr>
        <w:spacing w:before="240"/>
        <w:jc w:val="both"/>
        <w:rPr>
          <w:lang w:val="en-GB"/>
        </w:rPr>
      </w:pPr>
      <w:r w:rsidRPr="006741AA">
        <w:rPr>
          <w:lang w:val="en-GB"/>
        </w:rPr>
        <w:t xml:space="preserve">If a topic has been sufficiently addressed in the existing literature we might already know the outcome with high certainty. Further studies that fail to leverage this existing knowledge are </w:t>
      </w:r>
      <w:r w:rsidR="0073752D">
        <w:rPr>
          <w:lang w:val="en-GB"/>
        </w:rPr>
        <w:t xml:space="preserve">at </w:t>
      </w:r>
      <w:r w:rsidR="0073752D" w:rsidRPr="006741AA">
        <w:rPr>
          <w:lang w:val="en-GB"/>
        </w:rPr>
        <w:t>risk</w:t>
      </w:r>
      <w:r w:rsidR="0073752D">
        <w:rPr>
          <w:lang w:val="en-GB"/>
        </w:rPr>
        <w:t xml:space="preserve"> of </w:t>
      </w:r>
      <w:r w:rsidRPr="006741AA">
        <w:rPr>
          <w:lang w:val="en-GB"/>
        </w:rPr>
        <w:t>wast</w:t>
      </w:r>
      <w:r w:rsidR="0073752D">
        <w:rPr>
          <w:lang w:val="en-GB"/>
        </w:rPr>
        <w:t xml:space="preserve">ing </w:t>
      </w:r>
      <w:r w:rsidRPr="006741AA">
        <w:rPr>
          <w:lang w:val="en-GB"/>
        </w:rPr>
        <w:t xml:space="preserve">research resources. There are a variety of tools available for research-funders and researchers to assess the state of knowledge on the topic of interest. For example, systematic maps (also known as Evidence gap maps or Evidence maps), were designed to give an overview of the available evidence on a broad </w:t>
      </w:r>
      <w:r w:rsidR="00022341" w:rsidRPr="006741AA">
        <w:rPr>
          <w:lang w:val="en-GB"/>
        </w:rPr>
        <w:t>topic</w:t>
      </w:r>
      <w:r w:rsidR="00022341">
        <w:rPr>
          <w:vertAlign w:val="superscript"/>
          <w:lang w:val="en-GB"/>
        </w:rPr>
        <w:t>7</w:t>
      </w:r>
      <w:r w:rsidRPr="006741AA">
        <w:rPr>
          <w:lang w:val="en-GB"/>
        </w:rPr>
        <w:t xml:space="preserve">. They can highlight where there is enough available evidence for a systematic review or where primary research is required </w:t>
      </w:r>
      <w:r w:rsidR="00E071C3">
        <w:rPr>
          <w:lang w:val="en-GB"/>
        </w:rPr>
        <w:t>due to</w:t>
      </w:r>
      <w:r w:rsidRPr="006741AA">
        <w:rPr>
          <w:lang w:val="en-GB"/>
        </w:rPr>
        <w:t xml:space="preserve"> a lack of evidence. However, users of systematic maps should be aware that the number of papers available on a topic does not equate to the strength of evidence which should be formally examined before making conclusions about </w:t>
      </w:r>
      <w:r w:rsidR="00E071C3">
        <w:rPr>
          <w:lang w:val="en-GB"/>
        </w:rPr>
        <w:t>the adequacy of</w:t>
      </w:r>
      <w:r w:rsidRPr="006741AA">
        <w:rPr>
          <w:lang w:val="en-GB"/>
        </w:rPr>
        <w:t xml:space="preserve"> </w:t>
      </w:r>
      <w:r w:rsidR="00022341" w:rsidRPr="006741AA">
        <w:rPr>
          <w:lang w:val="en-GB"/>
        </w:rPr>
        <w:t>evidence</w:t>
      </w:r>
      <w:r w:rsidR="00022341">
        <w:rPr>
          <w:vertAlign w:val="superscript"/>
          <w:lang w:val="en-GB"/>
        </w:rPr>
        <w:t>8</w:t>
      </w:r>
      <w:r w:rsidRPr="006741AA">
        <w:rPr>
          <w:highlight w:val="white"/>
          <w:lang w:val="en-GB"/>
        </w:rPr>
        <w:t>.</w:t>
      </w:r>
      <w:r w:rsidRPr="006741AA">
        <w:rPr>
          <w:lang w:val="en-GB"/>
        </w:rPr>
        <w:t xml:space="preserve"> Systematic reviews can be used to synthesise knowledge about a narrow topic such as the evidence for the effectiveness of an intervention and can provide a statistical summary of the pooled effect size. The statistical combination of numerical data extracted from the evidence base during the process of a systematic review is known as meta-analysis. Meta-analysis is </w:t>
      </w:r>
      <w:r w:rsidR="0073752D">
        <w:rPr>
          <w:lang w:val="en-GB"/>
        </w:rPr>
        <w:t>increasingly used</w:t>
      </w:r>
      <w:r w:rsidRPr="006741AA">
        <w:rPr>
          <w:lang w:val="en-GB"/>
        </w:rPr>
        <w:t xml:space="preserve"> in conservation and </w:t>
      </w:r>
      <w:r w:rsidR="00022341" w:rsidRPr="006741AA">
        <w:rPr>
          <w:lang w:val="en-GB"/>
        </w:rPr>
        <w:t>ecology</w:t>
      </w:r>
      <w:r w:rsidR="00022341">
        <w:rPr>
          <w:vertAlign w:val="superscript"/>
          <w:lang w:val="en-GB"/>
        </w:rPr>
        <w:t>5</w:t>
      </w:r>
      <w:r w:rsidR="00022341" w:rsidRPr="006741AA">
        <w:rPr>
          <w:lang w:val="en-GB"/>
        </w:rPr>
        <w:t xml:space="preserve"> </w:t>
      </w:r>
      <w:r w:rsidRPr="006741AA">
        <w:rPr>
          <w:lang w:val="en-GB"/>
        </w:rPr>
        <w:t xml:space="preserve">providing an understanding of the magnitude of the known effect of an intervention across individual studies. These results can be used to identify what new research can add to the current evidence base. </w:t>
      </w:r>
      <w:r w:rsidR="00BB32DE">
        <w:rPr>
          <w:lang w:val="en-GB"/>
        </w:rPr>
        <w:t xml:space="preserve">Although evidence synthesis can be time consuming (opensource tools for predicting the time investment e.g. </w:t>
      </w:r>
      <w:hyperlink r:id="rId8" w:history="1">
        <w:r w:rsidR="00BB32DE" w:rsidRPr="00AD6CE7">
          <w:rPr>
            <w:rStyle w:val="Hyperlink"/>
            <w:lang w:val="en-GB"/>
          </w:rPr>
          <w:t>https://github.com/mjwestgate/PredicTER</w:t>
        </w:r>
      </w:hyperlink>
      <w:r w:rsidR="00BB32DE">
        <w:rPr>
          <w:lang w:val="en-GB"/>
        </w:rPr>
        <w:t xml:space="preserve"> are available) the investment in time will facilitate less wasteful research.</w:t>
      </w:r>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5D58D700" w14:textId="2AF90C32" w:rsidR="00BC4F52" w:rsidRPr="006741AA" w:rsidRDefault="00197D7A">
      <w:pPr>
        <w:spacing w:before="240"/>
        <w:jc w:val="both"/>
        <w:rPr>
          <w:lang w:val="en-GB"/>
        </w:rPr>
      </w:pPr>
      <w:r w:rsidRPr="006741AA">
        <w:rPr>
          <w:lang w:val="en-GB"/>
        </w:rPr>
        <w:t xml:space="preserve">In medicine, one additional tool used to quantify research waste is cumulative meta-analysis. A cumulative meta-analysis typically describes the accumulation of evidence (e.g., about the effectiveness of an intervention) across time, and available estimates are added to the analysis in chronological </w:t>
      </w:r>
      <w:r w:rsidR="00022341" w:rsidRPr="006741AA">
        <w:rPr>
          <w:lang w:val="en-GB"/>
        </w:rPr>
        <w:t>order</w:t>
      </w:r>
      <w:r w:rsidR="00022341">
        <w:rPr>
          <w:vertAlign w:val="superscript"/>
          <w:lang w:val="en-GB"/>
        </w:rPr>
        <w:t>9</w:t>
      </w:r>
      <w:r w:rsidRPr="006741AA">
        <w:rPr>
          <w:lang w:val="en-GB"/>
        </w:rPr>
        <w:t xml:space="preserve">. Using cumulative meta-analysis, </w:t>
      </w:r>
      <w:r w:rsidR="00010C17">
        <w:rPr>
          <w:lang w:val="en-GB"/>
        </w:rPr>
        <w:t xml:space="preserve">one </w:t>
      </w:r>
      <w:r w:rsidRPr="006741AA">
        <w:rPr>
          <w:lang w:val="en-GB"/>
        </w:rPr>
        <w:t xml:space="preserve">can identify if there is sufficient evidence to be confident that a reported effect is true. Cumulative meta-analyses demonstrate how new research is frequently undertaken generating research waste, even when effect sizes are temporally stable and </w:t>
      </w:r>
      <w:r w:rsidR="00022341" w:rsidRPr="006741AA">
        <w:rPr>
          <w:lang w:val="en-GB"/>
        </w:rPr>
        <w:t>precise</w:t>
      </w:r>
      <w:r w:rsidR="00022341">
        <w:rPr>
          <w:vertAlign w:val="superscript"/>
          <w:lang w:val="en-GB"/>
        </w:rPr>
        <w:t>9</w:t>
      </w:r>
      <w:r w:rsidRPr="006741AA">
        <w:rPr>
          <w:lang w:val="en-GB"/>
        </w:rPr>
        <w:t xml:space="preserve">. Researchers in domains relying on heterogeneous observational studies (such as ecologists) should beware of temporal instability of </w:t>
      </w:r>
      <w:r w:rsidR="00022341" w:rsidRPr="006741AA">
        <w:rPr>
          <w:lang w:val="en-GB"/>
        </w:rPr>
        <w:t>effects</w:t>
      </w:r>
      <w:r w:rsidR="00022341" w:rsidRPr="006741AA">
        <w:rPr>
          <w:vertAlign w:val="superscript"/>
          <w:lang w:val="en-GB"/>
        </w:rPr>
        <w:t>1</w:t>
      </w:r>
      <w:r w:rsidR="00022341">
        <w:rPr>
          <w:vertAlign w:val="superscript"/>
          <w:lang w:val="en-GB"/>
        </w:rPr>
        <w:t>0</w:t>
      </w:r>
      <w:r w:rsidR="00022341" w:rsidRPr="006741AA">
        <w:rPr>
          <w:lang w:val="en-GB"/>
        </w:rPr>
        <w:t xml:space="preserve"> </w:t>
      </w:r>
      <w:r w:rsidRPr="006741AA">
        <w:rPr>
          <w:lang w:val="en-GB"/>
        </w:rPr>
        <w:t>which should be considered as part of the strength of the existing evidence-base.</w:t>
      </w:r>
      <w:r w:rsidR="00DE5767">
        <w:rPr>
          <w:lang w:val="en-GB"/>
        </w:rPr>
        <w:t xml:space="preserve"> We demonstrate how t</w:t>
      </w:r>
      <w:r w:rsidRPr="006741AA">
        <w:rPr>
          <w:lang w:val="en-GB"/>
        </w:rPr>
        <w:t xml:space="preserve">he approach </w:t>
      </w:r>
      <w:r w:rsidR="00DE5767">
        <w:rPr>
          <w:lang w:val="en-GB"/>
        </w:rPr>
        <w:t xml:space="preserve">can be </w:t>
      </w:r>
      <w:r w:rsidR="00DE5767" w:rsidRPr="006741AA">
        <w:rPr>
          <w:lang w:val="en-GB"/>
        </w:rPr>
        <w:t>integrate</w:t>
      </w:r>
      <w:r w:rsidR="00DE5767">
        <w:rPr>
          <w:lang w:val="en-GB"/>
        </w:rPr>
        <w:t>d</w:t>
      </w:r>
      <w:r w:rsidR="00DE5767" w:rsidRPr="006741AA">
        <w:rPr>
          <w:lang w:val="en-GB"/>
        </w:rPr>
        <w:t xml:space="preserve"> into conservation and applied ecology workflows</w:t>
      </w:r>
      <w:r w:rsidR="00DE5767">
        <w:rPr>
          <w:lang w:val="en-GB"/>
        </w:rPr>
        <w:t xml:space="preserve">, </w:t>
      </w:r>
      <w:r w:rsidR="00217F8A">
        <w:rPr>
          <w:lang w:val="en-GB"/>
        </w:rPr>
        <w:t xml:space="preserve"> </w:t>
      </w:r>
      <w:r w:rsidR="00DE5767">
        <w:rPr>
          <w:lang w:val="en-GB"/>
        </w:rPr>
        <w:t xml:space="preserve">see </w:t>
      </w:r>
      <w:r w:rsidR="00217F8A">
        <w:rPr>
          <w:lang w:val="en-GB"/>
        </w:rPr>
        <w:t>Box 1</w:t>
      </w:r>
      <w:r w:rsidR="00CA7DF1">
        <w:rPr>
          <w:lang w:val="en-GB"/>
        </w:rPr>
        <w:t xml:space="preserve">. </w:t>
      </w:r>
      <w:r w:rsidRPr="006741AA">
        <w:rPr>
          <w:lang w:val="en-GB"/>
        </w:rPr>
        <w:t xml:space="preserve">Cumulative meta-analysis has already been used in our field to assess time-lag </w:t>
      </w:r>
      <w:r w:rsidR="003A6A1D" w:rsidRPr="006741AA">
        <w:rPr>
          <w:lang w:val="en-GB"/>
        </w:rPr>
        <w:t>bias</w:t>
      </w:r>
      <w:r w:rsidR="003A6A1D" w:rsidRPr="006741AA">
        <w:rPr>
          <w:vertAlign w:val="superscript"/>
          <w:lang w:val="en-GB"/>
        </w:rPr>
        <w:t>1</w:t>
      </w:r>
      <w:r w:rsidR="003A6A1D">
        <w:rPr>
          <w:vertAlign w:val="superscript"/>
          <w:lang w:val="en-GB"/>
        </w:rPr>
        <w:t>1</w:t>
      </w:r>
      <w:r w:rsidR="003A6A1D" w:rsidRPr="006741AA">
        <w:rPr>
          <w:lang w:val="en-GB"/>
        </w:rPr>
        <w:t xml:space="preserve"> </w:t>
      </w:r>
      <w:r w:rsidRPr="006741AA">
        <w:rPr>
          <w:lang w:val="en-GB"/>
        </w:rPr>
        <w:t xml:space="preserve">but is not commonly used in the way we show here. </w:t>
      </w:r>
    </w:p>
    <w:p w14:paraId="343CF524" w14:textId="77777777" w:rsidR="00BC4F52" w:rsidRPr="006741AA" w:rsidRDefault="00197D7A">
      <w:pPr>
        <w:spacing w:before="240"/>
        <w:jc w:val="both"/>
        <w:rPr>
          <w:i/>
          <w:lang w:val="en-GB"/>
        </w:rPr>
      </w:pPr>
      <w:r w:rsidRPr="006741AA">
        <w:rPr>
          <w:i/>
          <w:lang w:val="en-GB"/>
        </w:rPr>
        <w:t>Caveats</w:t>
      </w:r>
    </w:p>
    <w:p w14:paraId="21952D43" w14:textId="2EACC61F" w:rsidR="00BC4F52" w:rsidRPr="006741AA" w:rsidRDefault="00197D7A">
      <w:pPr>
        <w:spacing w:before="240"/>
        <w:jc w:val="both"/>
        <w:rPr>
          <w:lang w:val="en-GB"/>
        </w:rPr>
      </w:pPr>
      <w:r w:rsidRPr="006741AA">
        <w:rPr>
          <w:lang w:val="en-GB"/>
        </w:rPr>
        <w:lastRenderedPageBreak/>
        <w:t xml:space="preserve">There are several important caveats that need to be addressed. The heterogeneity in reporting and the drive for novelty in publications means that meta-analysis is currently challenging in applied ecology. There might not be sufficient good quality research to quantify the cumulative effect of even some apparently well studied phenomena. </w:t>
      </w:r>
      <w:r w:rsidR="008C771F">
        <w:rPr>
          <w:lang w:val="en-GB"/>
        </w:rPr>
        <w:t xml:space="preserve">Power analysis can be used to determine if there is enough primary literature to determine stability of a cumulative effect. </w:t>
      </w:r>
      <w:r w:rsidRPr="006741AA">
        <w:rPr>
          <w:lang w:val="en-GB"/>
        </w:rPr>
        <w:t xml:space="preserve">Researchers are best placed to add to the evidence base by ensuring that they use comparable measures of outcomes rather than novel ones.  </w:t>
      </w:r>
    </w:p>
    <w:p w14:paraId="72F62C3E" w14:textId="101D76CD" w:rsidR="00BC4F52" w:rsidRPr="006741AA" w:rsidRDefault="00197D7A">
      <w:pPr>
        <w:spacing w:before="240"/>
        <w:jc w:val="both"/>
        <w:rPr>
          <w:lang w:val="en-GB"/>
        </w:rPr>
      </w:pPr>
      <w:r w:rsidRPr="006741AA">
        <w:rPr>
          <w:lang w:val="en-GB"/>
        </w:rPr>
        <w:t>In addition, publication bias, where the direction of statistical significance of the outcome influences the decision to publish the result, might bias the evidence base available. This is a major caveat for all evidence synthesis approaches, but one which can be identified.</w:t>
      </w:r>
      <w:r w:rsidR="00C8421D">
        <w:rPr>
          <w:lang w:val="en-GB"/>
        </w:rPr>
        <w:t xml:space="preserve"> F</w:t>
      </w:r>
      <w:r w:rsidR="00DF6371">
        <w:rPr>
          <w:lang w:val="en-GB"/>
        </w:rPr>
        <w:t xml:space="preserve">unnel plots can be used to identify the </w:t>
      </w:r>
      <w:r w:rsidR="00F71BCC">
        <w:rPr>
          <w:lang w:val="en-GB"/>
        </w:rPr>
        <w:t>potential</w:t>
      </w:r>
      <w:r w:rsidR="00DF6371">
        <w:rPr>
          <w:lang w:val="en-GB"/>
        </w:rPr>
        <w:t xml:space="preserve"> for non-publication of </w:t>
      </w:r>
      <w:r w:rsidR="009B32D9">
        <w:rPr>
          <w:lang w:val="en-GB"/>
        </w:rPr>
        <w:t>results (i.e. those of small effect size)</w:t>
      </w:r>
      <w:r w:rsidR="0094328A">
        <w:rPr>
          <w:lang w:val="en-GB"/>
        </w:rPr>
        <w:t>.</w:t>
      </w:r>
      <w:r w:rsidR="009B32D9">
        <w:rPr>
          <w:lang w:val="en-GB"/>
        </w:rPr>
        <w:t xml:space="preserve"> </w:t>
      </w:r>
      <w:r w:rsidRPr="006741AA">
        <w:rPr>
          <w:lang w:val="en-GB"/>
        </w:rPr>
        <w:t>With cumulative meta-analysis one can explore publication bias</w:t>
      </w:r>
      <w:r w:rsidRPr="006741AA">
        <w:rPr>
          <w:vertAlign w:val="superscript"/>
          <w:lang w:val="en-GB"/>
        </w:rPr>
        <w:t>1</w:t>
      </w:r>
      <w:r w:rsidR="003A6A1D">
        <w:rPr>
          <w:vertAlign w:val="superscript"/>
          <w:lang w:val="en-GB"/>
        </w:rPr>
        <w:t>1</w:t>
      </w:r>
      <w:r w:rsidRPr="006741AA">
        <w:rPr>
          <w:lang w:val="en-GB"/>
        </w:rPr>
        <w:t xml:space="preserve"> by accumulating the effect sizes in order of journal impact factor for example. Although this method makes it possible to detect publication bias it will not solve the underlying problem, and researchers should endeavour to reduce publication bias by following open science </w:t>
      </w:r>
      <w:r w:rsidR="00DD1E33">
        <w:rPr>
          <w:lang w:val="en-GB"/>
        </w:rPr>
        <w:t xml:space="preserve">principles </w:t>
      </w:r>
      <w:r w:rsidRPr="006741AA">
        <w:rPr>
          <w:lang w:val="en-GB"/>
        </w:rPr>
        <w:t xml:space="preserve">(Table 1). </w:t>
      </w:r>
    </w:p>
    <w:p w14:paraId="690C3C9C" w14:textId="38159988" w:rsidR="00BC4F52" w:rsidRPr="006741AA" w:rsidRDefault="00B4091D">
      <w:pPr>
        <w:spacing w:before="240" w:after="240"/>
        <w:jc w:val="both"/>
        <w:rPr>
          <w:lang w:val="en-GB"/>
        </w:rPr>
      </w:pPr>
      <w:r>
        <w:rPr>
          <w:lang w:val="en-GB"/>
        </w:rPr>
        <w:t>Without</w:t>
      </w:r>
      <w:r w:rsidR="007D28F5">
        <w:rPr>
          <w:lang w:val="en-GB"/>
        </w:rPr>
        <w:t xml:space="preserve"> deliberate research programs of sequential research </w:t>
      </w:r>
      <w:r>
        <w:rPr>
          <w:lang w:val="en-GB"/>
        </w:rPr>
        <w:t xml:space="preserve">focused </w:t>
      </w:r>
      <w:r w:rsidR="007D28F5">
        <w:rPr>
          <w:lang w:val="en-GB"/>
        </w:rPr>
        <w:t>on specific questions</w:t>
      </w:r>
      <w:r>
        <w:rPr>
          <w:lang w:val="en-GB"/>
        </w:rPr>
        <w:t xml:space="preserve"> in ecology</w:t>
      </w:r>
      <w:r w:rsidR="007D28F5">
        <w:rPr>
          <w:lang w:val="en-GB"/>
        </w:rPr>
        <w:t xml:space="preserve">, as proposed in </w:t>
      </w:r>
      <w:r w:rsidR="003A6A1D" w:rsidRPr="00B4091D">
        <w:rPr>
          <w:vertAlign w:val="superscript"/>
          <w:lang w:val="en-GB"/>
        </w:rPr>
        <w:t>12</w:t>
      </w:r>
      <w:r w:rsidR="007D28F5">
        <w:rPr>
          <w:lang w:val="en-GB"/>
        </w:rPr>
        <w:t xml:space="preserve">, we need to find ways of </w:t>
      </w:r>
      <w:r w:rsidR="00197D7A" w:rsidRPr="006741AA">
        <w:rPr>
          <w:lang w:val="en-GB"/>
        </w:rPr>
        <w:t xml:space="preserve"> synthesising diverse information sources</w:t>
      </w:r>
      <w:r>
        <w:rPr>
          <w:lang w:val="en-GB"/>
        </w:rPr>
        <w:t>.</w:t>
      </w:r>
      <w:r w:rsidR="00197D7A" w:rsidRPr="006741AA">
        <w:rPr>
          <w:lang w:val="en-GB"/>
        </w:rPr>
        <w:t xml:space="preserve"> </w:t>
      </w:r>
      <w:r w:rsidR="007D28F5">
        <w:rPr>
          <w:lang w:val="en-GB"/>
        </w:rPr>
        <w:t>M</w:t>
      </w:r>
      <w:r w:rsidR="00197D7A" w:rsidRPr="006741AA">
        <w:rPr>
          <w:lang w:val="en-GB"/>
        </w:rPr>
        <w:t xml:space="preserve">ethodologists propose use of systems models to combine empirical evidence from systematic reviews and meta-analysis with expert opinion which allows key areas of uncertainty in a topic to be identified and prioritised for research focus (e.g. </w:t>
      </w:r>
      <w:r w:rsidR="00197D7A" w:rsidRPr="006741AA">
        <w:rPr>
          <w:vertAlign w:val="superscript"/>
          <w:lang w:val="en-GB"/>
        </w:rPr>
        <w:t>1</w:t>
      </w:r>
      <w:r w:rsidR="00962DFE">
        <w:rPr>
          <w:vertAlign w:val="superscript"/>
          <w:lang w:val="en-GB"/>
        </w:rPr>
        <w:t>3</w:t>
      </w:r>
      <w:r w:rsidR="00197D7A" w:rsidRPr="006741AA">
        <w:rPr>
          <w:lang w:val="en-GB"/>
        </w:rPr>
        <w:t>).  Formal value of information 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1" w:name="_5wt2pwo41f8p" w:colFirst="0" w:colLast="0"/>
      <w:bookmarkEnd w:id="1"/>
      <w:r w:rsidRPr="006741AA">
        <w:rPr>
          <w:b/>
          <w:lang w:val="en-GB"/>
        </w:rPr>
        <w:t>Outlook</w:t>
      </w:r>
    </w:p>
    <w:p w14:paraId="0FE2368C" w14:textId="01155A45" w:rsidR="003B538C" w:rsidRPr="006741AA" w:rsidRDefault="00197D7A" w:rsidP="00063FBA">
      <w:pPr>
        <w:spacing w:before="240"/>
        <w:rPr>
          <w:i/>
          <w:lang w:val="en-GB"/>
        </w:rPr>
      </w:pPr>
      <w:r w:rsidRPr="006741AA">
        <w:rPr>
          <w:lang w:val="en-GB"/>
        </w:rPr>
        <w:t xml:space="preserve">Research waste can be reduced and it is the responsibility of </w:t>
      </w:r>
      <w:r w:rsidR="00A90CC1">
        <w:rPr>
          <w:lang w:val="en-GB"/>
        </w:rPr>
        <w:t xml:space="preserve">research </w:t>
      </w:r>
      <w:r w:rsidRPr="006741AA">
        <w:rPr>
          <w:lang w:val="en-GB"/>
        </w:rPr>
        <w:t>funders</w:t>
      </w:r>
      <w:r w:rsidR="00A90CC1">
        <w:rPr>
          <w:lang w:val="en-GB"/>
        </w:rPr>
        <w:t xml:space="preserve">, </w:t>
      </w:r>
      <w:r w:rsidR="00DF01E7">
        <w:rPr>
          <w:lang w:val="en-GB"/>
        </w:rPr>
        <w:t>research institutions</w:t>
      </w:r>
      <w:r w:rsidRPr="006741AA">
        <w:rPr>
          <w:lang w:val="en-GB"/>
        </w:rPr>
        <w:t xml:space="preserve"> as well as individual researchers to do so. Researchers and funders could search for existing research syntheses in the literature and on synthesis platforms (e.g. </w:t>
      </w:r>
      <w:hyperlink r:id="rId9">
        <w:r w:rsidRPr="006741AA">
          <w:rPr>
            <w:color w:val="1155CC"/>
            <w:u w:val="single"/>
            <w:lang w:val="en-GB"/>
          </w:rPr>
          <w:t>https://www.conservationevidence.com/</w:t>
        </w:r>
      </w:hyperlink>
      <w:r w:rsidRPr="006741AA">
        <w:rPr>
          <w:lang w:val="en-GB"/>
        </w:rPr>
        <w:t>). We agree with the statement targeted at medicine 25 years ago that “We need...better research, and research done for the right reasons”</w:t>
      </w:r>
      <w:r w:rsidRPr="006741AA">
        <w:rPr>
          <w:vertAlign w:val="superscript"/>
          <w:lang w:val="en-GB"/>
        </w:rPr>
        <w:t>1</w:t>
      </w:r>
      <w:r w:rsidR="00962DFE">
        <w:rPr>
          <w:vertAlign w:val="superscript"/>
          <w:lang w:val="en-GB"/>
        </w:rPr>
        <w:t>4</w:t>
      </w:r>
      <w:r w:rsidRPr="006741AA">
        <w:rPr>
          <w:lang w:val="en-GB"/>
        </w:rPr>
        <w:t xml:space="preserve">. Without a change in focus ecology and conservation funding will continue to be wasted which will be detrimental to our efforts to provide solutions to global societal challenges.   </w:t>
      </w:r>
    </w:p>
    <w:p w14:paraId="793D4FBB" w14:textId="77777777" w:rsidR="00BC4F52" w:rsidRPr="006741AA" w:rsidRDefault="00197D7A" w:rsidP="003B538C">
      <w:pPr>
        <w:pStyle w:val="Heading3"/>
        <w:rPr>
          <w:lang w:val="en-GB"/>
        </w:rPr>
      </w:pPr>
      <w:r w:rsidRPr="006741AA">
        <w:rPr>
          <w:lang w:val="en-GB"/>
        </w:rPr>
        <w:t>References</w:t>
      </w:r>
    </w:p>
    <w:p w14:paraId="4028BED5" w14:textId="77777777" w:rsidR="00BC4F52" w:rsidRPr="006741AA" w:rsidRDefault="00197D7A">
      <w:pPr>
        <w:spacing w:before="240" w:after="240"/>
        <w:rPr>
          <w:lang w:val="en-GB"/>
        </w:rPr>
      </w:pPr>
      <w:r w:rsidRPr="006741AA">
        <w:rPr>
          <w:lang w:val="en-GB"/>
        </w:rPr>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r w:rsidRPr="006741AA">
        <w:rPr>
          <w:lang w:val="en-GB"/>
        </w:rPr>
        <w:t xml:space="preserve">3. Fraser, H., Parker, T., Nakagawa, S., Barnett, A. &amp; Fidler, F. Questionable research practices in ecology and evolution. </w:t>
      </w:r>
      <w:proofErr w:type="spellStart"/>
      <w:r w:rsidRPr="006741AA">
        <w:rPr>
          <w:lang w:val="en-GB"/>
        </w:rPr>
        <w:t>PloS</w:t>
      </w:r>
      <w:proofErr w:type="spellEnd"/>
      <w:r w:rsidRPr="006741AA">
        <w:rPr>
          <w:lang w:val="en-GB"/>
        </w:rPr>
        <w:t xml:space="preserve"> one 13, e0200303 (2018).</w:t>
      </w:r>
    </w:p>
    <w:p w14:paraId="7B547AB4" w14:textId="23A6D35C" w:rsidR="007907F2" w:rsidRPr="006741AA" w:rsidRDefault="00197D7A" w:rsidP="007907F2">
      <w:pPr>
        <w:spacing w:before="240" w:after="240"/>
        <w:rPr>
          <w:lang w:val="en-GB"/>
        </w:rPr>
      </w:pPr>
      <w:r w:rsidRPr="006741AA">
        <w:rPr>
          <w:lang w:val="en-GB"/>
        </w:rPr>
        <w:lastRenderedPageBreak/>
        <w:t xml:space="preserve">4. Nilsen, E. B., Bowler, D. &amp; Linnell, J. D. C. Exploratory and confirmatory conservation research in the open science era. </w:t>
      </w:r>
      <w:r w:rsidR="007907F2">
        <w:rPr>
          <w:lang w:val="en-GB"/>
        </w:rPr>
        <w:t xml:space="preserve">Journal of Applied Ecology, Doi: </w:t>
      </w:r>
      <w:r w:rsidR="007907F2">
        <w:rPr>
          <w:lang w:val="en-US"/>
        </w:rPr>
        <w:t>10.1111/1365-2664.13571</w:t>
      </w:r>
      <w:r w:rsidR="003A6A1D">
        <w:rPr>
          <w:lang w:val="en-US"/>
        </w:rPr>
        <w:t xml:space="preserve"> </w:t>
      </w:r>
      <w:r w:rsidR="003A6A1D" w:rsidRPr="006741AA">
        <w:rPr>
          <w:lang w:val="en-GB"/>
        </w:rPr>
        <w:t>(20</w:t>
      </w:r>
      <w:r w:rsidR="003A6A1D">
        <w:rPr>
          <w:lang w:val="en-GB"/>
        </w:rPr>
        <w:t>20</w:t>
      </w:r>
      <w:r w:rsidR="003A6A1D" w:rsidRPr="006741AA">
        <w:rPr>
          <w:lang w:val="en-GB"/>
        </w:rPr>
        <w:t>)</w:t>
      </w:r>
      <w:r w:rsidR="003A6A1D">
        <w:rPr>
          <w:lang w:val="en-GB"/>
        </w:rPr>
        <w:t>.</w:t>
      </w:r>
      <w:r w:rsidR="007907F2" w:rsidRPr="006741AA">
        <w:rPr>
          <w:lang w:val="en-GB"/>
        </w:rPr>
        <w:t xml:space="preserve"> </w:t>
      </w:r>
    </w:p>
    <w:p w14:paraId="45589672" w14:textId="4A341FB5" w:rsidR="00BC4F52" w:rsidRDefault="00197D7A" w:rsidP="00022341">
      <w:pPr>
        <w:spacing w:before="240" w:after="240"/>
        <w:rPr>
          <w:lang w:val="en-GB"/>
        </w:rPr>
      </w:pPr>
      <w:r w:rsidRPr="006741AA">
        <w:rPr>
          <w:lang w:val="en-GB"/>
        </w:rPr>
        <w:t xml:space="preserve">5.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290BFDCF" w:rsidR="00BC4F52" w:rsidRPr="006741AA" w:rsidRDefault="00022341">
      <w:pPr>
        <w:spacing w:before="240" w:after="240"/>
        <w:rPr>
          <w:lang w:val="en-GB"/>
        </w:rPr>
      </w:pPr>
      <w:r>
        <w:rPr>
          <w:lang w:val="en-GB"/>
        </w:rPr>
        <w:t xml:space="preserve">6. </w:t>
      </w:r>
      <w:r w:rsidR="00197D7A" w:rsidRPr="006741AA">
        <w:rPr>
          <w:lang w:val="en-GB"/>
        </w:rPr>
        <w:t xml:space="preserve">Gold, R.,  Whitlock, E., </w:t>
      </w:r>
      <w:proofErr w:type="spellStart"/>
      <w:r w:rsidR="00197D7A" w:rsidRPr="006741AA">
        <w:rPr>
          <w:lang w:val="en-GB"/>
        </w:rPr>
        <w:t>Patnode</w:t>
      </w:r>
      <w:proofErr w:type="spellEnd"/>
      <w:r w:rsidR="00197D7A" w:rsidRPr="006741AA">
        <w:rPr>
          <w:lang w:val="en-GB"/>
        </w:rPr>
        <w:t>, C.D., McGinnis, P.S., Buckley, D.I., Morris, C. Prioritizing research needs based on a systematic evidence review: a pilot process for engaging stakeholders. Health Expectations, 16: 338-350 (2013).</w:t>
      </w:r>
    </w:p>
    <w:p w14:paraId="2BE6EF54" w14:textId="0D83BCCC" w:rsidR="00BC4F52" w:rsidRPr="006741AA" w:rsidRDefault="003A6A1D">
      <w:pPr>
        <w:spacing w:before="240" w:after="240"/>
        <w:rPr>
          <w:lang w:val="en-GB"/>
        </w:rPr>
      </w:pPr>
      <w:r>
        <w:rPr>
          <w:lang w:val="en-GB"/>
        </w:rPr>
        <w:t>7</w:t>
      </w:r>
      <w:r w:rsidR="00197D7A" w:rsidRPr="006741AA">
        <w:rPr>
          <w:lang w:val="en-GB"/>
        </w:rPr>
        <w:t>. Saran A, White H. Evidence and gap maps: a comparison of different approaches. Campbell Systematic Reviews,14, 1-38 (2018).</w:t>
      </w:r>
    </w:p>
    <w:p w14:paraId="557826E2" w14:textId="5DE719B9" w:rsidR="00BC4F52" w:rsidRPr="006741AA" w:rsidRDefault="003A6A1D">
      <w:pPr>
        <w:spacing w:before="240"/>
        <w:jc w:val="both"/>
        <w:rPr>
          <w:lang w:val="en-GB"/>
        </w:rPr>
      </w:pPr>
      <w:r>
        <w:rPr>
          <w:lang w:val="en-GB"/>
        </w:rPr>
        <w:t>8</w:t>
      </w:r>
      <w:r w:rsidR="00197D7A" w:rsidRPr="006741AA">
        <w:rPr>
          <w:lang w:val="en-GB"/>
        </w:rPr>
        <w:t xml:space="preserve">. Stewart, G. B., Higgins, J. P., </w:t>
      </w:r>
      <w:proofErr w:type="spellStart"/>
      <w:r w:rsidR="00197D7A" w:rsidRPr="006741AA">
        <w:rPr>
          <w:lang w:val="en-GB"/>
        </w:rPr>
        <w:t>Schünemann</w:t>
      </w:r>
      <w:proofErr w:type="spellEnd"/>
      <w:r w:rsidR="00197D7A" w:rsidRPr="006741AA">
        <w:rPr>
          <w:lang w:val="en-GB"/>
        </w:rPr>
        <w:t xml:space="preserve">, H., &amp; </w:t>
      </w:r>
      <w:proofErr w:type="spellStart"/>
      <w:r w:rsidR="00197D7A" w:rsidRPr="006741AA">
        <w:rPr>
          <w:lang w:val="en-GB"/>
        </w:rPr>
        <w:t>Meader</w:t>
      </w:r>
      <w:proofErr w:type="spellEnd"/>
      <w:r w:rsidR="00197D7A" w:rsidRPr="006741AA">
        <w:rPr>
          <w:lang w:val="en-GB"/>
        </w:rPr>
        <w:t xml:space="preserve">, N. The use of Bayesian networks to assess the quality of evidence from research synthesis: 1. </w:t>
      </w:r>
      <w:proofErr w:type="spellStart"/>
      <w:r w:rsidR="00197D7A" w:rsidRPr="006741AA">
        <w:rPr>
          <w:lang w:val="en-GB"/>
        </w:rPr>
        <w:t>PLoSOne</w:t>
      </w:r>
      <w:proofErr w:type="spellEnd"/>
      <w:r w:rsidR="00197D7A" w:rsidRPr="006741AA">
        <w:rPr>
          <w:lang w:val="en-GB"/>
        </w:rPr>
        <w:t>, 10(4), e0114497</w:t>
      </w:r>
      <w:r w:rsidR="00A44448" w:rsidRPr="00A44448">
        <w:rPr>
          <w:lang w:val="en-GB"/>
        </w:rPr>
        <w:t xml:space="preserve"> </w:t>
      </w:r>
      <w:r w:rsidR="00A44448" w:rsidRPr="006741AA">
        <w:rPr>
          <w:lang w:val="en-GB"/>
        </w:rPr>
        <w:t>(2015).</w:t>
      </w:r>
    </w:p>
    <w:p w14:paraId="7D787CDF" w14:textId="4FF4FFF4" w:rsidR="00BC4F52" w:rsidRPr="006741AA" w:rsidRDefault="003A6A1D">
      <w:pPr>
        <w:spacing w:before="240" w:after="240"/>
        <w:rPr>
          <w:lang w:val="en-GB"/>
        </w:rPr>
      </w:pPr>
      <w:r>
        <w:rPr>
          <w:lang w:val="en-GB"/>
        </w:rPr>
        <w:t>9</w:t>
      </w:r>
      <w:r w:rsidR="00197D7A" w:rsidRPr="006741AA">
        <w:rPr>
          <w:lang w:val="en-GB"/>
        </w:rPr>
        <w:t>. Lau, J. et al. Cumulative meta-analysis of therapeutic trials for myocardial infarction. New England Journal of Medicine 327, 248–254 (1992).</w:t>
      </w:r>
    </w:p>
    <w:p w14:paraId="125B6FE0" w14:textId="41EBE593" w:rsidR="00BC4F52" w:rsidRPr="006741AA" w:rsidRDefault="00197D7A">
      <w:pPr>
        <w:spacing w:before="240"/>
        <w:jc w:val="both"/>
        <w:rPr>
          <w:lang w:val="en-GB"/>
        </w:rPr>
      </w:pPr>
      <w:r w:rsidRPr="006741AA">
        <w:rPr>
          <w:lang w:val="en-GB"/>
        </w:rPr>
        <w:t>1</w:t>
      </w:r>
      <w:r w:rsidR="003A6A1D">
        <w:rPr>
          <w:lang w:val="en-GB"/>
        </w:rPr>
        <w:t>0</w:t>
      </w:r>
      <w:r w:rsidRPr="006741AA">
        <w:rPr>
          <w:lang w:val="en-GB"/>
        </w:rPr>
        <w:t xml:space="preserve">.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 Policy Making? Trends in ecology &amp; evolution (</w:t>
      </w:r>
      <w:r w:rsidRPr="006741AA">
        <w:rPr>
          <w:i/>
          <w:lang w:val="en-GB"/>
        </w:rPr>
        <w:t>in press</w:t>
      </w:r>
      <w:r w:rsidRPr="006741AA">
        <w:rPr>
          <w:lang w:val="en-GB"/>
        </w:rPr>
        <w:t>).</w:t>
      </w:r>
    </w:p>
    <w:p w14:paraId="14C018A5" w14:textId="3B4CB79E" w:rsidR="00BC4F52" w:rsidRDefault="003A6A1D">
      <w:pPr>
        <w:spacing w:before="240" w:after="240"/>
        <w:rPr>
          <w:lang w:val="en-GB"/>
        </w:rPr>
      </w:pPr>
      <w:r w:rsidRPr="006741AA">
        <w:rPr>
          <w:lang w:val="en-GB"/>
        </w:rPr>
        <w:t>1</w:t>
      </w:r>
      <w:r>
        <w:rPr>
          <w:lang w:val="en-GB"/>
        </w:rPr>
        <w:t>1</w:t>
      </w:r>
      <w:r w:rsidR="00197D7A" w:rsidRPr="006741AA">
        <w:rPr>
          <w:lang w:val="en-GB"/>
        </w:rPr>
        <w:t xml:space="preserve">. </w:t>
      </w:r>
      <w:proofErr w:type="spellStart"/>
      <w:r w:rsidR="00197D7A" w:rsidRPr="006741AA">
        <w:rPr>
          <w:lang w:val="en-GB"/>
        </w:rPr>
        <w:t>Leimu</w:t>
      </w:r>
      <w:proofErr w:type="spellEnd"/>
      <w:r w:rsidR="00197D7A" w:rsidRPr="006741AA">
        <w:rPr>
          <w:lang w:val="en-GB"/>
        </w:rPr>
        <w:t xml:space="preserve">, R. &amp; </w:t>
      </w:r>
      <w:proofErr w:type="spellStart"/>
      <w:r w:rsidR="00197D7A" w:rsidRPr="006741AA">
        <w:rPr>
          <w:lang w:val="en-GB"/>
        </w:rPr>
        <w:t>Koricheva</w:t>
      </w:r>
      <w:proofErr w:type="spellEnd"/>
      <w:r w:rsidR="00197D7A" w:rsidRPr="006741AA">
        <w:rPr>
          <w:lang w:val="en-GB"/>
        </w:rPr>
        <w:t xml:space="preserve">, J. Cumulative meta-analysis: a new tool for detection of temporal trends and publication bias in ecology. Proc. R. Soc. </w:t>
      </w:r>
      <w:proofErr w:type="spellStart"/>
      <w:r w:rsidR="00197D7A" w:rsidRPr="006741AA">
        <w:rPr>
          <w:lang w:val="en-GB"/>
        </w:rPr>
        <w:t>Lond</w:t>
      </w:r>
      <w:proofErr w:type="spellEnd"/>
      <w:r w:rsidR="00197D7A" w:rsidRPr="006741AA">
        <w:rPr>
          <w:lang w:val="en-GB"/>
        </w:rPr>
        <w:t>. B 271, 1961–1966</w:t>
      </w:r>
      <w:r w:rsidR="00A44448" w:rsidRPr="00A44448">
        <w:rPr>
          <w:lang w:val="en-GB"/>
        </w:rPr>
        <w:t xml:space="preserve"> </w:t>
      </w:r>
      <w:r w:rsidR="00A44448" w:rsidRPr="006741AA">
        <w:rPr>
          <w:lang w:val="en-GB"/>
        </w:rPr>
        <w:t>(2004)</w:t>
      </w:r>
      <w:r w:rsidR="00A44448">
        <w:rPr>
          <w:lang w:val="en-GB"/>
        </w:rPr>
        <w:t>.</w:t>
      </w:r>
    </w:p>
    <w:p w14:paraId="588F5F8C" w14:textId="2D7E4409" w:rsidR="003A6A1D" w:rsidRPr="006741AA" w:rsidRDefault="003A6A1D">
      <w:pPr>
        <w:spacing w:before="240" w:after="240"/>
        <w:rPr>
          <w:lang w:val="en-GB"/>
        </w:rPr>
      </w:pPr>
      <w:r>
        <w:rPr>
          <w:lang w:val="en-GB"/>
        </w:rPr>
        <w:t xml:space="preserve">12. Nichols, J.D. Nichols, Kendall, W.L. &amp; Boomer, G.S. Accumulating evidence in ecology: Once is not enough. Ecology and Evolution </w:t>
      </w:r>
      <w:r w:rsidR="00962DFE">
        <w:rPr>
          <w:lang w:val="en-GB"/>
        </w:rPr>
        <w:t>9, 13991 – 14004 (2019).</w:t>
      </w:r>
      <w:r>
        <w:rPr>
          <w:lang w:val="en-GB"/>
        </w:rPr>
        <w:t xml:space="preserve">  </w:t>
      </w:r>
    </w:p>
    <w:p w14:paraId="287E3DB2" w14:textId="3CC25E3D" w:rsidR="00BC4F52" w:rsidRPr="006741AA" w:rsidRDefault="003A6A1D">
      <w:pPr>
        <w:spacing w:before="240" w:after="240"/>
        <w:rPr>
          <w:lang w:val="en-GB"/>
        </w:rPr>
      </w:pPr>
      <w:r w:rsidRPr="006741AA">
        <w:rPr>
          <w:lang w:val="en-GB"/>
        </w:rPr>
        <w:t>1</w:t>
      </w:r>
      <w:r w:rsidR="00962DFE">
        <w:rPr>
          <w:lang w:val="en-GB"/>
        </w:rPr>
        <w:t>3</w:t>
      </w:r>
      <w:r w:rsidR="00197D7A" w:rsidRPr="006741AA">
        <w:rPr>
          <w:lang w:val="en-GB"/>
        </w:rPr>
        <w:t xml:space="preserve">. Carrick, J., Abdul Rahim, M.S.A.B., Adjei, C., </w:t>
      </w:r>
      <w:proofErr w:type="spellStart"/>
      <w:r w:rsidR="00197D7A" w:rsidRPr="006741AA">
        <w:rPr>
          <w:lang w:val="en-GB"/>
        </w:rPr>
        <w:t>Ashraa</w:t>
      </w:r>
      <w:proofErr w:type="spellEnd"/>
      <w:r w:rsidR="00197D7A" w:rsidRPr="006741AA">
        <w:rPr>
          <w:lang w:val="en-GB"/>
        </w:rPr>
        <w:t xml:space="preserve"> </w:t>
      </w:r>
      <w:proofErr w:type="spellStart"/>
      <w:r w:rsidR="00197D7A" w:rsidRPr="006741AA">
        <w:rPr>
          <w:lang w:val="en-GB"/>
        </w:rPr>
        <w:t>Kalee</w:t>
      </w:r>
      <w:proofErr w:type="spellEnd"/>
      <w:r w:rsidR="00197D7A" w:rsidRPr="006741AA">
        <w:rPr>
          <w:lang w:val="en-GB"/>
        </w:rPr>
        <w:t xml:space="preserve">, H.H.H., Banks, S.J., Bolam, F.C., Campos Luna, I.M., Clark, B., </w:t>
      </w:r>
      <w:proofErr w:type="spellStart"/>
      <w:r w:rsidR="00197D7A" w:rsidRPr="006741AA">
        <w:rPr>
          <w:lang w:val="en-GB"/>
        </w:rPr>
        <w:t>Cowton</w:t>
      </w:r>
      <w:proofErr w:type="spellEnd"/>
      <w:r w:rsidR="00197D7A" w:rsidRPr="006741AA">
        <w:rPr>
          <w:lang w:val="en-GB"/>
        </w:rPr>
        <w:t xml:space="preserve">, J., </w:t>
      </w:r>
      <w:proofErr w:type="spellStart"/>
      <w:r w:rsidR="00197D7A" w:rsidRPr="006741AA">
        <w:rPr>
          <w:lang w:val="en-GB"/>
        </w:rPr>
        <w:t>Domingos</w:t>
      </w:r>
      <w:proofErr w:type="spellEnd"/>
      <w:r w:rsidR="00197D7A" w:rsidRPr="006741AA">
        <w:rPr>
          <w:lang w:val="en-GB"/>
        </w:rPr>
        <w:t xml:space="preserve">, I.F.N. </w:t>
      </w:r>
      <w:r>
        <w:rPr>
          <w:lang w:val="en-GB"/>
        </w:rPr>
        <w:t>&amp;</w:t>
      </w:r>
      <w:r w:rsidRPr="006741AA">
        <w:rPr>
          <w:lang w:val="en-GB"/>
        </w:rPr>
        <w:t xml:space="preserve"> </w:t>
      </w:r>
      <w:proofErr w:type="spellStart"/>
      <w:r w:rsidR="00197D7A" w:rsidRPr="006741AA">
        <w:rPr>
          <w:lang w:val="en-GB"/>
        </w:rPr>
        <w:t>Golicha</w:t>
      </w:r>
      <w:proofErr w:type="spellEnd"/>
      <w:r w:rsidR="00197D7A" w:rsidRPr="006741AA">
        <w:rPr>
          <w:lang w:val="en-GB"/>
        </w:rPr>
        <w:t>, D.D., 2018. Is planting trees the solution to reducing flood risks? Journal of Flood Risk Management, 12, e12484 (2018).</w:t>
      </w:r>
    </w:p>
    <w:p w14:paraId="0E11A1A5" w14:textId="6EBED375" w:rsidR="00BC4F52" w:rsidRPr="00B4091D" w:rsidRDefault="003A6A1D">
      <w:pPr>
        <w:spacing w:before="240" w:after="240"/>
        <w:rPr>
          <w:lang w:val="nb-NO"/>
        </w:rPr>
      </w:pPr>
      <w:r w:rsidRPr="006741AA">
        <w:rPr>
          <w:lang w:val="en-GB"/>
        </w:rPr>
        <w:t>1</w:t>
      </w:r>
      <w:r w:rsidR="00962DFE">
        <w:rPr>
          <w:lang w:val="en-GB"/>
        </w:rPr>
        <w:t>4</w:t>
      </w:r>
      <w:r w:rsidR="00197D7A" w:rsidRPr="006741AA">
        <w:rPr>
          <w:lang w:val="en-GB"/>
        </w:rPr>
        <w:t xml:space="preserve">. Altmann, D.  The scandal of poor medical research. </w:t>
      </w:r>
      <w:proofErr w:type="spellStart"/>
      <w:r w:rsidR="00197D7A" w:rsidRPr="00B4091D">
        <w:rPr>
          <w:lang w:val="nb-NO"/>
        </w:rPr>
        <w:t>Bmj</w:t>
      </w:r>
      <w:proofErr w:type="spellEnd"/>
      <w:r w:rsidR="00197D7A" w:rsidRPr="00B4091D">
        <w:rPr>
          <w:lang w:val="nb-NO"/>
        </w:rPr>
        <w:t xml:space="preserve"> 308, 283 (1994).</w:t>
      </w:r>
    </w:p>
    <w:p w14:paraId="0AA9720D" w14:textId="4ED4E299" w:rsidR="003A6A1D" w:rsidRPr="006741AA" w:rsidRDefault="003A6A1D" w:rsidP="003A6A1D">
      <w:pPr>
        <w:spacing w:before="240" w:after="240"/>
        <w:rPr>
          <w:lang w:val="en-GB"/>
        </w:rPr>
      </w:pPr>
      <w:r w:rsidRPr="00B4091D">
        <w:rPr>
          <w:lang w:val="nb-NO"/>
        </w:rPr>
        <w:t>1</w:t>
      </w:r>
      <w:r w:rsidR="00962DFE" w:rsidRPr="00B4091D">
        <w:rPr>
          <w:lang w:val="nb-NO"/>
        </w:rPr>
        <w:t>5</w:t>
      </w:r>
      <w:r w:rsidRPr="00B4091D">
        <w:rPr>
          <w:lang w:val="nb-NO"/>
        </w:rPr>
        <w:t xml:space="preserve">. Darras, K. et al. </w:t>
      </w:r>
      <w:r w:rsidRPr="006741AA">
        <w:rPr>
          <w:lang w:val="en-GB"/>
        </w:rPr>
        <w:t xml:space="preserve">Comparing the sampling performance of sound recorders versus point counts in bird surveys: A meta-analysis. Journal of </w:t>
      </w:r>
      <w:r>
        <w:rPr>
          <w:lang w:val="en-GB"/>
        </w:rPr>
        <w:t>A</w:t>
      </w:r>
      <w:r w:rsidRPr="006741AA">
        <w:rPr>
          <w:lang w:val="en-GB"/>
        </w:rPr>
        <w:t>pplied ecology 55, 2575–2586 (2018).</w:t>
      </w:r>
    </w:p>
    <w:p w14:paraId="5572F176" w14:textId="77777777" w:rsidR="00BC4F52" w:rsidRPr="006741AA" w:rsidRDefault="00BC4F52">
      <w:pPr>
        <w:rPr>
          <w:lang w:val="en-GB"/>
        </w:rPr>
      </w:pPr>
    </w:p>
    <w:p w14:paraId="77148CF3" w14:textId="45E2C826" w:rsidR="009761D2" w:rsidRDefault="009761D2" w:rsidP="009761D2">
      <w:pPr>
        <w:pStyle w:val="Heading3"/>
        <w:rPr>
          <w:lang w:val="en-GB"/>
        </w:rPr>
      </w:pPr>
      <w:r>
        <w:rPr>
          <w:lang w:val="en-GB"/>
        </w:rPr>
        <w:t>Acknowledgments</w:t>
      </w:r>
    </w:p>
    <w:p w14:paraId="5DDA8BAA" w14:textId="052E5A76" w:rsidR="00961AD3" w:rsidRDefault="00171F67" w:rsidP="00961AD3">
      <w:pPr>
        <w:rPr>
          <w:lang w:val="en-GB"/>
        </w:rPr>
      </w:pPr>
      <w:r>
        <w:rPr>
          <w:lang w:val="en-GB"/>
        </w:rPr>
        <w:t>We</w:t>
      </w:r>
      <w:r w:rsidR="00E5482A">
        <w:rPr>
          <w:lang w:val="en-GB"/>
        </w:rPr>
        <w:t xml:space="preserve"> thank Dr Hannah Fraser and Dr </w:t>
      </w:r>
      <w:proofErr w:type="spellStart"/>
      <w:r w:rsidR="00C14F2B">
        <w:rPr>
          <w:color w:val="000000"/>
        </w:rPr>
        <w:t>Jacqualyn</w:t>
      </w:r>
      <w:proofErr w:type="spellEnd"/>
      <w:r w:rsidR="00C14F2B">
        <w:rPr>
          <w:color w:val="000000"/>
        </w:rPr>
        <w:t xml:space="preserve"> Eales</w:t>
      </w:r>
      <w:r w:rsidR="00C14F2B">
        <w:rPr>
          <w:color w:val="000000"/>
        </w:rPr>
        <w:t xml:space="preserve"> </w:t>
      </w:r>
      <w:r w:rsidR="00E94FDF">
        <w:rPr>
          <w:color w:val="000000"/>
        </w:rPr>
        <w:t xml:space="preserve">for </w:t>
      </w:r>
      <w:r w:rsidR="0077684A">
        <w:rPr>
          <w:color w:val="000000"/>
        </w:rPr>
        <w:t>their insightful comments on our commentary which has</w:t>
      </w:r>
      <w:r w:rsidR="005D6108">
        <w:rPr>
          <w:color w:val="000000"/>
        </w:rPr>
        <w:t xml:space="preserve"> greatly improved the </w:t>
      </w:r>
      <w:r w:rsidR="006B124B">
        <w:rPr>
          <w:color w:val="000000"/>
        </w:rPr>
        <w:t xml:space="preserve">final version. </w:t>
      </w:r>
    </w:p>
    <w:p w14:paraId="1D09F951" w14:textId="77777777" w:rsidR="00961AD3" w:rsidRDefault="00961AD3" w:rsidP="00961AD3">
      <w:pPr>
        <w:rPr>
          <w:lang w:val="en-GB"/>
        </w:rPr>
      </w:pPr>
    </w:p>
    <w:p w14:paraId="28252496" w14:textId="5EDCA18F" w:rsidR="00961AD3" w:rsidRPr="00961AD3" w:rsidRDefault="00961AD3" w:rsidP="00145A88">
      <w:pPr>
        <w:pStyle w:val="Heading3"/>
        <w:rPr>
          <w:lang w:val="en-GB"/>
        </w:rPr>
      </w:pPr>
      <w:r w:rsidRPr="00961AD3">
        <w:rPr>
          <w:lang w:val="en-GB"/>
        </w:rPr>
        <w:lastRenderedPageBreak/>
        <w:t xml:space="preserve">Competing interests </w:t>
      </w:r>
    </w:p>
    <w:p w14:paraId="27F57800" w14:textId="59B629E8" w:rsidR="009761D2" w:rsidRPr="009761D2" w:rsidRDefault="00FB33E5" w:rsidP="009761D2">
      <w:pPr>
        <w:rPr>
          <w:lang w:val="en-GB"/>
        </w:rPr>
      </w:pPr>
      <w:r w:rsidRPr="00FB33E5">
        <w:rPr>
          <w:lang w:val="en-GB"/>
        </w:rPr>
        <w:t>The authors declare no competing interests.</w:t>
      </w:r>
    </w:p>
    <w:p w14:paraId="458E1E28" w14:textId="77777777" w:rsidR="00063FBA" w:rsidRDefault="00063FBA">
      <w:pPr>
        <w:rPr>
          <w:color w:val="434343"/>
          <w:sz w:val="28"/>
          <w:szCs w:val="28"/>
          <w:lang w:val="en-GB"/>
        </w:rPr>
      </w:pPr>
      <w:r>
        <w:rPr>
          <w:lang w:val="en-GB"/>
        </w:rPr>
        <w:br w:type="page"/>
      </w:r>
    </w:p>
    <w:p w14:paraId="2A2410E3" w14:textId="112B4F4E" w:rsidR="00063FBA" w:rsidRPr="00F027CD" w:rsidRDefault="00063FBA" w:rsidP="00063FBA">
      <w:pPr>
        <w:pStyle w:val="Heading3"/>
        <w:rPr>
          <w:lang w:val="en-GB"/>
        </w:rPr>
      </w:pPr>
      <w:r>
        <w:rPr>
          <w:lang w:val="en-GB"/>
        </w:rPr>
        <w:lastRenderedPageBreak/>
        <w:t xml:space="preserve">Box 1 </w:t>
      </w:r>
      <w:r w:rsidRPr="00F027CD">
        <w:rPr>
          <w:lang w:val="en-GB"/>
        </w:rPr>
        <w:t>| Using cumulative meta-analysis to make research decisions</w:t>
      </w:r>
    </w:p>
    <w:p w14:paraId="44A8A337" w14:textId="77777777" w:rsidR="00063FBA" w:rsidRPr="00F027CD" w:rsidRDefault="00063FBA" w:rsidP="00063FBA">
      <w:pPr>
        <w:spacing w:before="240"/>
        <w:jc w:val="both"/>
        <w:rPr>
          <w:lang w:val="en-GB"/>
        </w:rPr>
      </w:pPr>
      <w:r w:rsidRPr="00F027CD">
        <w:rPr>
          <w:lang w:val="en-GB"/>
        </w:rPr>
        <w:t>Imagine you, as a researcher or research funder, want to assess the potential for acoustic recorders to replace human observers for estimating bird abundance. Do we need another research study to determine this? Here we outline an example decision process which would serve to reduce research waste.</w:t>
      </w:r>
    </w:p>
    <w:p w14:paraId="148A4B27" w14:textId="77777777" w:rsidR="00063FBA" w:rsidRPr="003F4032" w:rsidRDefault="00063FBA" w:rsidP="00063FBA">
      <w:pPr>
        <w:pStyle w:val="ListParagraph"/>
        <w:numPr>
          <w:ilvl w:val="0"/>
          <w:numId w:val="1"/>
        </w:numPr>
        <w:spacing w:before="240"/>
        <w:jc w:val="both"/>
        <w:rPr>
          <w:lang w:val="en-GB"/>
        </w:rPr>
      </w:pPr>
      <w:r w:rsidRPr="00C3546B">
        <w:rPr>
          <w:b/>
          <w:bCs/>
          <w:i/>
          <w:iCs/>
          <w:lang w:val="en-GB"/>
        </w:rPr>
        <w:t>Is there previous knowledge available on this topic?</w:t>
      </w:r>
      <w:r w:rsidRPr="00F97911">
        <w:rPr>
          <w:lang w:val="en-GB"/>
        </w:rPr>
        <w:t xml:space="preserve"> </w:t>
      </w:r>
      <w:r w:rsidRPr="003F4032">
        <w:rPr>
          <w:lang w:val="en-GB"/>
        </w:rPr>
        <w:t>Technological advances over the last two decades have allowed this potential to be explored fully, and well over 150 field studies have sought to answer this question. A meta-analysis in 2018</w:t>
      </w:r>
      <w:r w:rsidRPr="003F4032">
        <w:rPr>
          <w:vertAlign w:val="superscript"/>
          <w:lang w:val="en-GB"/>
        </w:rPr>
        <w:t>15</w:t>
      </w:r>
      <w:r w:rsidRPr="003F4032">
        <w:rPr>
          <w:lang w:val="en-GB"/>
        </w:rPr>
        <w:t xml:space="preserve"> explored the pooled effect of these studies using a meta-analytic approach to estimate species richness of birds. Twenty-eight primary studies published between 2000 and 2017 were included in the meta-analysis. 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sidRPr="003F4032">
        <w:rPr>
          <w:vertAlign w:val="superscript"/>
          <w:lang w:val="en-GB"/>
        </w:rPr>
        <w:t>15</w:t>
      </w:r>
      <w:r w:rsidRPr="003F4032">
        <w:rPr>
          <w:lang w:val="en-GB"/>
        </w:rPr>
        <w:t xml:space="preserve">), it can be inferred that sound recorders can be used to monitor aspects of biodiversity as efficiently as human observers. </w:t>
      </w:r>
    </w:p>
    <w:p w14:paraId="1871C64D" w14:textId="77777777" w:rsidR="00063FBA" w:rsidRPr="00C3546B" w:rsidRDefault="00063FBA" w:rsidP="00063FBA">
      <w:pPr>
        <w:pStyle w:val="ListParagraph"/>
        <w:numPr>
          <w:ilvl w:val="0"/>
          <w:numId w:val="1"/>
        </w:numPr>
        <w:spacing w:before="240"/>
        <w:jc w:val="both"/>
        <w:rPr>
          <w:lang w:val="en-GB"/>
        </w:rPr>
      </w:pPr>
      <w:r w:rsidRPr="00C3546B">
        <w:rPr>
          <w:b/>
          <w:bCs/>
          <w:i/>
          <w:iCs/>
          <w:lang w:val="en-GB"/>
        </w:rPr>
        <w:t>Do we need another study to quantify the effect?</w:t>
      </w:r>
      <w:r w:rsidRPr="00F97911">
        <w:rPr>
          <w:lang w:val="en-GB"/>
        </w:rPr>
        <w:t xml:space="preserve"> </w:t>
      </w:r>
      <w:r w:rsidRPr="00C3546B">
        <w:rPr>
          <w:lang w:val="en-GB"/>
        </w:rPr>
        <w:t xml:space="preserve">We adapted the analysis of </w:t>
      </w:r>
      <w:r w:rsidRPr="00C3546B">
        <w:rPr>
          <w:vertAlign w:val="superscript"/>
          <w:lang w:val="en-GB"/>
        </w:rPr>
        <w:t>15</w:t>
      </w:r>
      <w:r w:rsidRPr="00C3546B">
        <w:rPr>
          <w:lang w:val="en-GB"/>
        </w:rPr>
        <w:t xml:space="preserve"> to demonstrate the use of cumulative meta-analysis (see </w:t>
      </w:r>
      <w:r>
        <w:rPr>
          <w:lang w:val="en-GB"/>
        </w:rPr>
        <w:t>Supplementary Methods</w:t>
      </w:r>
      <w:r w:rsidRPr="00C3546B">
        <w:rPr>
          <w:lang w:val="en-GB"/>
        </w:rPr>
        <w:t>). For the 14 studies conducted since 2014, the effect size (i.e. the magnitude of the difference between intervention and control) of studies was consistently close to 0.07  (a difference of around 1 species; Figure 1). This means that there was no clear difference between acoustic recorders and human observers on bird point counts. It would be wasteful to fund yet another study that addressed this specific question.</w:t>
      </w:r>
    </w:p>
    <w:p w14:paraId="5FD1351D" w14:textId="77777777" w:rsidR="00063FBA" w:rsidRDefault="00063FBA" w:rsidP="00063FBA">
      <w:pPr>
        <w:pStyle w:val="ListParagraph"/>
        <w:numPr>
          <w:ilvl w:val="0"/>
          <w:numId w:val="1"/>
        </w:numPr>
        <w:spacing w:before="240"/>
        <w:jc w:val="both"/>
      </w:pPr>
      <w:r w:rsidRPr="00C3546B">
        <w:rPr>
          <w:b/>
          <w:bCs/>
          <w:i/>
          <w:iCs/>
          <w:lang w:val="en-GB"/>
        </w:rPr>
        <w:t xml:space="preserve">What next? </w:t>
      </w:r>
      <w:r>
        <w:t xml:space="preserve">If you were interested in acoustic sampling as a means to sample bird species richness you could proceed with confidence that using acoustic sampling is as effective as human observers in the field. If you are interested in acoustic sampling specifically you could look for substantial anomalies or heterogeneity between studies in the meta-analysis and design a study trying to understand these differences. </w:t>
      </w:r>
    </w:p>
    <w:p w14:paraId="35A61063" w14:textId="77777777" w:rsidR="00BC4F52" w:rsidRPr="00063FBA" w:rsidRDefault="00BC4F52"/>
    <w:p w14:paraId="5283CBA4" w14:textId="77777777" w:rsidR="00045935" w:rsidRDefault="00045935">
      <w:pPr>
        <w:rPr>
          <w:b/>
          <w:lang w:val="en-GB"/>
        </w:rPr>
      </w:pPr>
      <w:r>
        <w:rPr>
          <w:b/>
          <w:lang w:val="en-GB"/>
        </w:rPr>
        <w:br w:type="page"/>
      </w:r>
    </w:p>
    <w:p w14:paraId="3ECF7B9C" w14:textId="2785C92F" w:rsidR="00BC4F52" w:rsidRPr="006741AA" w:rsidRDefault="00197D7A">
      <w:pPr>
        <w:rPr>
          <w:b/>
          <w:lang w:val="en-GB"/>
        </w:rPr>
      </w:pPr>
      <w:r w:rsidRPr="006741AA">
        <w:rPr>
          <w:b/>
          <w:lang w:val="en-GB"/>
        </w:rPr>
        <w:lastRenderedPageBreak/>
        <w:t>Figures</w:t>
      </w:r>
    </w:p>
    <w:p w14:paraId="38C5DAC0" w14:textId="77777777" w:rsidR="00BC4F52" w:rsidRPr="006741AA" w:rsidRDefault="00BC4F52">
      <w:pPr>
        <w:rPr>
          <w:lang w:val="en-GB"/>
        </w:rPr>
      </w:pPr>
    </w:p>
    <w:p w14:paraId="1965D1BE" w14:textId="5FA56D97" w:rsidR="00BC4F52" w:rsidRPr="006741AA" w:rsidRDefault="00197D7A">
      <w:pPr>
        <w:rPr>
          <w:lang w:val="en-GB"/>
        </w:rPr>
      </w:pPr>
      <w:r w:rsidRPr="006741AA">
        <w:rPr>
          <w:lang w:val="en-GB"/>
        </w:rPr>
        <w:t xml:space="preserve">Figure 1. </w:t>
      </w:r>
      <w:r w:rsidR="0052768B" w:rsidRPr="0052768B">
        <w:rPr>
          <w:lang w:val="en-GB"/>
        </w:rPr>
        <w:t xml:space="preserve">Cumulative forest plot of the meta-analysis of </w:t>
      </w:r>
      <w:r w:rsidR="0052768B" w:rsidRPr="0052768B">
        <w:rPr>
          <w:vertAlign w:val="superscript"/>
          <w:lang w:val="en-GB"/>
        </w:rPr>
        <w:t>12</w:t>
      </w:r>
      <w:r w:rsidR="0052768B" w:rsidRPr="0052768B">
        <w:rPr>
          <w:lang w:val="en-GB"/>
        </w:rPr>
        <w:t xml:space="preserve"> on the difference between human observers and acoustic recorders in terms of species richness. The green line indicates the line of zero effect, the blue dots indicate the cumulative effect size with 95% confidence intervals.</w:t>
      </w:r>
      <w:r w:rsidR="006E0BDE">
        <w:rPr>
          <w:lang w:val="en-GB"/>
        </w:rPr>
        <w:t xml:space="preserve"> Studies are ordered by </w:t>
      </w:r>
      <w:r w:rsidR="00652C99">
        <w:rPr>
          <w:lang w:val="en-GB"/>
        </w:rPr>
        <w:t>publication year</w:t>
      </w:r>
      <w:r w:rsidR="006E0BDE">
        <w:rPr>
          <w:lang w:val="en-GB"/>
        </w:rPr>
        <w:t xml:space="preserve"> with the </w:t>
      </w:r>
      <w:r w:rsidR="00861352">
        <w:rPr>
          <w:lang w:val="en-GB"/>
        </w:rPr>
        <w:t>earliest studies at the top and the latest studies at the bottom.</w:t>
      </w:r>
    </w:p>
    <w:p w14:paraId="722C1F44" w14:textId="77777777" w:rsidR="00BC4F52" w:rsidRPr="006741AA" w:rsidRDefault="00BC4F52">
      <w:pPr>
        <w:rPr>
          <w:lang w:val="en-GB"/>
        </w:rPr>
      </w:pPr>
    </w:p>
    <w:p w14:paraId="21B86B37" w14:textId="175F76D0"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xml:space="preserve">), examples of potential research waste and how ecology and conservation can limit these. </w:t>
      </w:r>
      <w:r w:rsidR="009F43D9">
        <w:rPr>
          <w:lang w:val="en-GB"/>
        </w:rPr>
        <w:t>Systematic reviews</w:t>
      </w:r>
      <w:r w:rsidR="00D97F80">
        <w:rPr>
          <w:lang w:val="en-GB"/>
        </w:rPr>
        <w:t>,</w:t>
      </w:r>
      <w:r w:rsidR="00266532">
        <w:rPr>
          <w:lang w:val="en-GB"/>
        </w:rPr>
        <w:t xml:space="preserve"> systematic maps, meta-analysis as well as</w:t>
      </w:r>
      <w:r w:rsidR="00D97F80">
        <w:rPr>
          <w:lang w:val="en-GB"/>
        </w:rPr>
        <w:t xml:space="preserve"> open science</w:t>
      </w:r>
      <w:r w:rsidR="00266532">
        <w:rPr>
          <w:lang w:val="en-GB"/>
        </w:rPr>
        <w:t xml:space="preserve"> principals </w:t>
      </w:r>
      <w:r w:rsidR="00E7138D">
        <w:rPr>
          <w:lang w:val="en-GB"/>
        </w:rPr>
        <w:t xml:space="preserve">can </w:t>
      </w:r>
      <w:r w:rsidR="00C564F6">
        <w:rPr>
          <w:lang w:val="en-GB"/>
        </w:rPr>
        <w:t xml:space="preserve">help </w:t>
      </w:r>
      <w:r w:rsidR="00D97F80">
        <w:rPr>
          <w:lang w:val="en-GB"/>
        </w:rPr>
        <w:t>in the reduction of waste in all stages of the research process.</w:t>
      </w:r>
      <w:r w:rsidRPr="006741AA">
        <w:rPr>
          <w:lang w:val="en-GB"/>
        </w:rPr>
        <w:t xml:space="preserve"> </w:t>
      </w:r>
    </w:p>
    <w:p w14:paraId="3AF5EC08" w14:textId="77777777" w:rsidR="00BC4F52" w:rsidRPr="006741AA" w:rsidRDefault="00BC4F52">
      <w:pPr>
        <w:rPr>
          <w:lang w:val="en-GB"/>
        </w:rPr>
      </w:pPr>
    </w:p>
    <w:p w14:paraId="713ED180" w14:textId="77777777" w:rsidR="00BC4F52" w:rsidRPr="006741AA" w:rsidRDefault="00BC4F52">
      <w:pPr>
        <w:rPr>
          <w:lang w:val="en-GB"/>
        </w:rPr>
      </w:pPr>
      <w:bookmarkStart w:id="2" w:name="_GoBack"/>
      <w:bookmarkEnd w:id="2"/>
    </w:p>
    <w:p w14:paraId="11F80082" w14:textId="77777777" w:rsidR="00BC4F52" w:rsidRPr="006741AA" w:rsidRDefault="00BC4F52">
      <w:pPr>
        <w:rPr>
          <w:lang w:val="en-GB"/>
        </w:rPr>
      </w:pPr>
    </w:p>
    <w:p w14:paraId="126BA58B" w14:textId="77777777" w:rsidR="00045935" w:rsidRDefault="00045935">
      <w:pPr>
        <w:rPr>
          <w:lang w:val="en-GB"/>
        </w:rPr>
      </w:pPr>
      <w:r>
        <w:rPr>
          <w:lang w:val="en-GB"/>
        </w:rPr>
        <w:br w:type="page"/>
      </w:r>
    </w:p>
    <w:p w14:paraId="72382901" w14:textId="7D647865" w:rsidR="00BC4F52" w:rsidRPr="006741AA" w:rsidRDefault="00197D7A">
      <w:pPr>
        <w:rPr>
          <w:lang w:val="en-GB"/>
        </w:rPr>
      </w:pPr>
      <w:r w:rsidRPr="006741AA">
        <w:rPr>
          <w:lang w:val="en-GB"/>
        </w:rPr>
        <w:lastRenderedPageBreak/>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4F52" w:rsidRPr="006741AA" w14:paraId="704C9F42" w14:textId="77777777" w:rsidTr="007907F2">
        <w:tc>
          <w:tcPr>
            <w:tcW w:w="3120" w:type="dxa"/>
            <w:shd w:val="clear" w:color="auto" w:fill="auto"/>
            <w:tcMar>
              <w:top w:w="100" w:type="dxa"/>
              <w:left w:w="100" w:type="dxa"/>
              <w:bottom w:w="100" w:type="dxa"/>
              <w:right w:w="100" w:type="dxa"/>
            </w:tcMar>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rsidTr="007907F2">
        <w:tc>
          <w:tcPr>
            <w:tcW w:w="3120" w:type="dxa"/>
            <w:shd w:val="clear" w:color="auto" w:fill="auto"/>
            <w:tcMar>
              <w:top w:w="100" w:type="dxa"/>
              <w:left w:w="100" w:type="dxa"/>
              <w:bottom w:w="100" w:type="dxa"/>
              <w:right w:w="100" w:type="dxa"/>
            </w:tcMar>
          </w:tcPr>
          <w:p w14:paraId="46868F0D" w14:textId="1A64DD94" w:rsidR="00BC4F52" w:rsidRPr="006741AA" w:rsidRDefault="005F6A76">
            <w:pPr>
              <w:widowControl w:val="0"/>
              <w:spacing w:line="240" w:lineRule="auto"/>
              <w:rPr>
                <w:lang w:val="en-GB"/>
              </w:rPr>
            </w:pPr>
            <w:r>
              <w:rPr>
                <w:lang w:val="en-GB"/>
              </w:rPr>
              <w:t>Research question</w:t>
            </w:r>
            <w:r w:rsidR="00197D7A" w:rsidRPr="006741AA">
              <w:rPr>
                <w:lang w:val="en-GB"/>
              </w:rPr>
              <w:t xml:space="preserve"> </w:t>
            </w:r>
          </w:p>
        </w:tc>
        <w:tc>
          <w:tcPr>
            <w:tcW w:w="3120" w:type="dxa"/>
            <w:shd w:val="clear" w:color="auto" w:fill="auto"/>
            <w:tcMar>
              <w:top w:w="100" w:type="dxa"/>
              <w:left w:w="100" w:type="dxa"/>
              <w:bottom w:w="100" w:type="dxa"/>
              <w:right w:w="100" w:type="dxa"/>
            </w:tcMar>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
          <w:p w14:paraId="32B1680C" w14:textId="77777777" w:rsidR="00BC4F52" w:rsidRPr="006741AA" w:rsidRDefault="00197D7A">
            <w:pPr>
              <w:widowControl w:val="0"/>
              <w:spacing w:line="240" w:lineRule="auto"/>
              <w:rPr>
                <w:lang w:val="en-GB"/>
              </w:rPr>
            </w:pPr>
            <w:r w:rsidRPr="006741AA">
              <w:rPr>
                <w:lang w:val="en-GB"/>
              </w:rPr>
              <w:t>Co-development of research questions with stakeholders and using appropriate methodology such as Delphi exercises to avoid issues such as group think or not including the right group of 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 xml:space="preserve">Make use of evidence synthesis methods (e.g. cumulative meta-analysis, systematic mapping, systematic reviews, meta-analysis) to identify questions that are not satisfactorily answered </w:t>
            </w:r>
          </w:p>
        </w:tc>
      </w:tr>
      <w:tr w:rsidR="00BC4F52" w:rsidRPr="006741AA" w14:paraId="50437A1A" w14:textId="77777777" w:rsidTr="007907F2">
        <w:tc>
          <w:tcPr>
            <w:tcW w:w="3120" w:type="dxa"/>
            <w:shd w:val="clear" w:color="auto" w:fill="auto"/>
            <w:tcMar>
              <w:top w:w="100" w:type="dxa"/>
              <w:left w:w="100" w:type="dxa"/>
              <w:bottom w:w="100" w:type="dxa"/>
              <w:right w:w="100" w:type="dxa"/>
            </w:tcMar>
          </w:tcPr>
          <w:p w14:paraId="2FA34E23" w14:textId="382356F4" w:rsidR="00BC4F52" w:rsidRPr="006741AA" w:rsidRDefault="00830F0C">
            <w:pPr>
              <w:widowControl w:val="0"/>
              <w:spacing w:line="240" w:lineRule="auto"/>
              <w:rPr>
                <w:lang w:val="en-GB"/>
              </w:rPr>
            </w:pPr>
            <w:r>
              <w:rPr>
                <w:lang w:val="en-GB"/>
              </w:rPr>
              <w:t xml:space="preserve">Study </w:t>
            </w:r>
            <w:r w:rsidR="00197D7A" w:rsidRPr="006741AA">
              <w:rPr>
                <w:lang w:val="en-GB"/>
              </w:rPr>
              <w:t>design and methods</w:t>
            </w:r>
          </w:p>
        </w:tc>
        <w:tc>
          <w:tcPr>
            <w:tcW w:w="3120" w:type="dxa"/>
            <w:shd w:val="clear" w:color="auto" w:fill="auto"/>
            <w:tcMar>
              <w:top w:w="100" w:type="dxa"/>
              <w:left w:w="100" w:type="dxa"/>
              <w:bottom w:w="100" w:type="dxa"/>
              <w:right w:w="100" w:type="dxa"/>
            </w:tcMar>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
          <w:p w14:paraId="3B06766A" w14:textId="77777777" w:rsidR="00BC4F52" w:rsidRPr="006741AA" w:rsidRDefault="00197D7A">
            <w:pPr>
              <w:widowControl w:val="0"/>
              <w:spacing w:line="240" w:lineRule="auto"/>
              <w:rPr>
                <w:lang w:val="en-GB"/>
              </w:rPr>
            </w:pPr>
            <w:r w:rsidRPr="006741AA">
              <w:rPr>
                <w:lang w:val="en-GB"/>
              </w:rPr>
              <w:t>Use simulations or power-analysis prior to undertaking data collection. Predefine 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t xml:space="preserve">Better training of early-career researchers in methods. Open code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rsidTr="007907F2">
        <w:tc>
          <w:tcPr>
            <w:tcW w:w="3120" w:type="dxa"/>
            <w:shd w:val="clear" w:color="auto" w:fill="auto"/>
            <w:tcMar>
              <w:top w:w="100" w:type="dxa"/>
              <w:left w:w="100" w:type="dxa"/>
              <w:bottom w:w="100" w:type="dxa"/>
              <w:right w:w="100" w:type="dxa"/>
            </w:tcMar>
          </w:tcPr>
          <w:p w14:paraId="47B0163B" w14:textId="25E30A2B" w:rsidR="00BC4F52" w:rsidRPr="006741AA" w:rsidRDefault="00A11016">
            <w:pPr>
              <w:widowControl w:val="0"/>
              <w:spacing w:line="240" w:lineRule="auto"/>
              <w:rPr>
                <w:lang w:val="en-GB"/>
              </w:rPr>
            </w:pPr>
            <w:r>
              <w:rPr>
                <w:lang w:val="en-GB"/>
              </w:rPr>
              <w:t>R</w:t>
            </w:r>
            <w:r w:rsidR="00197D7A" w:rsidRPr="006741AA">
              <w:rPr>
                <w:lang w:val="en-GB"/>
              </w:rPr>
              <w:t>eporting</w:t>
            </w:r>
          </w:p>
        </w:tc>
        <w:tc>
          <w:tcPr>
            <w:tcW w:w="3120" w:type="dxa"/>
            <w:shd w:val="clear" w:color="auto" w:fill="auto"/>
            <w:tcMar>
              <w:top w:w="100" w:type="dxa"/>
              <w:left w:w="100" w:type="dxa"/>
              <w:bottom w:w="100" w:type="dxa"/>
              <w:right w:w="100" w:type="dxa"/>
            </w:tcMar>
          </w:tcPr>
          <w:p w14:paraId="4951A6A8" w14:textId="77777777" w:rsidR="00BC4F52" w:rsidRPr="006741AA" w:rsidRDefault="00197D7A">
            <w:pPr>
              <w:widowControl w:val="0"/>
              <w:spacing w:line="240" w:lineRule="auto"/>
              <w:rPr>
                <w:lang w:val="en-GB"/>
              </w:rPr>
            </w:pPr>
            <w:r w:rsidRPr="006741AA">
              <w:rPr>
                <w:lang w:val="en-GB"/>
              </w:rPr>
              <w:t>Lack of open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 xml:space="preserve">Hypothesising after the </w:t>
            </w:r>
            <w:r w:rsidRPr="006741AA">
              <w:rPr>
                <w:lang w:val="en-GB"/>
              </w:rPr>
              <w:lastRenderedPageBreak/>
              <w:t>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DCF0C23" w14:textId="77777777" w:rsidR="00BC4F52" w:rsidRPr="006741AA" w:rsidRDefault="00197D7A">
            <w:pPr>
              <w:widowControl w:val="0"/>
              <w:spacing w:line="240" w:lineRule="auto"/>
              <w:rPr>
                <w:lang w:val="en-GB"/>
              </w:rPr>
            </w:pPr>
            <w:r w:rsidRPr="006741AA">
              <w:rPr>
                <w:lang w:val="en-GB"/>
              </w:rPr>
              <w:lastRenderedPageBreak/>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w:t>
            </w:r>
            <w:r w:rsidRPr="006741AA">
              <w:rPr>
                <w:lang w:val="en-GB"/>
              </w:rPr>
              <w:lastRenderedPageBreak/>
              <w:t xml:space="preserve">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Increasing knowledge of researchers and peer reviewers on what is essential to report, and changing journal guidelines where necessary to ensure all relevant information is reported</w:t>
            </w:r>
          </w:p>
        </w:tc>
      </w:tr>
      <w:tr w:rsidR="00BC4F52" w:rsidRPr="006741AA" w14:paraId="1FA7EE81" w14:textId="77777777" w:rsidTr="007907F2">
        <w:tc>
          <w:tcPr>
            <w:tcW w:w="3120" w:type="dxa"/>
            <w:shd w:val="clear" w:color="auto" w:fill="auto"/>
            <w:tcMar>
              <w:top w:w="100" w:type="dxa"/>
              <w:left w:w="100" w:type="dxa"/>
              <w:bottom w:w="100" w:type="dxa"/>
              <w:right w:w="100" w:type="dxa"/>
            </w:tcMar>
          </w:tcPr>
          <w:p w14:paraId="2E6E1B4D" w14:textId="77777777" w:rsidR="00BC4F52" w:rsidRPr="006741AA" w:rsidRDefault="00197D7A">
            <w:pPr>
              <w:widowControl w:val="0"/>
              <w:spacing w:line="240" w:lineRule="auto"/>
              <w:rPr>
                <w:lang w:val="en-GB"/>
              </w:rPr>
            </w:pPr>
            <w:r w:rsidRPr="006741AA">
              <w:rPr>
                <w:lang w:val="en-GB"/>
              </w:rPr>
              <w:lastRenderedPageBreak/>
              <w:t>Accessible full publication</w:t>
            </w:r>
          </w:p>
        </w:tc>
        <w:tc>
          <w:tcPr>
            <w:tcW w:w="3120" w:type="dxa"/>
            <w:shd w:val="clear" w:color="auto" w:fill="auto"/>
            <w:tcMar>
              <w:top w:w="100" w:type="dxa"/>
              <w:left w:w="100" w:type="dxa"/>
              <w:bottom w:w="100" w:type="dxa"/>
              <w:right w:w="100" w:type="dxa"/>
            </w:tcMar>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rsidTr="007907F2">
        <w:tc>
          <w:tcPr>
            <w:tcW w:w="3120" w:type="dxa"/>
            <w:shd w:val="clear" w:color="auto" w:fill="auto"/>
            <w:tcMar>
              <w:top w:w="100" w:type="dxa"/>
              <w:left w:w="100" w:type="dxa"/>
              <w:bottom w:w="100" w:type="dxa"/>
              <w:right w:w="100" w:type="dxa"/>
            </w:tcMar>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
          <w:p w14:paraId="1E09A674" w14:textId="77777777" w:rsidR="00BC4F52" w:rsidRPr="006741AA" w:rsidRDefault="00197D7A">
            <w:pPr>
              <w:widowControl w:val="0"/>
              <w:spacing w:line="240" w:lineRule="auto"/>
              <w:rPr>
                <w:lang w:val="en-GB"/>
              </w:rPr>
            </w:pPr>
            <w:r w:rsidRPr="006741AA">
              <w:rPr>
                <w:lang w:val="en-GB"/>
              </w:rPr>
              <w:t>Research not designed or presented in the context of the existing knowledge</w:t>
            </w:r>
          </w:p>
        </w:tc>
        <w:tc>
          <w:tcPr>
            <w:tcW w:w="3120" w:type="dxa"/>
            <w:shd w:val="clear" w:color="auto" w:fill="auto"/>
            <w:tcMar>
              <w:top w:w="100" w:type="dxa"/>
              <w:left w:w="100" w:type="dxa"/>
              <w:bottom w:w="100" w:type="dxa"/>
              <w:right w:w="100" w:type="dxa"/>
            </w:tcMar>
          </w:tcPr>
          <w:p w14:paraId="73436E8E" w14:textId="77777777" w:rsidR="00BC4F52" w:rsidRPr="006741AA" w:rsidRDefault="00197D7A">
            <w:pPr>
              <w:widowControl w:val="0"/>
              <w:spacing w:line="240" w:lineRule="auto"/>
              <w:rPr>
                <w:lang w:val="en-GB"/>
              </w:rPr>
            </w:pPr>
            <w:r w:rsidRPr="006741AA">
              <w:rPr>
                <w:lang w:val="en-GB"/>
              </w:rPr>
              <w:t>Using systematic reviews, systematic maps, meta-analysis, etc. to shape research priorities. Where good quality evidence is available these should be synthesised providing evidence to relevant stakeholders. Research gaps should be the focus of primary studies.</w:t>
            </w:r>
          </w:p>
        </w:tc>
      </w:tr>
    </w:tbl>
    <w:p w14:paraId="6353CDF7" w14:textId="77777777" w:rsidR="00BC4F52" w:rsidRPr="006741AA" w:rsidRDefault="00BC4F52">
      <w:pPr>
        <w:rPr>
          <w:lang w:val="en-GB"/>
        </w:rPr>
      </w:pPr>
    </w:p>
    <w:p w14:paraId="21115B5E" w14:textId="77777777" w:rsidR="00BC4F52" w:rsidRPr="006741AA" w:rsidRDefault="00BC4F52">
      <w:pPr>
        <w:rPr>
          <w:lang w:val="en-GB"/>
        </w:rPr>
      </w:pPr>
    </w:p>
    <w:p w14:paraId="31EAE86F" w14:textId="77777777" w:rsidR="00BC4F52" w:rsidRPr="006741AA" w:rsidRDefault="00BC4F52">
      <w:pPr>
        <w:rPr>
          <w:lang w:val="en-GB"/>
        </w:rPr>
      </w:pPr>
    </w:p>
    <w:p w14:paraId="1BE3C883" w14:textId="77777777" w:rsidR="00BC4F52" w:rsidRPr="006741AA" w:rsidRDefault="00BC4F52">
      <w:pPr>
        <w:rPr>
          <w:lang w:val="en-GB"/>
        </w:rPr>
      </w:pPr>
    </w:p>
    <w:p w14:paraId="0C90096F" w14:textId="6D8588A7" w:rsidR="00BC4F52" w:rsidRPr="006741AA" w:rsidRDefault="00BC4F52">
      <w:pPr>
        <w:rPr>
          <w:lang w:val="en-GB"/>
        </w:rPr>
      </w:pPr>
    </w:p>
    <w:p w14:paraId="0CC69183" w14:textId="77777777" w:rsidR="00BC4F52" w:rsidRPr="006741AA" w:rsidRDefault="00BC4F52">
      <w:pPr>
        <w:rPr>
          <w:lang w:val="en-GB"/>
        </w:rPr>
      </w:pPr>
    </w:p>
    <w:p w14:paraId="58FE9076" w14:textId="77777777" w:rsidR="00BC4F52" w:rsidRPr="006741AA" w:rsidRDefault="00197D7A">
      <w:pPr>
        <w:rPr>
          <w:lang w:val="en-GB"/>
        </w:rPr>
      </w:pPr>
      <w:r w:rsidRPr="006741AA">
        <w:rPr>
          <w:noProof/>
          <w:lang w:val="en-GB"/>
        </w:rPr>
        <w:lastRenderedPageBreak/>
        <w:drawing>
          <wp:inline distT="114300" distB="114300" distL="114300" distR="114300" wp14:anchorId="102687E8" wp14:editId="31389AA9">
            <wp:extent cx="4572000" cy="457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72000" cy="4572000"/>
                    </a:xfrm>
                    <a:prstGeom prst="rect">
                      <a:avLst/>
                    </a:prstGeom>
                    <a:ln/>
                  </pic:spPr>
                </pic:pic>
              </a:graphicData>
            </a:graphic>
          </wp:inline>
        </w:drawing>
      </w:r>
    </w:p>
    <w:p w14:paraId="38F8D94E" w14:textId="77777777" w:rsidR="00BC4F52" w:rsidRPr="006741AA" w:rsidRDefault="00BC4F52">
      <w:pPr>
        <w:rPr>
          <w:lang w:val="en-GB"/>
        </w:rPr>
      </w:pPr>
    </w:p>
    <w:p w14:paraId="3DB56864" w14:textId="77777777" w:rsidR="00BC4F52" w:rsidRPr="006741AA" w:rsidRDefault="00BC4F52">
      <w:pPr>
        <w:rPr>
          <w:lang w:val="en-GB"/>
        </w:rPr>
      </w:pPr>
    </w:p>
    <w:p w14:paraId="7372A31C" w14:textId="77777777" w:rsidR="00BC4F52" w:rsidRPr="006741AA" w:rsidRDefault="00197D7A">
      <w:pPr>
        <w:rPr>
          <w:lang w:val="en-GB"/>
        </w:rPr>
      </w:pPr>
      <w:r w:rsidRPr="006741AA">
        <w:rPr>
          <w:lang w:val="en-GB"/>
        </w:rPr>
        <w:t>Figure 1</w:t>
      </w:r>
    </w:p>
    <w:p w14:paraId="60D4C86B" w14:textId="77777777" w:rsidR="00BC4F52" w:rsidRPr="006741AA" w:rsidRDefault="00BC4F52">
      <w:pPr>
        <w:rPr>
          <w:lang w:val="en-GB"/>
        </w:rPr>
      </w:pPr>
    </w:p>
    <w:p w14:paraId="603EC108" w14:textId="60D81D7F" w:rsidR="004D60D7" w:rsidRDefault="004D60D7">
      <w:pPr>
        <w:rPr>
          <w:b/>
          <w:bCs/>
          <w:lang w:val="en-GB"/>
        </w:rPr>
      </w:pPr>
    </w:p>
    <w:sectPr w:rsidR="004D60D7"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F3"/>
    <w:multiLevelType w:val="hybridMultilevel"/>
    <w:tmpl w:val="5F1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10C17"/>
    <w:rsid w:val="00012B44"/>
    <w:rsid w:val="00013E4B"/>
    <w:rsid w:val="000149CF"/>
    <w:rsid w:val="00022341"/>
    <w:rsid w:val="000355A3"/>
    <w:rsid w:val="000456B3"/>
    <w:rsid w:val="00045935"/>
    <w:rsid w:val="00063FBA"/>
    <w:rsid w:val="00091B56"/>
    <w:rsid w:val="000A6BA3"/>
    <w:rsid w:val="000E4321"/>
    <w:rsid w:val="00145A88"/>
    <w:rsid w:val="00162B17"/>
    <w:rsid w:val="001664ED"/>
    <w:rsid w:val="00171F67"/>
    <w:rsid w:val="00185178"/>
    <w:rsid w:val="001949AF"/>
    <w:rsid w:val="00197D7A"/>
    <w:rsid w:val="001B4A51"/>
    <w:rsid w:val="00210886"/>
    <w:rsid w:val="0021343E"/>
    <w:rsid w:val="00217F8A"/>
    <w:rsid w:val="0022725E"/>
    <w:rsid w:val="00242CBB"/>
    <w:rsid w:val="00266532"/>
    <w:rsid w:val="002676BC"/>
    <w:rsid w:val="002B41AF"/>
    <w:rsid w:val="002B41FD"/>
    <w:rsid w:val="002B4E08"/>
    <w:rsid w:val="002C2FB4"/>
    <w:rsid w:val="002C32CA"/>
    <w:rsid w:val="003037F1"/>
    <w:rsid w:val="00311134"/>
    <w:rsid w:val="00317C7A"/>
    <w:rsid w:val="0036382F"/>
    <w:rsid w:val="0039080D"/>
    <w:rsid w:val="00392755"/>
    <w:rsid w:val="003A0EEC"/>
    <w:rsid w:val="003A6A1D"/>
    <w:rsid w:val="003B538C"/>
    <w:rsid w:val="003E217B"/>
    <w:rsid w:val="003F3126"/>
    <w:rsid w:val="003F4032"/>
    <w:rsid w:val="004203C3"/>
    <w:rsid w:val="004400F6"/>
    <w:rsid w:val="00475936"/>
    <w:rsid w:val="00491C51"/>
    <w:rsid w:val="00497948"/>
    <w:rsid w:val="004C2379"/>
    <w:rsid w:val="004D60D7"/>
    <w:rsid w:val="004E082B"/>
    <w:rsid w:val="0052768B"/>
    <w:rsid w:val="00544DC2"/>
    <w:rsid w:val="00552D94"/>
    <w:rsid w:val="00556EFE"/>
    <w:rsid w:val="00566B6A"/>
    <w:rsid w:val="005D6108"/>
    <w:rsid w:val="005F111E"/>
    <w:rsid w:val="005F1454"/>
    <w:rsid w:val="005F6A76"/>
    <w:rsid w:val="00637E19"/>
    <w:rsid w:val="00650CE6"/>
    <w:rsid w:val="00652C99"/>
    <w:rsid w:val="006741AA"/>
    <w:rsid w:val="0069035B"/>
    <w:rsid w:val="006935B8"/>
    <w:rsid w:val="006A0AB4"/>
    <w:rsid w:val="006B124B"/>
    <w:rsid w:val="006D1F57"/>
    <w:rsid w:val="006E0BDE"/>
    <w:rsid w:val="006E7FE0"/>
    <w:rsid w:val="00721D37"/>
    <w:rsid w:val="0073752D"/>
    <w:rsid w:val="00760FAA"/>
    <w:rsid w:val="0077684A"/>
    <w:rsid w:val="007806BD"/>
    <w:rsid w:val="007907F2"/>
    <w:rsid w:val="007B0DB6"/>
    <w:rsid w:val="007D0606"/>
    <w:rsid w:val="007D28F5"/>
    <w:rsid w:val="007D42CE"/>
    <w:rsid w:val="00800167"/>
    <w:rsid w:val="00830F0C"/>
    <w:rsid w:val="00861352"/>
    <w:rsid w:val="0086241B"/>
    <w:rsid w:val="008752DC"/>
    <w:rsid w:val="00881BAC"/>
    <w:rsid w:val="00887D6F"/>
    <w:rsid w:val="008C771F"/>
    <w:rsid w:val="00901E0B"/>
    <w:rsid w:val="009102F0"/>
    <w:rsid w:val="0094328A"/>
    <w:rsid w:val="00952D8A"/>
    <w:rsid w:val="00961AD3"/>
    <w:rsid w:val="00962DFE"/>
    <w:rsid w:val="009761D2"/>
    <w:rsid w:val="009B32D9"/>
    <w:rsid w:val="009F280E"/>
    <w:rsid w:val="009F4253"/>
    <w:rsid w:val="009F43D9"/>
    <w:rsid w:val="00A11016"/>
    <w:rsid w:val="00A21DC7"/>
    <w:rsid w:val="00A23867"/>
    <w:rsid w:val="00A277AE"/>
    <w:rsid w:val="00A413B1"/>
    <w:rsid w:val="00A44448"/>
    <w:rsid w:val="00A541E5"/>
    <w:rsid w:val="00A90CC1"/>
    <w:rsid w:val="00AD0A28"/>
    <w:rsid w:val="00B00492"/>
    <w:rsid w:val="00B230FA"/>
    <w:rsid w:val="00B4091D"/>
    <w:rsid w:val="00B5547E"/>
    <w:rsid w:val="00BB32DE"/>
    <w:rsid w:val="00BC4F52"/>
    <w:rsid w:val="00C118AC"/>
    <w:rsid w:val="00C14F2B"/>
    <w:rsid w:val="00C27873"/>
    <w:rsid w:val="00C3546B"/>
    <w:rsid w:val="00C564F6"/>
    <w:rsid w:val="00C611C6"/>
    <w:rsid w:val="00C74AA3"/>
    <w:rsid w:val="00C8421D"/>
    <w:rsid w:val="00C9361F"/>
    <w:rsid w:val="00CA7DF1"/>
    <w:rsid w:val="00CE38FE"/>
    <w:rsid w:val="00CF2D21"/>
    <w:rsid w:val="00D1539C"/>
    <w:rsid w:val="00D208DC"/>
    <w:rsid w:val="00D67140"/>
    <w:rsid w:val="00D72967"/>
    <w:rsid w:val="00D76606"/>
    <w:rsid w:val="00D97F80"/>
    <w:rsid w:val="00DB31BF"/>
    <w:rsid w:val="00DB5E2B"/>
    <w:rsid w:val="00DD1E33"/>
    <w:rsid w:val="00DE4F71"/>
    <w:rsid w:val="00DE5767"/>
    <w:rsid w:val="00DF01E7"/>
    <w:rsid w:val="00DF619F"/>
    <w:rsid w:val="00DF6371"/>
    <w:rsid w:val="00E071C3"/>
    <w:rsid w:val="00E46830"/>
    <w:rsid w:val="00E5482A"/>
    <w:rsid w:val="00E609C4"/>
    <w:rsid w:val="00E613C6"/>
    <w:rsid w:val="00E65EE2"/>
    <w:rsid w:val="00E7138D"/>
    <w:rsid w:val="00E864FC"/>
    <w:rsid w:val="00E94FDF"/>
    <w:rsid w:val="00EB60F7"/>
    <w:rsid w:val="00EE592C"/>
    <w:rsid w:val="00EE7D93"/>
    <w:rsid w:val="00F0271F"/>
    <w:rsid w:val="00F027CD"/>
    <w:rsid w:val="00F453DB"/>
    <w:rsid w:val="00F66874"/>
    <w:rsid w:val="00F71BCC"/>
    <w:rsid w:val="00F72ED4"/>
    <w:rsid w:val="00F87AFB"/>
    <w:rsid w:val="00F97911"/>
    <w:rsid w:val="00FB181A"/>
    <w:rsid w:val="00FB33E5"/>
    <w:rsid w:val="00FB77D3"/>
    <w:rsid w:val="00FE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 w:type="character" w:styleId="Hyperlink">
    <w:name w:val="Hyperlink"/>
    <w:basedOn w:val="DefaultParagraphFont"/>
    <w:uiPriority w:val="99"/>
    <w:unhideWhenUsed/>
    <w:rsid w:val="00721D37"/>
    <w:rPr>
      <w:color w:val="0000FF" w:themeColor="hyperlink"/>
      <w:u w:val="single"/>
    </w:rPr>
  </w:style>
  <w:style w:type="character" w:styleId="UnresolvedMention">
    <w:name w:val="Unresolved Mention"/>
    <w:basedOn w:val="DefaultParagraphFont"/>
    <w:uiPriority w:val="99"/>
    <w:semiHidden/>
    <w:unhideWhenUsed/>
    <w:rsid w:val="00721D37"/>
    <w:rPr>
      <w:color w:val="605E5C"/>
      <w:shd w:val="clear" w:color="auto" w:fill="E1DFDD"/>
    </w:rPr>
  </w:style>
  <w:style w:type="paragraph" w:styleId="BalloonText">
    <w:name w:val="Balloon Text"/>
    <w:basedOn w:val="Normal"/>
    <w:link w:val="BalloonTextChar"/>
    <w:uiPriority w:val="99"/>
    <w:semiHidden/>
    <w:unhideWhenUsed/>
    <w:rsid w:val="00527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68B"/>
    <w:rPr>
      <w:rFonts w:ascii="Segoe UI" w:hAnsi="Segoe UI" w:cs="Segoe UI"/>
      <w:sz w:val="18"/>
      <w:szCs w:val="18"/>
    </w:rPr>
  </w:style>
  <w:style w:type="paragraph" w:styleId="NormalWeb">
    <w:name w:val="Normal (Web)"/>
    <w:basedOn w:val="Normal"/>
    <w:uiPriority w:val="99"/>
    <w:semiHidden/>
    <w:unhideWhenUsed/>
    <w:rsid w:val="003F312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F97911"/>
    <w:pPr>
      <w:ind w:left="720"/>
      <w:contextualSpacing/>
    </w:pPr>
  </w:style>
  <w:style w:type="character" w:styleId="CommentReference">
    <w:name w:val="annotation reference"/>
    <w:basedOn w:val="DefaultParagraphFont"/>
    <w:uiPriority w:val="99"/>
    <w:semiHidden/>
    <w:unhideWhenUsed/>
    <w:rsid w:val="00DF619F"/>
    <w:rPr>
      <w:sz w:val="16"/>
      <w:szCs w:val="16"/>
    </w:rPr>
  </w:style>
  <w:style w:type="paragraph" w:styleId="CommentText">
    <w:name w:val="annotation text"/>
    <w:basedOn w:val="Normal"/>
    <w:link w:val="CommentTextChar"/>
    <w:uiPriority w:val="99"/>
    <w:semiHidden/>
    <w:unhideWhenUsed/>
    <w:rsid w:val="00DF619F"/>
    <w:pPr>
      <w:spacing w:line="240" w:lineRule="auto"/>
    </w:pPr>
    <w:rPr>
      <w:sz w:val="20"/>
      <w:szCs w:val="20"/>
    </w:rPr>
  </w:style>
  <w:style w:type="character" w:customStyle="1" w:styleId="CommentTextChar">
    <w:name w:val="Comment Text Char"/>
    <w:basedOn w:val="DefaultParagraphFont"/>
    <w:link w:val="CommentText"/>
    <w:uiPriority w:val="99"/>
    <w:semiHidden/>
    <w:rsid w:val="00DF619F"/>
    <w:rPr>
      <w:sz w:val="20"/>
      <w:szCs w:val="20"/>
    </w:rPr>
  </w:style>
  <w:style w:type="paragraph" w:styleId="CommentSubject">
    <w:name w:val="annotation subject"/>
    <w:basedOn w:val="CommentText"/>
    <w:next w:val="CommentText"/>
    <w:link w:val="CommentSubjectChar"/>
    <w:uiPriority w:val="99"/>
    <w:semiHidden/>
    <w:unhideWhenUsed/>
    <w:rsid w:val="00DF619F"/>
    <w:rPr>
      <w:b/>
      <w:bCs/>
    </w:rPr>
  </w:style>
  <w:style w:type="character" w:customStyle="1" w:styleId="CommentSubjectChar">
    <w:name w:val="Comment Subject Char"/>
    <w:basedOn w:val="CommentTextChar"/>
    <w:link w:val="CommentSubject"/>
    <w:uiPriority w:val="99"/>
    <w:semiHidden/>
    <w:rsid w:val="00DF619F"/>
    <w:rPr>
      <w:b/>
      <w:bCs/>
      <w:sz w:val="20"/>
      <w:szCs w:val="20"/>
    </w:rPr>
  </w:style>
  <w:style w:type="character" w:customStyle="1" w:styleId="UnresolvedMention1">
    <w:name w:val="Unresolved Mention1"/>
    <w:basedOn w:val="DefaultParagraphFont"/>
    <w:uiPriority w:val="99"/>
    <w:semiHidden/>
    <w:unhideWhenUsed/>
    <w:rsid w:val="0001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611">
      <w:bodyDiv w:val="1"/>
      <w:marLeft w:val="0"/>
      <w:marRight w:val="0"/>
      <w:marTop w:val="0"/>
      <w:marBottom w:val="0"/>
      <w:divBdr>
        <w:top w:val="none" w:sz="0" w:space="0" w:color="auto"/>
        <w:left w:val="none" w:sz="0" w:space="0" w:color="auto"/>
        <w:bottom w:val="none" w:sz="0" w:space="0" w:color="auto"/>
        <w:right w:val="none" w:sz="0" w:space="0" w:color="auto"/>
      </w:divBdr>
    </w:div>
    <w:div w:id="384375691">
      <w:bodyDiv w:val="1"/>
      <w:marLeft w:val="0"/>
      <w:marRight w:val="0"/>
      <w:marTop w:val="0"/>
      <w:marBottom w:val="0"/>
      <w:divBdr>
        <w:top w:val="none" w:sz="0" w:space="0" w:color="auto"/>
        <w:left w:val="none" w:sz="0" w:space="0" w:color="auto"/>
        <w:bottom w:val="none" w:sz="0" w:space="0" w:color="auto"/>
        <w:right w:val="none" w:sz="0" w:space="0" w:color="auto"/>
      </w:divBdr>
    </w:div>
    <w:div w:id="1349138705">
      <w:bodyDiv w:val="1"/>
      <w:marLeft w:val="0"/>
      <w:marRight w:val="0"/>
      <w:marTop w:val="0"/>
      <w:marBottom w:val="0"/>
      <w:divBdr>
        <w:top w:val="none" w:sz="0" w:space="0" w:color="auto"/>
        <w:left w:val="none" w:sz="0" w:space="0" w:color="auto"/>
        <w:bottom w:val="none" w:sz="0" w:space="0" w:color="auto"/>
        <w:right w:val="none" w:sz="0" w:space="0" w:color="auto"/>
      </w:divBdr>
    </w:div>
    <w:div w:id="19710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jwestgate/PredicT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conservationevid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92A4BF-B1D6-4353-9701-1D7D7EB92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3B5B6-53B8-44A4-B225-1971825E3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36</cp:revision>
  <dcterms:created xsi:type="dcterms:W3CDTF">2020-01-25T09:59:00Z</dcterms:created>
  <dcterms:modified xsi:type="dcterms:W3CDTF">2020-01-27T09:11:00Z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