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D5724" w14:textId="5E2DB880" w:rsidR="0058785D" w:rsidRPr="006B29F3" w:rsidRDefault="0058785D" w:rsidP="0066599C">
      <w:pPr>
        <w:spacing w:after="0" w:line="240" w:lineRule="auto"/>
        <w:jc w:val="center"/>
        <w:rPr>
          <w:b/>
          <w:color w:val="0070C0"/>
          <w:u w:val="single"/>
        </w:rPr>
      </w:pPr>
      <w:bookmarkStart w:id="0" w:name="_GoBack"/>
      <w:bookmarkEnd w:id="0"/>
      <w:r w:rsidRPr="006B29F3">
        <w:rPr>
          <w:b/>
          <w:color w:val="0070C0"/>
          <w:u w:val="single"/>
        </w:rPr>
        <w:t>Cookin</w:t>
      </w:r>
      <w:r w:rsidR="008D7ABA">
        <w:rPr>
          <w:b/>
          <w:color w:val="0070C0"/>
          <w:u w:val="single"/>
        </w:rPr>
        <w:t>g with CQL</w:t>
      </w:r>
      <w:r w:rsidRPr="006B29F3">
        <w:rPr>
          <w:b/>
          <w:color w:val="0070C0"/>
          <w:u w:val="single"/>
        </w:rPr>
        <w:t xml:space="preserve"> Qs&amp;As </w:t>
      </w:r>
      <w:r w:rsidR="008D7ABA">
        <w:rPr>
          <w:b/>
          <w:color w:val="0070C0"/>
          <w:u w:val="single"/>
        </w:rPr>
        <w:t xml:space="preserve">with </w:t>
      </w:r>
      <w:r w:rsidRPr="006B29F3">
        <w:rPr>
          <w:b/>
          <w:color w:val="0070C0"/>
          <w:u w:val="single"/>
        </w:rPr>
        <w:t>Classifications</w:t>
      </w:r>
      <w:r>
        <w:rPr>
          <w:b/>
          <w:color w:val="0070C0"/>
          <w:u w:val="single"/>
        </w:rPr>
        <w:t xml:space="preserve"> for the RC</w:t>
      </w:r>
      <w:r w:rsidR="00A70677">
        <w:rPr>
          <w:b/>
          <w:color w:val="0070C0"/>
          <w:u w:val="single"/>
        </w:rPr>
        <w:t xml:space="preserve"> </w:t>
      </w:r>
      <w:r w:rsidR="00A70677" w:rsidRPr="00A70677">
        <w:rPr>
          <w:b/>
          <w:color w:val="00B050"/>
        </w:rPr>
        <w:t>– SESSION 21</w:t>
      </w:r>
    </w:p>
    <w:p w14:paraId="1B150AFF" w14:textId="77777777" w:rsidR="0058785D" w:rsidRDefault="0058785D" w:rsidP="0066599C">
      <w:pPr>
        <w:spacing w:after="0" w:line="240" w:lineRule="auto"/>
      </w:pPr>
    </w:p>
    <w:p w14:paraId="1153A97D" w14:textId="6F019847" w:rsidR="0058785D" w:rsidRDefault="00E1606E" w:rsidP="0066599C">
      <w:pPr>
        <w:spacing w:after="0" w:line="240" w:lineRule="auto"/>
        <w:rPr>
          <w:b/>
          <w:u w:val="single"/>
        </w:rPr>
      </w:pPr>
      <w:r>
        <w:rPr>
          <w:b/>
          <w:u w:val="single"/>
        </w:rPr>
        <w:t>2/22/2018</w:t>
      </w:r>
      <w:r w:rsidR="0058785D" w:rsidRPr="00781BCF">
        <w:rPr>
          <w:b/>
          <w:u w:val="single"/>
        </w:rPr>
        <w:t xml:space="preserve"> - Cooking with CQL: or How to Incorporate CQL into HQMF for eCQMs Qs&amp;As</w:t>
      </w:r>
    </w:p>
    <w:p w14:paraId="1E76E8D2" w14:textId="52CE7CAE" w:rsidR="00AE5212" w:rsidRDefault="00AE5212" w:rsidP="0066599C">
      <w:pPr>
        <w:spacing w:after="0" w:line="240" w:lineRule="auto"/>
        <w:rPr>
          <w:b/>
          <w:u w:val="single"/>
        </w:rPr>
      </w:pPr>
    </w:p>
    <w:p w14:paraId="02DE98A0" w14:textId="77777777" w:rsidR="00FE3EF2" w:rsidRDefault="00FE3EF2" w:rsidP="00FE3EF2">
      <w:pPr>
        <w:spacing w:after="0" w:line="240" w:lineRule="auto"/>
        <w:rPr>
          <w:b/>
          <w:color w:val="0070C0"/>
          <w:u w:val="single"/>
        </w:rPr>
      </w:pPr>
      <w:r w:rsidRPr="006B29F3">
        <w:rPr>
          <w:b/>
          <w:color w:val="0070C0"/>
          <w:u w:val="single"/>
        </w:rPr>
        <w:t>Measure Representation</w:t>
      </w:r>
    </w:p>
    <w:p w14:paraId="51C89324" w14:textId="77777777" w:rsidR="00E1606E" w:rsidRPr="00E1606E" w:rsidRDefault="00D61C92" w:rsidP="00E1606E">
      <w:pPr>
        <w:spacing w:after="0" w:line="240" w:lineRule="auto"/>
        <w:rPr>
          <w:b/>
        </w:rPr>
      </w:pPr>
      <w:r>
        <w:rPr>
          <w:b/>
        </w:rPr>
        <w:t xml:space="preserve">Q. </w:t>
      </w:r>
      <w:r w:rsidR="00E1606E" w:rsidRPr="00E1606E">
        <w:rPr>
          <w:b/>
        </w:rPr>
        <w:t xml:space="preserve">Is the Hepatitis B immunizations procedure a value set or definition? </w:t>
      </w:r>
    </w:p>
    <w:p w14:paraId="56385AB3" w14:textId="131D7A35" w:rsidR="006A2256" w:rsidRDefault="006A2256" w:rsidP="0066599C">
      <w:pPr>
        <w:spacing w:after="0" w:line="240" w:lineRule="auto"/>
      </w:pPr>
      <w:r>
        <w:rPr>
          <w:b/>
        </w:rPr>
        <w:t xml:space="preserve">A. </w:t>
      </w:r>
      <w:r w:rsidR="00E1606E">
        <w:t>It is a definition.</w:t>
      </w:r>
      <w:r w:rsidR="00DA48F9">
        <w:t xml:space="preserve"> Value</w:t>
      </w:r>
      <w:r w:rsidR="00181701">
        <w:t xml:space="preserve"> </w:t>
      </w:r>
      <w:r w:rsidR="00DA48F9">
        <w:t xml:space="preserve">set declarations are defined in the CQL header and are local identifiers for value sets stored in a terminology service like the </w:t>
      </w:r>
      <w:hyperlink r:id="rId6" w:history="1">
        <w:r w:rsidR="00DA48F9" w:rsidRPr="00804D39">
          <w:rPr>
            <w:rStyle w:val="Hyperlink"/>
          </w:rPr>
          <w:t>Value Set Authority Center</w:t>
        </w:r>
      </w:hyperlink>
      <w:r w:rsidR="00DA48F9">
        <w:t>. Definitions are defined in the body of the CQL library and specify chunks of logic that can be used throughout the library or within the measure as population criteria.</w:t>
      </w:r>
    </w:p>
    <w:p w14:paraId="2F902F90" w14:textId="497D84BF" w:rsidR="00E1606E" w:rsidRDefault="00E1606E" w:rsidP="0066599C">
      <w:pPr>
        <w:spacing w:after="0" w:line="240" w:lineRule="auto"/>
      </w:pPr>
    </w:p>
    <w:p w14:paraId="3B37C4F0" w14:textId="381C1BB9" w:rsidR="00E1606E" w:rsidRPr="00E1606E" w:rsidRDefault="00E1606E" w:rsidP="00E1606E">
      <w:pPr>
        <w:spacing w:after="0" w:line="240" w:lineRule="auto"/>
        <w:rPr>
          <w:b/>
        </w:rPr>
      </w:pPr>
      <w:r w:rsidRPr="00E1606E">
        <w:rPr>
          <w:b/>
        </w:rPr>
        <w:t xml:space="preserve">Q. Did you have to use </w:t>
      </w:r>
      <w:r w:rsidR="00DA48F9">
        <w:rPr>
          <w:b/>
        </w:rPr>
        <w:t>Coalesce</w:t>
      </w:r>
      <w:r w:rsidR="00DA48F9" w:rsidRPr="00E1606E">
        <w:rPr>
          <w:b/>
        </w:rPr>
        <w:t xml:space="preserve"> </w:t>
      </w:r>
      <w:r w:rsidRPr="00E1606E">
        <w:rPr>
          <w:b/>
        </w:rPr>
        <w:t xml:space="preserve">since you are using two different data types or are the attributes the same? </w:t>
      </w:r>
    </w:p>
    <w:p w14:paraId="658B022D" w14:textId="0999347A" w:rsidR="00E1606E" w:rsidRDefault="00E1606E" w:rsidP="00E1606E">
      <w:pPr>
        <w:spacing w:after="0" w:line="240" w:lineRule="auto"/>
      </w:pPr>
      <w:r w:rsidRPr="00E1606E">
        <w:rPr>
          <w:b/>
        </w:rPr>
        <w:t>A.</w:t>
      </w:r>
      <w:r>
        <w:t xml:space="preserve"> </w:t>
      </w:r>
      <w:r w:rsidR="00DA48F9">
        <w:t xml:space="preserve">Coalesce is used when the attributes differ to give preference to a particular value if it is present. For Procedure, Performed, we have both an </w:t>
      </w:r>
      <w:proofErr w:type="spellStart"/>
      <w:r w:rsidR="00DA48F9">
        <w:t>authorDatetime</w:t>
      </w:r>
      <w:proofErr w:type="spellEnd"/>
      <w:r w:rsidR="00DA48F9">
        <w:t xml:space="preserve"> and a </w:t>
      </w:r>
      <w:proofErr w:type="spellStart"/>
      <w:r w:rsidR="00DA48F9">
        <w:t>relevantPeriod</w:t>
      </w:r>
      <w:proofErr w:type="spellEnd"/>
      <w:r w:rsidR="00DA48F9">
        <w:t xml:space="preserve">, but for Immunization, Administered, we only have an authorDatetime, so the Coalesce in this case is saying “Use the start of the </w:t>
      </w:r>
      <w:proofErr w:type="spellStart"/>
      <w:r w:rsidR="00DA48F9">
        <w:t>relevantPeriod</w:t>
      </w:r>
      <w:proofErr w:type="spellEnd"/>
      <w:r w:rsidR="00DA48F9">
        <w:t xml:space="preserve"> if it’s present, otherwise use the authorDatetime.</w:t>
      </w:r>
      <w:r w:rsidR="00804D39">
        <w:t>”</w:t>
      </w:r>
    </w:p>
    <w:p w14:paraId="131114E8" w14:textId="115BB9AA" w:rsidR="00E1606E" w:rsidRDefault="00E1606E" w:rsidP="00E1606E">
      <w:pPr>
        <w:spacing w:after="0" w:line="240" w:lineRule="auto"/>
      </w:pPr>
    </w:p>
    <w:p w14:paraId="3AC5D1BF" w14:textId="1E8B5E76" w:rsidR="00E1606E" w:rsidRPr="00E1606E" w:rsidRDefault="00E1606E" w:rsidP="00E1606E">
      <w:pPr>
        <w:spacing w:after="0" w:line="240" w:lineRule="auto"/>
        <w:rPr>
          <w:b/>
        </w:rPr>
      </w:pPr>
      <w:r w:rsidRPr="00E1606E">
        <w:rPr>
          <w:b/>
        </w:rPr>
        <w:t xml:space="preserve">Q. Is there a preferred pattern to use if not using </w:t>
      </w:r>
      <w:r w:rsidR="00DA48F9">
        <w:rPr>
          <w:b/>
        </w:rPr>
        <w:t>Coalesce</w:t>
      </w:r>
      <w:r w:rsidRPr="00E1606E">
        <w:rPr>
          <w:b/>
        </w:rPr>
        <w:t>?</w:t>
      </w:r>
    </w:p>
    <w:p w14:paraId="520C561E" w14:textId="02EBEC04" w:rsidR="00E1606E" w:rsidRPr="00E1606E" w:rsidRDefault="00E1606E" w:rsidP="00E1606E">
      <w:pPr>
        <w:spacing w:after="0" w:line="240" w:lineRule="auto"/>
      </w:pPr>
      <w:r w:rsidRPr="00E1606E">
        <w:rPr>
          <w:b/>
        </w:rPr>
        <w:t>A.</w:t>
      </w:r>
      <w:r>
        <w:t xml:space="preserve"> </w:t>
      </w:r>
      <w:r w:rsidR="00DA48F9">
        <w:t>It depends how often the definition needs to be used in subsequent logic. If the definition is used often, and the Coalesce pattern is required for each usage, then it makes sense to change the definition so that it returns the same kinds of tuples, so that subsequent references can just reference a single attribute and not have to use the Coalesce pattern.</w:t>
      </w:r>
    </w:p>
    <w:p w14:paraId="06EE56C6" w14:textId="046C17C1" w:rsidR="00E1606E" w:rsidRPr="00E1606E" w:rsidRDefault="00E1606E" w:rsidP="00E1606E">
      <w:pPr>
        <w:spacing w:after="0" w:line="240" w:lineRule="auto"/>
      </w:pPr>
    </w:p>
    <w:p w14:paraId="6F5A80A1" w14:textId="3D4CB232" w:rsidR="00E1606E" w:rsidRDefault="00E1606E" w:rsidP="0066599C">
      <w:pPr>
        <w:spacing w:after="0" w:line="240" w:lineRule="auto"/>
      </w:pPr>
    </w:p>
    <w:p w14:paraId="151B85FE" w14:textId="77777777" w:rsidR="009509EE" w:rsidRPr="009509EE" w:rsidRDefault="009509EE" w:rsidP="0066599C">
      <w:pPr>
        <w:spacing w:after="0" w:line="240" w:lineRule="auto"/>
        <w:rPr>
          <w:b/>
          <w:color w:val="0070C0"/>
          <w:u w:val="single"/>
        </w:rPr>
      </w:pPr>
    </w:p>
    <w:sectPr w:rsidR="009509EE" w:rsidRPr="00950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w:altName w:val="Arial"/>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1F15"/>
    <w:multiLevelType w:val="hybridMultilevel"/>
    <w:tmpl w:val="6A50EB7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8137F9"/>
    <w:multiLevelType w:val="hybridMultilevel"/>
    <w:tmpl w:val="671C3D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B9779B"/>
    <w:multiLevelType w:val="hybridMultilevel"/>
    <w:tmpl w:val="AF7CB2B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12B5BA2"/>
    <w:multiLevelType w:val="hybridMultilevel"/>
    <w:tmpl w:val="4BD0EDB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E8F1BB1"/>
    <w:multiLevelType w:val="hybridMultilevel"/>
    <w:tmpl w:val="30D81EF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80E68E7"/>
    <w:multiLevelType w:val="hybridMultilevel"/>
    <w:tmpl w:val="97A05E4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CAF45E6"/>
    <w:multiLevelType w:val="hybridMultilevel"/>
    <w:tmpl w:val="28CEE9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370912"/>
    <w:multiLevelType w:val="multilevel"/>
    <w:tmpl w:val="5840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2592C"/>
    <w:multiLevelType w:val="hybridMultilevel"/>
    <w:tmpl w:val="8E06E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4B01A3"/>
    <w:multiLevelType w:val="hybridMultilevel"/>
    <w:tmpl w:val="4E12A04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6E76038"/>
    <w:multiLevelType w:val="hybridMultilevel"/>
    <w:tmpl w:val="F5266D3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8BA54CB"/>
    <w:multiLevelType w:val="hybridMultilevel"/>
    <w:tmpl w:val="1CF098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5C218B"/>
    <w:multiLevelType w:val="hybridMultilevel"/>
    <w:tmpl w:val="D6447DA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2"/>
  </w:num>
  <w:num w:numId="5">
    <w:abstractNumId w:val="5"/>
  </w:num>
  <w:num w:numId="6">
    <w:abstractNumId w:val="11"/>
  </w:num>
  <w:num w:numId="7">
    <w:abstractNumId w:val="10"/>
  </w:num>
  <w:num w:numId="8">
    <w:abstractNumId w:val="8"/>
  </w:num>
  <w:num w:numId="9">
    <w:abstractNumId w:val="0"/>
  </w:num>
  <w:num w:numId="10">
    <w:abstractNumId w:val="12"/>
  </w:num>
  <w:num w:numId="11">
    <w:abstractNumId w:val="9"/>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E75"/>
    <w:rsid w:val="00024A87"/>
    <w:rsid w:val="00081C16"/>
    <w:rsid w:val="000D71BD"/>
    <w:rsid w:val="000F7D2F"/>
    <w:rsid w:val="00121AF0"/>
    <w:rsid w:val="0015089C"/>
    <w:rsid w:val="00181701"/>
    <w:rsid w:val="001F6700"/>
    <w:rsid w:val="00201699"/>
    <w:rsid w:val="00202494"/>
    <w:rsid w:val="00206582"/>
    <w:rsid w:val="00214367"/>
    <w:rsid w:val="00222797"/>
    <w:rsid w:val="00225F2D"/>
    <w:rsid w:val="0024287D"/>
    <w:rsid w:val="00251790"/>
    <w:rsid w:val="00294682"/>
    <w:rsid w:val="00332DF3"/>
    <w:rsid w:val="003C7743"/>
    <w:rsid w:val="003F1FA5"/>
    <w:rsid w:val="003F7F96"/>
    <w:rsid w:val="00407E41"/>
    <w:rsid w:val="0046060F"/>
    <w:rsid w:val="004E02E1"/>
    <w:rsid w:val="004E3EAF"/>
    <w:rsid w:val="004F6568"/>
    <w:rsid w:val="00550492"/>
    <w:rsid w:val="0058785D"/>
    <w:rsid w:val="0060668A"/>
    <w:rsid w:val="0066599C"/>
    <w:rsid w:val="00685639"/>
    <w:rsid w:val="006A2256"/>
    <w:rsid w:val="006B0659"/>
    <w:rsid w:val="006D5EE9"/>
    <w:rsid w:val="006E611B"/>
    <w:rsid w:val="006F2592"/>
    <w:rsid w:val="007212BC"/>
    <w:rsid w:val="007220B9"/>
    <w:rsid w:val="00774707"/>
    <w:rsid w:val="007C180C"/>
    <w:rsid w:val="007C4CA1"/>
    <w:rsid w:val="007F0F24"/>
    <w:rsid w:val="007F4D54"/>
    <w:rsid w:val="00804D39"/>
    <w:rsid w:val="00877359"/>
    <w:rsid w:val="008D7ABA"/>
    <w:rsid w:val="009215AC"/>
    <w:rsid w:val="00930E58"/>
    <w:rsid w:val="009509EE"/>
    <w:rsid w:val="009524A8"/>
    <w:rsid w:val="0095559B"/>
    <w:rsid w:val="00974062"/>
    <w:rsid w:val="00987963"/>
    <w:rsid w:val="009A18B1"/>
    <w:rsid w:val="009F2C62"/>
    <w:rsid w:val="009F4F20"/>
    <w:rsid w:val="00A02F37"/>
    <w:rsid w:val="00A200BB"/>
    <w:rsid w:val="00A63C16"/>
    <w:rsid w:val="00A64F21"/>
    <w:rsid w:val="00A70677"/>
    <w:rsid w:val="00A86A57"/>
    <w:rsid w:val="00AA3020"/>
    <w:rsid w:val="00AE5212"/>
    <w:rsid w:val="00B00203"/>
    <w:rsid w:val="00B6718D"/>
    <w:rsid w:val="00BA3F33"/>
    <w:rsid w:val="00BB2D74"/>
    <w:rsid w:val="00BF2E8C"/>
    <w:rsid w:val="00C5671B"/>
    <w:rsid w:val="00C83C93"/>
    <w:rsid w:val="00CB5CD8"/>
    <w:rsid w:val="00D1129E"/>
    <w:rsid w:val="00D14936"/>
    <w:rsid w:val="00D61C92"/>
    <w:rsid w:val="00D723D9"/>
    <w:rsid w:val="00DA1E82"/>
    <w:rsid w:val="00DA48F9"/>
    <w:rsid w:val="00E1606E"/>
    <w:rsid w:val="00E341BF"/>
    <w:rsid w:val="00E57737"/>
    <w:rsid w:val="00E74E75"/>
    <w:rsid w:val="00E8575E"/>
    <w:rsid w:val="00EF455C"/>
    <w:rsid w:val="00EF514C"/>
    <w:rsid w:val="00F2586E"/>
    <w:rsid w:val="00F57188"/>
    <w:rsid w:val="00F61B88"/>
    <w:rsid w:val="00FE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DDB1"/>
  <w15:chartTrackingRefBased/>
  <w15:docId w15:val="{1A4745FB-94E7-4096-BD6B-67E9E565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FA5"/>
    <w:pPr>
      <w:ind w:left="720"/>
      <w:contextualSpacing/>
    </w:pPr>
  </w:style>
  <w:style w:type="character" w:styleId="Hyperlink">
    <w:name w:val="Hyperlink"/>
    <w:basedOn w:val="DefaultParagraphFont"/>
    <w:uiPriority w:val="99"/>
    <w:unhideWhenUsed/>
    <w:rsid w:val="0058785D"/>
    <w:rPr>
      <w:color w:val="0563C1" w:themeColor="hyperlink"/>
      <w:u w:val="single"/>
    </w:rPr>
  </w:style>
  <w:style w:type="character" w:styleId="FollowedHyperlink">
    <w:name w:val="FollowedHyperlink"/>
    <w:basedOn w:val="DefaultParagraphFont"/>
    <w:uiPriority w:val="99"/>
    <w:semiHidden/>
    <w:unhideWhenUsed/>
    <w:rsid w:val="0058785D"/>
    <w:rPr>
      <w:color w:val="954F72" w:themeColor="followedHyperlink"/>
      <w:u w:val="single"/>
    </w:rPr>
  </w:style>
  <w:style w:type="character" w:customStyle="1" w:styleId="UnresolvedMention1">
    <w:name w:val="Unresolved Mention1"/>
    <w:basedOn w:val="DefaultParagraphFont"/>
    <w:uiPriority w:val="99"/>
    <w:semiHidden/>
    <w:unhideWhenUsed/>
    <w:rsid w:val="0058785D"/>
    <w:rPr>
      <w:color w:val="808080"/>
      <w:shd w:val="clear" w:color="auto" w:fill="E6E6E6"/>
    </w:rPr>
  </w:style>
  <w:style w:type="character" w:styleId="CommentReference">
    <w:name w:val="annotation reference"/>
    <w:basedOn w:val="DefaultParagraphFont"/>
    <w:uiPriority w:val="99"/>
    <w:semiHidden/>
    <w:unhideWhenUsed/>
    <w:rsid w:val="008D7ABA"/>
    <w:rPr>
      <w:sz w:val="16"/>
      <w:szCs w:val="16"/>
    </w:rPr>
  </w:style>
  <w:style w:type="paragraph" w:styleId="CommentText">
    <w:name w:val="annotation text"/>
    <w:basedOn w:val="Normal"/>
    <w:link w:val="CommentTextChar"/>
    <w:uiPriority w:val="99"/>
    <w:unhideWhenUsed/>
    <w:rsid w:val="008D7ABA"/>
    <w:pPr>
      <w:spacing w:line="240" w:lineRule="auto"/>
    </w:pPr>
    <w:rPr>
      <w:sz w:val="20"/>
      <w:szCs w:val="20"/>
    </w:rPr>
  </w:style>
  <w:style w:type="character" w:customStyle="1" w:styleId="CommentTextChar">
    <w:name w:val="Comment Text Char"/>
    <w:basedOn w:val="DefaultParagraphFont"/>
    <w:link w:val="CommentText"/>
    <w:uiPriority w:val="99"/>
    <w:rsid w:val="008D7ABA"/>
    <w:rPr>
      <w:sz w:val="20"/>
      <w:szCs w:val="20"/>
    </w:rPr>
  </w:style>
  <w:style w:type="paragraph" w:styleId="CommentSubject">
    <w:name w:val="annotation subject"/>
    <w:basedOn w:val="CommentText"/>
    <w:next w:val="CommentText"/>
    <w:link w:val="CommentSubjectChar"/>
    <w:uiPriority w:val="99"/>
    <w:semiHidden/>
    <w:unhideWhenUsed/>
    <w:rsid w:val="008D7ABA"/>
    <w:rPr>
      <w:b/>
      <w:bCs/>
    </w:rPr>
  </w:style>
  <w:style w:type="character" w:customStyle="1" w:styleId="CommentSubjectChar">
    <w:name w:val="Comment Subject Char"/>
    <w:basedOn w:val="CommentTextChar"/>
    <w:link w:val="CommentSubject"/>
    <w:uiPriority w:val="99"/>
    <w:semiHidden/>
    <w:rsid w:val="008D7ABA"/>
    <w:rPr>
      <w:b/>
      <w:bCs/>
      <w:sz w:val="20"/>
      <w:szCs w:val="20"/>
    </w:rPr>
  </w:style>
  <w:style w:type="paragraph" w:styleId="BalloonText">
    <w:name w:val="Balloon Text"/>
    <w:basedOn w:val="Normal"/>
    <w:link w:val="BalloonTextChar"/>
    <w:uiPriority w:val="99"/>
    <w:semiHidden/>
    <w:unhideWhenUsed/>
    <w:rsid w:val="008D7A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ABA"/>
    <w:rPr>
      <w:rFonts w:ascii="Segoe UI" w:hAnsi="Segoe UI" w:cs="Segoe UI"/>
      <w:sz w:val="18"/>
      <w:szCs w:val="18"/>
    </w:rPr>
  </w:style>
  <w:style w:type="character" w:styleId="UnresolvedMention">
    <w:name w:val="Unresolved Mention"/>
    <w:basedOn w:val="DefaultParagraphFont"/>
    <w:uiPriority w:val="99"/>
    <w:rsid w:val="009509E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601182">
      <w:bodyDiv w:val="1"/>
      <w:marLeft w:val="0"/>
      <w:marRight w:val="0"/>
      <w:marTop w:val="0"/>
      <w:marBottom w:val="0"/>
      <w:divBdr>
        <w:top w:val="none" w:sz="0" w:space="0" w:color="auto"/>
        <w:left w:val="none" w:sz="0" w:space="0" w:color="auto"/>
        <w:bottom w:val="none" w:sz="0" w:space="0" w:color="auto"/>
        <w:right w:val="none" w:sz="0" w:space="0" w:color="auto"/>
      </w:divBdr>
      <w:divsChild>
        <w:div w:id="2114784146">
          <w:marLeft w:val="300"/>
          <w:marRight w:val="300"/>
          <w:marTop w:val="0"/>
          <w:marBottom w:val="0"/>
          <w:divBdr>
            <w:top w:val="none" w:sz="0" w:space="0" w:color="auto"/>
            <w:left w:val="none" w:sz="0" w:space="0" w:color="auto"/>
            <w:bottom w:val="none" w:sz="0" w:space="0" w:color="auto"/>
            <w:right w:val="none" w:sz="0" w:space="0" w:color="auto"/>
          </w:divBdr>
          <w:divsChild>
            <w:div w:id="1062022140">
              <w:marLeft w:val="0"/>
              <w:marRight w:val="0"/>
              <w:marTop w:val="0"/>
              <w:marBottom w:val="0"/>
              <w:divBdr>
                <w:top w:val="none" w:sz="0" w:space="0" w:color="auto"/>
                <w:left w:val="none" w:sz="0" w:space="0" w:color="auto"/>
                <w:bottom w:val="none" w:sz="0" w:space="0" w:color="auto"/>
                <w:right w:val="none" w:sz="0" w:space="0" w:color="auto"/>
              </w:divBdr>
              <w:divsChild>
                <w:div w:id="1534879936">
                  <w:marLeft w:val="0"/>
                  <w:marRight w:val="0"/>
                  <w:marTop w:val="0"/>
                  <w:marBottom w:val="0"/>
                  <w:divBdr>
                    <w:top w:val="none" w:sz="0" w:space="0" w:color="auto"/>
                    <w:left w:val="none" w:sz="0" w:space="0" w:color="auto"/>
                    <w:bottom w:val="none" w:sz="0" w:space="0" w:color="auto"/>
                    <w:right w:val="none" w:sz="0" w:space="0" w:color="auto"/>
                  </w:divBdr>
                  <w:divsChild>
                    <w:div w:id="522519785">
                      <w:marLeft w:val="-225"/>
                      <w:marRight w:val="-225"/>
                      <w:marTop w:val="0"/>
                      <w:marBottom w:val="0"/>
                      <w:divBdr>
                        <w:top w:val="none" w:sz="0" w:space="0" w:color="auto"/>
                        <w:left w:val="none" w:sz="0" w:space="0" w:color="auto"/>
                        <w:bottom w:val="none" w:sz="0" w:space="0" w:color="auto"/>
                        <w:right w:val="none" w:sz="0" w:space="0" w:color="auto"/>
                      </w:divBdr>
                      <w:divsChild>
                        <w:div w:id="1050882209">
                          <w:marLeft w:val="0"/>
                          <w:marRight w:val="0"/>
                          <w:marTop w:val="0"/>
                          <w:marBottom w:val="0"/>
                          <w:divBdr>
                            <w:top w:val="none" w:sz="0" w:space="0" w:color="auto"/>
                            <w:left w:val="none" w:sz="0" w:space="0" w:color="auto"/>
                            <w:bottom w:val="none" w:sz="0" w:space="0" w:color="auto"/>
                            <w:right w:val="none" w:sz="0" w:space="0" w:color="auto"/>
                          </w:divBdr>
                          <w:divsChild>
                            <w:div w:id="1359359127">
                              <w:marLeft w:val="0"/>
                              <w:marRight w:val="0"/>
                              <w:marTop w:val="0"/>
                              <w:marBottom w:val="0"/>
                              <w:divBdr>
                                <w:top w:val="none" w:sz="0" w:space="0" w:color="auto"/>
                                <w:left w:val="none" w:sz="0" w:space="0" w:color="auto"/>
                                <w:bottom w:val="none" w:sz="0" w:space="0" w:color="auto"/>
                                <w:right w:val="none" w:sz="0" w:space="0" w:color="auto"/>
                              </w:divBdr>
                              <w:divsChild>
                                <w:div w:id="1453474162">
                                  <w:marLeft w:val="0"/>
                                  <w:marRight w:val="0"/>
                                  <w:marTop w:val="0"/>
                                  <w:marBottom w:val="0"/>
                                  <w:divBdr>
                                    <w:top w:val="none" w:sz="0" w:space="0" w:color="auto"/>
                                    <w:left w:val="none" w:sz="0" w:space="0" w:color="auto"/>
                                    <w:bottom w:val="none" w:sz="0" w:space="0" w:color="auto"/>
                                    <w:right w:val="none" w:sz="0" w:space="0" w:color="auto"/>
                                  </w:divBdr>
                                  <w:divsChild>
                                    <w:div w:id="1730347224">
                                      <w:marLeft w:val="0"/>
                                      <w:marRight w:val="0"/>
                                      <w:marTop w:val="0"/>
                                      <w:marBottom w:val="0"/>
                                      <w:divBdr>
                                        <w:top w:val="none" w:sz="0" w:space="0" w:color="auto"/>
                                        <w:left w:val="none" w:sz="0" w:space="0" w:color="auto"/>
                                        <w:bottom w:val="none" w:sz="0" w:space="0" w:color="auto"/>
                                        <w:right w:val="none" w:sz="0" w:space="0" w:color="auto"/>
                                      </w:divBdr>
                                      <w:divsChild>
                                        <w:div w:id="475151273">
                                          <w:marLeft w:val="0"/>
                                          <w:marRight w:val="0"/>
                                          <w:marTop w:val="0"/>
                                          <w:marBottom w:val="0"/>
                                          <w:divBdr>
                                            <w:top w:val="none" w:sz="0" w:space="0" w:color="auto"/>
                                            <w:left w:val="none" w:sz="0" w:space="0" w:color="auto"/>
                                            <w:bottom w:val="none" w:sz="0" w:space="0" w:color="auto"/>
                                            <w:right w:val="none" w:sz="0" w:space="0" w:color="auto"/>
                                          </w:divBdr>
                                          <w:divsChild>
                                            <w:div w:id="1201557317">
                                              <w:marLeft w:val="0"/>
                                              <w:marRight w:val="0"/>
                                              <w:marTop w:val="0"/>
                                              <w:marBottom w:val="0"/>
                                              <w:divBdr>
                                                <w:top w:val="none" w:sz="0" w:space="0" w:color="auto"/>
                                                <w:left w:val="none" w:sz="0" w:space="0" w:color="auto"/>
                                                <w:bottom w:val="none" w:sz="0" w:space="0" w:color="auto"/>
                                                <w:right w:val="none" w:sz="0" w:space="0" w:color="auto"/>
                                              </w:divBdr>
                                              <w:divsChild>
                                                <w:div w:id="938484103">
                                                  <w:marLeft w:val="-225"/>
                                                  <w:marRight w:val="-225"/>
                                                  <w:marTop w:val="0"/>
                                                  <w:marBottom w:val="0"/>
                                                  <w:divBdr>
                                                    <w:top w:val="none" w:sz="0" w:space="0" w:color="auto"/>
                                                    <w:left w:val="none" w:sz="0" w:space="0" w:color="auto"/>
                                                    <w:bottom w:val="none" w:sz="0" w:space="0" w:color="auto"/>
                                                    <w:right w:val="none" w:sz="0" w:space="0" w:color="auto"/>
                                                  </w:divBdr>
                                                  <w:divsChild>
                                                    <w:div w:id="1587618193">
                                                      <w:marLeft w:val="0"/>
                                                      <w:marRight w:val="0"/>
                                                      <w:marTop w:val="0"/>
                                                      <w:marBottom w:val="0"/>
                                                      <w:divBdr>
                                                        <w:top w:val="none" w:sz="0" w:space="0" w:color="auto"/>
                                                        <w:left w:val="none" w:sz="0" w:space="0" w:color="auto"/>
                                                        <w:bottom w:val="none" w:sz="0" w:space="0" w:color="auto"/>
                                                        <w:right w:val="none" w:sz="0" w:space="0" w:color="auto"/>
                                                      </w:divBdr>
                                                      <w:divsChild>
                                                        <w:div w:id="1896115200">
                                                          <w:marLeft w:val="0"/>
                                                          <w:marRight w:val="0"/>
                                                          <w:marTop w:val="0"/>
                                                          <w:marBottom w:val="0"/>
                                                          <w:divBdr>
                                                            <w:top w:val="none" w:sz="0" w:space="0" w:color="auto"/>
                                                            <w:left w:val="none" w:sz="0" w:space="0" w:color="auto"/>
                                                            <w:bottom w:val="none" w:sz="0" w:space="0" w:color="auto"/>
                                                            <w:right w:val="none" w:sz="0" w:space="0" w:color="auto"/>
                                                          </w:divBdr>
                                                          <w:divsChild>
                                                            <w:div w:id="1234848639">
                                                              <w:marLeft w:val="0"/>
                                                              <w:marRight w:val="0"/>
                                                              <w:marTop w:val="0"/>
                                                              <w:marBottom w:val="0"/>
                                                              <w:divBdr>
                                                                <w:top w:val="none" w:sz="0" w:space="0" w:color="auto"/>
                                                                <w:left w:val="none" w:sz="0" w:space="0" w:color="auto"/>
                                                                <w:bottom w:val="none" w:sz="0" w:space="0" w:color="auto"/>
                                                                <w:right w:val="none" w:sz="0" w:space="0" w:color="auto"/>
                                                              </w:divBdr>
                                                              <w:divsChild>
                                                                <w:div w:id="194513402">
                                                                  <w:marLeft w:val="0"/>
                                                                  <w:marRight w:val="0"/>
                                                                  <w:marTop w:val="0"/>
                                                                  <w:marBottom w:val="0"/>
                                                                  <w:divBdr>
                                                                    <w:top w:val="none" w:sz="0" w:space="0" w:color="auto"/>
                                                                    <w:left w:val="none" w:sz="0" w:space="0" w:color="auto"/>
                                                                    <w:bottom w:val="none" w:sz="0" w:space="0" w:color="auto"/>
                                                                    <w:right w:val="none" w:sz="0" w:space="0" w:color="auto"/>
                                                                  </w:divBdr>
                                                                  <w:divsChild>
                                                                    <w:div w:id="319886631">
                                                                      <w:marLeft w:val="0"/>
                                                                      <w:marRight w:val="0"/>
                                                                      <w:marTop w:val="0"/>
                                                                      <w:marBottom w:val="0"/>
                                                                      <w:divBdr>
                                                                        <w:top w:val="none" w:sz="0" w:space="0" w:color="auto"/>
                                                                        <w:left w:val="none" w:sz="0" w:space="0" w:color="auto"/>
                                                                        <w:bottom w:val="none" w:sz="0" w:space="0" w:color="auto"/>
                                                                        <w:right w:val="none" w:sz="0" w:space="0" w:color="auto"/>
                                                                      </w:divBdr>
                                                                      <w:divsChild>
                                                                        <w:div w:id="1214538793">
                                                                          <w:marLeft w:val="0"/>
                                                                          <w:marRight w:val="0"/>
                                                                          <w:marTop w:val="0"/>
                                                                          <w:marBottom w:val="0"/>
                                                                          <w:divBdr>
                                                                            <w:top w:val="none" w:sz="0" w:space="0" w:color="auto"/>
                                                                            <w:left w:val="none" w:sz="0" w:space="0" w:color="auto"/>
                                                                            <w:bottom w:val="none" w:sz="0" w:space="0" w:color="auto"/>
                                                                            <w:right w:val="none" w:sz="0" w:space="0" w:color="auto"/>
                                                                          </w:divBdr>
                                                                          <w:divsChild>
                                                                            <w:div w:id="582185140">
                                                                              <w:marLeft w:val="0"/>
                                                                              <w:marRight w:val="0"/>
                                                                              <w:marTop w:val="0"/>
                                                                              <w:marBottom w:val="0"/>
                                                                              <w:divBdr>
                                                                                <w:top w:val="none" w:sz="0" w:space="0" w:color="auto"/>
                                                                                <w:left w:val="none" w:sz="0" w:space="0" w:color="auto"/>
                                                                                <w:bottom w:val="none" w:sz="0" w:space="0" w:color="auto"/>
                                                                                <w:right w:val="none" w:sz="0" w:space="0" w:color="auto"/>
                                                                              </w:divBdr>
                                                                              <w:divsChild>
                                                                                <w:div w:id="298802300">
                                                                                  <w:marLeft w:val="0"/>
                                                                                  <w:marRight w:val="0"/>
                                                                                  <w:marTop w:val="0"/>
                                                                                  <w:marBottom w:val="0"/>
                                                                                  <w:divBdr>
                                                                                    <w:top w:val="none" w:sz="0" w:space="0" w:color="auto"/>
                                                                                    <w:left w:val="none" w:sz="0" w:space="0" w:color="auto"/>
                                                                                    <w:bottom w:val="none" w:sz="0" w:space="0" w:color="auto"/>
                                                                                    <w:right w:val="none" w:sz="0" w:space="0" w:color="auto"/>
                                                                                  </w:divBdr>
                                                                                  <w:divsChild>
                                                                                    <w:div w:id="48898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lesh\Downloads\vsac.nlm.nih.gov\"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E5F6BF0-9B17-CF4E-A33E-FADD5AA52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1224</Characters>
  <Application>Microsoft Office Word</Application>
  <DocSecurity>0</DocSecurity>
  <Lines>408</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Gatiba, Ruth W</dc:creator>
  <cp:keywords/>
  <dc:description/>
  <cp:lastModifiedBy>Rhonda Schwartz</cp:lastModifiedBy>
  <cp:revision>2</cp:revision>
  <dcterms:created xsi:type="dcterms:W3CDTF">2020-04-08T16:11:00Z</dcterms:created>
  <dcterms:modified xsi:type="dcterms:W3CDTF">2020-04-08T16:11:00Z</dcterms:modified>
</cp:coreProperties>
</file>