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2DB26577" w:rsidR="0058785D" w:rsidRPr="006B29F3" w:rsidRDefault="0058785D" w:rsidP="0031721A">
      <w:pPr>
        <w:pStyle w:val="Heading1"/>
      </w:pPr>
      <w:r w:rsidRPr="006B29F3">
        <w:t>Cookin</w:t>
      </w:r>
      <w:r w:rsidR="008D7ABA">
        <w:t>g with CQL</w:t>
      </w:r>
      <w:r w:rsidRPr="006B29F3">
        <w:t xml:space="preserve"> Qs&amp;As </w:t>
      </w:r>
      <w:r w:rsidR="008D7ABA">
        <w:t xml:space="preserve">with </w:t>
      </w:r>
      <w:r w:rsidRPr="006B29F3">
        <w:t>Classifications</w:t>
      </w:r>
      <w:r>
        <w:t xml:space="preserve"> for the RC</w:t>
      </w:r>
      <w:r w:rsidR="000C350A">
        <w:t xml:space="preserve"> </w:t>
      </w:r>
      <w:r w:rsidR="000C350A" w:rsidRPr="000C350A">
        <w:rPr>
          <w:color w:val="00B050"/>
        </w:rPr>
        <w:t>– SESSION 27</w:t>
      </w:r>
    </w:p>
    <w:p w14:paraId="1B150AFF" w14:textId="77777777" w:rsidR="0058785D" w:rsidRDefault="0058785D" w:rsidP="0066599C">
      <w:pPr>
        <w:spacing w:after="0" w:line="240" w:lineRule="auto"/>
      </w:pPr>
    </w:p>
    <w:p w14:paraId="1153A97D" w14:textId="143CBE14" w:rsidR="0058785D" w:rsidRDefault="00EB286E" w:rsidP="0066599C">
      <w:pPr>
        <w:spacing w:after="0" w:line="240" w:lineRule="auto"/>
        <w:rPr>
          <w:b/>
          <w:u w:val="single"/>
        </w:rPr>
      </w:pPr>
      <w:r>
        <w:rPr>
          <w:b/>
          <w:u w:val="single"/>
        </w:rPr>
        <w:t>7</w:t>
      </w:r>
      <w:r w:rsidR="00B12F9A">
        <w:rPr>
          <w:b/>
          <w:u w:val="single"/>
        </w:rPr>
        <w:t>/2</w:t>
      </w:r>
      <w:r>
        <w:rPr>
          <w:b/>
          <w:u w:val="single"/>
        </w:rPr>
        <w:t>6</w:t>
      </w:r>
      <w:r w:rsidR="00E1606E">
        <w:rPr>
          <w:b/>
          <w:u w:val="single"/>
        </w:rPr>
        <w:t>/2018</w:t>
      </w:r>
      <w:r w:rsidR="0058785D" w:rsidRPr="00781BCF">
        <w:rPr>
          <w:b/>
          <w:u w:val="single"/>
        </w:rPr>
        <w:t xml:space="preserve"> - Cooking with CQL: or How to Incorporate CQL into HQMF for eCQMs Qs&amp;As</w:t>
      </w:r>
    </w:p>
    <w:p w14:paraId="1E76E8D2" w14:textId="52CE7CAE" w:rsidR="00AE5212" w:rsidRDefault="00AE5212" w:rsidP="0066599C">
      <w:pPr>
        <w:spacing w:after="0" w:line="240" w:lineRule="auto"/>
        <w:rPr>
          <w:b/>
          <w:u w:val="single"/>
        </w:rPr>
      </w:pPr>
    </w:p>
    <w:p w14:paraId="68F22640" w14:textId="77777777" w:rsidR="00F446DF" w:rsidRPr="009509EE" w:rsidRDefault="00961D5D" w:rsidP="00F446DF">
      <w:pPr>
        <w:spacing w:after="0" w:line="240" w:lineRule="auto"/>
        <w:rPr>
          <w:b/>
          <w:color w:val="0070C0"/>
          <w:u w:val="single"/>
          <w:lang w:val="en"/>
        </w:rPr>
      </w:pPr>
      <w:hyperlink r:id="rId6" w:anchor="MeasureRepresentation" w:history="1">
        <w:r w:rsidR="00F446DF" w:rsidRPr="009509EE">
          <w:rPr>
            <w:rStyle w:val="Hyperlink"/>
            <w:b/>
            <w:bCs/>
            <w:lang w:val="en"/>
          </w:rPr>
          <w:t>Measure Representation</w:t>
        </w:r>
      </w:hyperlink>
    </w:p>
    <w:p w14:paraId="6874C37E" w14:textId="77777777" w:rsidR="00DB4161" w:rsidRDefault="00DB4161" w:rsidP="00E1606E">
      <w:pPr>
        <w:spacing w:after="0" w:line="240" w:lineRule="auto"/>
        <w:rPr>
          <w:b/>
        </w:rPr>
      </w:pPr>
    </w:p>
    <w:p w14:paraId="6DF62165" w14:textId="779C94EA" w:rsidR="00EB286E" w:rsidRPr="00737840" w:rsidRDefault="00EB286E" w:rsidP="00EB286E">
      <w:pPr>
        <w:spacing w:after="0" w:line="240" w:lineRule="auto"/>
        <w:rPr>
          <w:b/>
        </w:rPr>
      </w:pPr>
      <w:r w:rsidRPr="00737840">
        <w:rPr>
          <w:b/>
        </w:rPr>
        <w:t xml:space="preserve">Q. In the ED encounter observation expression, can the union be used with both option 1 </w:t>
      </w:r>
      <w:r w:rsidR="003638F3">
        <w:rPr>
          <w:b/>
        </w:rPr>
        <w:t xml:space="preserve">(use of an Encounter code to model observation) </w:t>
      </w:r>
      <w:r w:rsidRPr="00737840">
        <w:rPr>
          <w:b/>
        </w:rPr>
        <w:t>and option 2</w:t>
      </w:r>
      <w:r w:rsidR="003638F3">
        <w:rPr>
          <w:b/>
        </w:rPr>
        <w:t xml:space="preserve"> (use of an Encounter facility location to model observation)</w:t>
      </w:r>
      <w:r w:rsidRPr="00737840">
        <w:rPr>
          <w:b/>
        </w:rPr>
        <w:t>?</w:t>
      </w:r>
    </w:p>
    <w:p w14:paraId="0EE88123" w14:textId="77777777" w:rsidR="00737840" w:rsidRPr="00EB286E" w:rsidRDefault="00737840" w:rsidP="00EB286E">
      <w:pPr>
        <w:spacing w:after="0" w:line="240" w:lineRule="auto"/>
      </w:pPr>
    </w:p>
    <w:p w14:paraId="166C0E97" w14:textId="22793919" w:rsidR="00EB286E" w:rsidRPr="00EB286E" w:rsidRDefault="003638F3" w:rsidP="00EB286E">
      <w:pPr>
        <w:spacing w:after="0" w:line="240" w:lineRule="auto"/>
      </w:pPr>
      <w:r>
        <w:rPr>
          <w:noProof/>
        </w:rPr>
        <w:drawing>
          <wp:inline distT="0" distB="0" distL="0" distR="0" wp14:anchorId="1F9033EC" wp14:editId="7928BF38">
            <wp:extent cx="5943600" cy="2376170"/>
            <wp:effectExtent l="0" t="0" r="0" b="5080"/>
            <wp:docPr id="1" name="Picture 1" descr="A screenshot of two expressions. The first one using an encounter code to model observation and the second using an encounter facility location to model ob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6170"/>
                    </a:xfrm>
                    <a:prstGeom prst="rect">
                      <a:avLst/>
                    </a:prstGeom>
                  </pic:spPr>
                </pic:pic>
              </a:graphicData>
            </a:graphic>
          </wp:inline>
        </w:drawing>
      </w:r>
    </w:p>
    <w:p w14:paraId="3477C62C" w14:textId="77777777" w:rsidR="00737840" w:rsidRDefault="00737840" w:rsidP="00EB286E">
      <w:pPr>
        <w:spacing w:after="0" w:line="240" w:lineRule="auto"/>
      </w:pPr>
    </w:p>
    <w:p w14:paraId="4A7863BD" w14:textId="216840DE" w:rsidR="00EB286E" w:rsidRDefault="00EB286E" w:rsidP="00EB286E">
      <w:pPr>
        <w:spacing w:after="0" w:line="240" w:lineRule="auto"/>
      </w:pPr>
      <w:r w:rsidRPr="00737840">
        <w:rPr>
          <w:b/>
        </w:rPr>
        <w:t>A.</w:t>
      </w:r>
      <w:r w:rsidRPr="00EB286E">
        <w:t xml:space="preserve"> </w:t>
      </w:r>
      <w:r w:rsidR="008E64C3">
        <w:t xml:space="preserve">The “union” in this question is referring to the </w:t>
      </w:r>
      <w:r w:rsidR="00EC1906">
        <w:t xml:space="preserve">common use of unions to bring together encounters from different value sets in to a single expression for consideration. With option 1, </w:t>
      </w:r>
      <w:r w:rsidR="003638F3">
        <w:t xml:space="preserve">because the observation status is determined by looking at a facility code, the encounter codes are still used in the way that they are now (i.e. to represent the type of encounter: inpatient, outpatient, etc.). With option 2, however, </w:t>
      </w:r>
      <w:r w:rsidR="00EC1906">
        <w:t xml:space="preserve">“Observation” </w:t>
      </w:r>
      <w:r w:rsidR="003638F3">
        <w:t xml:space="preserve">is represented as another type of encounter, so </w:t>
      </w:r>
      <w:r w:rsidR="00EC1906">
        <w:t>you wouldn’t be able to distinguish other types of encounters</w:t>
      </w:r>
      <w:r w:rsidR="003638F3">
        <w:t xml:space="preserve"> within Observation</w:t>
      </w:r>
      <w:r w:rsidR="00EC1906">
        <w:t>.</w:t>
      </w:r>
      <w:r w:rsidR="003638F3">
        <w:t xml:space="preserve"> </w:t>
      </w:r>
    </w:p>
    <w:p w14:paraId="2D7D105A" w14:textId="77777777" w:rsidR="00737840" w:rsidRPr="00EB286E" w:rsidRDefault="00737840" w:rsidP="00EB286E">
      <w:pPr>
        <w:spacing w:after="0" w:line="240" w:lineRule="auto"/>
      </w:pPr>
    </w:p>
    <w:p w14:paraId="07971BEF" w14:textId="797D439C" w:rsidR="00EB286E" w:rsidRPr="00737840" w:rsidRDefault="00EB286E" w:rsidP="00EB286E">
      <w:pPr>
        <w:spacing w:after="0" w:line="240" w:lineRule="auto"/>
        <w:rPr>
          <w:b/>
        </w:rPr>
      </w:pPr>
      <w:r w:rsidRPr="00737840">
        <w:rPr>
          <w:b/>
        </w:rPr>
        <w:t>Q. Does the logic</w:t>
      </w:r>
      <w:r w:rsidR="000C350A">
        <w:rPr>
          <w:b/>
        </w:rPr>
        <w:t xml:space="preserve"> </w:t>
      </w:r>
      <w:r w:rsidR="00223734">
        <w:rPr>
          <w:b/>
        </w:rPr>
        <w:t>shown</w:t>
      </w:r>
      <w:r w:rsidRPr="00737840">
        <w:rPr>
          <w:b/>
        </w:rPr>
        <w:t xml:space="preserve"> cover a scenario where the patient goes from outpatient status directly to inpatient?</w:t>
      </w:r>
    </w:p>
    <w:p w14:paraId="55B50741" w14:textId="77777777" w:rsidR="00737840" w:rsidRPr="00EB286E" w:rsidRDefault="00737840" w:rsidP="00EB286E">
      <w:pPr>
        <w:spacing w:after="0" w:line="240" w:lineRule="auto"/>
      </w:pPr>
    </w:p>
    <w:p w14:paraId="4B17643C" w14:textId="53CDBB7B" w:rsidR="00EB286E" w:rsidRDefault="003638F3" w:rsidP="00EB286E">
      <w:pPr>
        <w:spacing w:after="0" w:line="240" w:lineRule="auto"/>
      </w:pPr>
      <w:r>
        <w:rPr>
          <w:noProof/>
        </w:rPr>
        <w:lastRenderedPageBreak/>
        <w:drawing>
          <wp:inline distT="0" distB="0" distL="0" distR="0" wp14:anchorId="169E3FEB" wp14:editId="444711D5">
            <wp:extent cx="5943600" cy="2166620"/>
            <wp:effectExtent l="0" t="0" r="0" b="5080"/>
            <wp:docPr id="4" name="Picture 4" descr="A screenshot of the define function expression for a hospitalization with observation en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6620"/>
                    </a:xfrm>
                    <a:prstGeom prst="rect">
                      <a:avLst/>
                    </a:prstGeom>
                  </pic:spPr>
                </pic:pic>
              </a:graphicData>
            </a:graphic>
          </wp:inline>
        </w:drawing>
      </w:r>
    </w:p>
    <w:p w14:paraId="796BF264" w14:textId="77777777" w:rsidR="00737840" w:rsidRPr="00EB286E" w:rsidRDefault="00737840" w:rsidP="00EB286E">
      <w:pPr>
        <w:spacing w:after="0" w:line="240" w:lineRule="auto"/>
      </w:pPr>
    </w:p>
    <w:p w14:paraId="5B6D256A" w14:textId="36C8E90E" w:rsidR="00EB286E" w:rsidRDefault="00737840" w:rsidP="00EB286E">
      <w:pPr>
        <w:spacing w:after="0" w:line="240" w:lineRule="auto"/>
      </w:pPr>
      <w:r w:rsidRPr="00737840">
        <w:rPr>
          <w:b/>
        </w:rPr>
        <w:t>A.</w:t>
      </w:r>
      <w:r>
        <w:t xml:space="preserve"> </w:t>
      </w:r>
      <w:r w:rsidR="00EB286E" w:rsidRPr="00EB286E">
        <w:t>Yes, because there would be no observation or ED visit. The outpatient visit can be compared to the start of the encounter</w:t>
      </w:r>
      <w:r w:rsidR="006D24CF">
        <w:t>’</w:t>
      </w:r>
      <w:r w:rsidR="00EB286E" w:rsidRPr="00EB286E">
        <w:t>s relevant period.</w:t>
      </w:r>
    </w:p>
    <w:p w14:paraId="20D81686" w14:textId="77777777" w:rsidR="00737840" w:rsidRPr="00EB286E" w:rsidRDefault="00737840" w:rsidP="00EB286E">
      <w:pPr>
        <w:spacing w:after="0" w:line="240" w:lineRule="auto"/>
      </w:pPr>
    </w:p>
    <w:p w14:paraId="054148A0" w14:textId="12F2F300" w:rsidR="00EB286E" w:rsidRDefault="00EB286E" w:rsidP="00EB286E">
      <w:pPr>
        <w:spacing w:after="0" w:line="240" w:lineRule="auto"/>
        <w:rPr>
          <w:b/>
        </w:rPr>
      </w:pPr>
      <w:r w:rsidRPr="00737840">
        <w:rPr>
          <w:b/>
        </w:rPr>
        <w:t>Q. Can the ‘define function’ pattern be used to customize measures where an outpatient visit is not to be considered as an episode of care?</w:t>
      </w:r>
    </w:p>
    <w:p w14:paraId="0D60FB61" w14:textId="5C986A70" w:rsidR="00D12421" w:rsidRDefault="00D12421" w:rsidP="00EB286E">
      <w:pPr>
        <w:spacing w:after="0" w:line="240" w:lineRule="auto"/>
        <w:rPr>
          <w:b/>
        </w:rPr>
      </w:pPr>
    </w:p>
    <w:p w14:paraId="348BD1EE" w14:textId="757E8762" w:rsidR="00EB286E" w:rsidRPr="00EB286E" w:rsidRDefault="00EB286E" w:rsidP="00EB286E">
      <w:pPr>
        <w:spacing w:after="0" w:line="240" w:lineRule="auto"/>
      </w:pPr>
      <w:r w:rsidRPr="00737840">
        <w:rPr>
          <w:b/>
        </w:rPr>
        <w:t>A.</w:t>
      </w:r>
      <w:r w:rsidRPr="00EB286E">
        <w:t xml:space="preserve"> Yes</w:t>
      </w:r>
      <w:r w:rsidR="00EC1906">
        <w:t xml:space="preserve">, </w:t>
      </w:r>
      <w:r w:rsidR="003638F3">
        <w:t>in that case, you would use the Hospitalization with Observation function rather than the Hospitalization with Outpatient function. In addition, measures that did not consider observation status to be part of the episode of care would continue to use the current Hospitalization function.</w:t>
      </w:r>
    </w:p>
    <w:p w14:paraId="2396FE9E" w14:textId="110E1C43" w:rsidR="009509EE" w:rsidRDefault="009509EE" w:rsidP="0066599C">
      <w:pPr>
        <w:spacing w:after="0" w:line="240" w:lineRule="auto"/>
      </w:pPr>
    </w:p>
    <w:p w14:paraId="151B85FE" w14:textId="77777777" w:rsidR="009509EE" w:rsidRPr="009509EE" w:rsidRDefault="009509EE" w:rsidP="0066599C">
      <w:pPr>
        <w:spacing w:after="0" w:line="240" w:lineRule="auto"/>
        <w:rPr>
          <w:b/>
          <w:color w:val="0070C0"/>
          <w:u w:val="single"/>
        </w:rPr>
      </w:pPr>
      <w:bookmarkStart w:id="0" w:name="_GoBack"/>
      <w:bookmarkEnd w:id="0"/>
    </w:p>
    <w:sectPr w:rsidR="009509EE" w:rsidRPr="0095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1"/>
  </w:num>
  <w:num w:numId="7">
    <w:abstractNumId w:val="10"/>
  </w:num>
  <w:num w:numId="8">
    <w:abstractNumId w:val="8"/>
  </w:num>
  <w:num w:numId="9">
    <w:abstractNumId w:val="0"/>
  </w:num>
  <w:num w:numId="10">
    <w:abstractNumId w:val="12"/>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018A8"/>
    <w:rsid w:val="00024A87"/>
    <w:rsid w:val="00081C16"/>
    <w:rsid w:val="000C0E67"/>
    <w:rsid w:val="000C350A"/>
    <w:rsid w:val="000D71BD"/>
    <w:rsid w:val="000D7E9E"/>
    <w:rsid w:val="000F7D2F"/>
    <w:rsid w:val="0015089C"/>
    <w:rsid w:val="00186A1D"/>
    <w:rsid w:val="001F6700"/>
    <w:rsid w:val="00201699"/>
    <w:rsid w:val="00202494"/>
    <w:rsid w:val="00206582"/>
    <w:rsid w:val="00214367"/>
    <w:rsid w:val="00222797"/>
    <w:rsid w:val="00223734"/>
    <w:rsid w:val="00225F2D"/>
    <w:rsid w:val="0024287D"/>
    <w:rsid w:val="00251790"/>
    <w:rsid w:val="002564E2"/>
    <w:rsid w:val="00294682"/>
    <w:rsid w:val="002B0B3C"/>
    <w:rsid w:val="002C5039"/>
    <w:rsid w:val="00310D7D"/>
    <w:rsid w:val="00312C23"/>
    <w:rsid w:val="0031721A"/>
    <w:rsid w:val="00332DF3"/>
    <w:rsid w:val="003638F3"/>
    <w:rsid w:val="003C7743"/>
    <w:rsid w:val="003F1FA5"/>
    <w:rsid w:val="003F7F96"/>
    <w:rsid w:val="00407E41"/>
    <w:rsid w:val="0046060F"/>
    <w:rsid w:val="004E02E1"/>
    <w:rsid w:val="004E3EAF"/>
    <w:rsid w:val="004F6568"/>
    <w:rsid w:val="00512228"/>
    <w:rsid w:val="00523862"/>
    <w:rsid w:val="0054164F"/>
    <w:rsid w:val="00550492"/>
    <w:rsid w:val="0058785D"/>
    <w:rsid w:val="005E1F16"/>
    <w:rsid w:val="00602C9C"/>
    <w:rsid w:val="0060668A"/>
    <w:rsid w:val="00645687"/>
    <w:rsid w:val="0066599C"/>
    <w:rsid w:val="00685639"/>
    <w:rsid w:val="006A2256"/>
    <w:rsid w:val="006B0659"/>
    <w:rsid w:val="006D24CF"/>
    <w:rsid w:val="006D5EE9"/>
    <w:rsid w:val="006E611B"/>
    <w:rsid w:val="006F2592"/>
    <w:rsid w:val="007212BC"/>
    <w:rsid w:val="007220B9"/>
    <w:rsid w:val="007355AC"/>
    <w:rsid w:val="00737840"/>
    <w:rsid w:val="00740069"/>
    <w:rsid w:val="007C180C"/>
    <w:rsid w:val="007C4CA1"/>
    <w:rsid w:val="007D2970"/>
    <w:rsid w:val="007F0F24"/>
    <w:rsid w:val="007F4D54"/>
    <w:rsid w:val="00807F47"/>
    <w:rsid w:val="00877359"/>
    <w:rsid w:val="008C00D5"/>
    <w:rsid w:val="008D7ABA"/>
    <w:rsid w:val="008E4AF7"/>
    <w:rsid w:val="008E64C3"/>
    <w:rsid w:val="00904289"/>
    <w:rsid w:val="009215AC"/>
    <w:rsid w:val="009509EE"/>
    <w:rsid w:val="009524A8"/>
    <w:rsid w:val="0095559B"/>
    <w:rsid w:val="00961D5D"/>
    <w:rsid w:val="00974062"/>
    <w:rsid w:val="00982F60"/>
    <w:rsid w:val="00987963"/>
    <w:rsid w:val="009A18B1"/>
    <w:rsid w:val="009F2C62"/>
    <w:rsid w:val="009F4F20"/>
    <w:rsid w:val="00A02F37"/>
    <w:rsid w:val="00A200BB"/>
    <w:rsid w:val="00A41F98"/>
    <w:rsid w:val="00A63C16"/>
    <w:rsid w:val="00A64F21"/>
    <w:rsid w:val="00A86A57"/>
    <w:rsid w:val="00AA3020"/>
    <w:rsid w:val="00AB4B90"/>
    <w:rsid w:val="00AE3D5B"/>
    <w:rsid w:val="00AE5212"/>
    <w:rsid w:val="00AF6810"/>
    <w:rsid w:val="00B00203"/>
    <w:rsid w:val="00B12F9A"/>
    <w:rsid w:val="00B25E24"/>
    <w:rsid w:val="00B32F0D"/>
    <w:rsid w:val="00B6718D"/>
    <w:rsid w:val="00BA3F33"/>
    <w:rsid w:val="00BB2D74"/>
    <w:rsid w:val="00BF2E8C"/>
    <w:rsid w:val="00C32D41"/>
    <w:rsid w:val="00C5671B"/>
    <w:rsid w:val="00C83C93"/>
    <w:rsid w:val="00CA08DA"/>
    <w:rsid w:val="00CB5BD4"/>
    <w:rsid w:val="00CB5CD8"/>
    <w:rsid w:val="00D1129E"/>
    <w:rsid w:val="00D12421"/>
    <w:rsid w:val="00D14936"/>
    <w:rsid w:val="00D61C92"/>
    <w:rsid w:val="00D723D9"/>
    <w:rsid w:val="00DA1E82"/>
    <w:rsid w:val="00DB4161"/>
    <w:rsid w:val="00E1606E"/>
    <w:rsid w:val="00E341BF"/>
    <w:rsid w:val="00E53438"/>
    <w:rsid w:val="00E57737"/>
    <w:rsid w:val="00E74E75"/>
    <w:rsid w:val="00E8575E"/>
    <w:rsid w:val="00EB286E"/>
    <w:rsid w:val="00EC1906"/>
    <w:rsid w:val="00ED743A"/>
    <w:rsid w:val="00EF455C"/>
    <w:rsid w:val="00EF514C"/>
    <w:rsid w:val="00F2586E"/>
    <w:rsid w:val="00F446DF"/>
    <w:rsid w:val="00F57188"/>
    <w:rsid w:val="00F61B88"/>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customStyle="1" w:styleId="UnresolvedMention2">
    <w:name w:val="Unresolved Mention2"/>
    <w:basedOn w:val="DefaultParagraphFont"/>
    <w:uiPriority w:val="99"/>
    <w:rsid w:val="009509EE"/>
    <w:rPr>
      <w:color w:val="808080"/>
      <w:shd w:val="clear" w:color="auto" w:fill="E6E6E6"/>
    </w:rPr>
  </w:style>
  <w:style w:type="character" w:customStyle="1" w:styleId="Heading1Char">
    <w:name w:val="Heading 1 Char"/>
    <w:basedOn w:val="DefaultParagraphFont"/>
    <w:link w:val="Heading1"/>
    <w:uiPriority w:val="9"/>
    <w:rsid w:val="003172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qi.healthit.gov/cql/CQ-Qs%26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ED4F45-58DE-A247-9F74-2E8F9AFE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1339</Characters>
  <Application>Microsoft Office Word</Application>
  <DocSecurity>0</DocSecurity>
  <Lines>446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3</cp:revision>
  <dcterms:created xsi:type="dcterms:W3CDTF">2020-04-08T16:06:00Z</dcterms:created>
  <dcterms:modified xsi:type="dcterms:W3CDTF">2020-04-08T16:06:00Z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751693898</vt:i4>
  </property>
  <property fmtid="{D5CDD505-2E9C-101B-9397-08002B2CF9AE}" pid="3" name="_NewReviewCycle">
    <vt:lpwstr/>
  </property>
  <property fmtid="{D5CDD505-2E9C-101B-9397-08002B2CF9AE}" pid="4" name="_EmailSubject">
    <vt:lpwstr>7.26.2018 Cooking with CQL Session Qs&amp;As</vt:lpwstr>
  </property>
  <property fmtid="{D5CDD505-2E9C-101B-9397-08002B2CF9AE}" pid="5" name="_AuthorEmail">
    <vt:lpwstr>Shanna.Hartman@cms.hhs.gov</vt:lpwstr>
  </property>
  <property fmtid="{D5CDD505-2E9C-101B-9397-08002B2CF9AE}" pid="6" name="_AuthorEmailDisplayName">
    <vt:lpwstr>Hartman, Shanna R. (CMS/CCSQ)</vt:lpwstr>
  </property>
  <property fmtid="{D5CDD505-2E9C-101B-9397-08002B2CF9AE}" pid="7" name="_ReviewingToolsShownOnce">
    <vt:lpwstr/>
  </property>
</Properties>
</file>