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0E575110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9376E0" w:rsidRPr="009376E0">
        <w:rPr>
          <w:b/>
          <w:color w:val="00B050"/>
        </w:rPr>
        <w:t>- SESSION 28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1F5A4D36" w:rsidR="0058785D" w:rsidRDefault="00B611E9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9/27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eCQMs Qs&amp;As</w:t>
      </w:r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8F22640" w14:textId="77777777" w:rsidR="00F446DF" w:rsidRPr="009509EE" w:rsidRDefault="001351D7" w:rsidP="00F446DF">
      <w:pPr>
        <w:spacing w:after="0" w:line="240" w:lineRule="auto"/>
        <w:rPr>
          <w:b/>
          <w:color w:val="0070C0"/>
          <w:u w:val="single"/>
          <w:lang w:val="en"/>
        </w:rPr>
      </w:pPr>
      <w:hyperlink r:id="rId6" w:anchor="MeasureRepresentation" w:history="1">
        <w:r w:rsidR="00F446DF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46D4995D" w14:textId="77777777" w:rsidR="005A0599" w:rsidRPr="00411A57" w:rsidRDefault="00EB286E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411A57">
        <w:rPr>
          <w:b/>
        </w:rPr>
        <w:t xml:space="preserve">Q. </w:t>
      </w:r>
      <w:r w:rsidR="005A0599" w:rsidRPr="00411A57">
        <w:rPr>
          <w:rFonts w:ascii="Calibri" w:eastAsia="Calibri" w:hAnsi="Calibri" w:cs="Calibri"/>
          <w:b/>
          <w:color w:val="000000"/>
        </w:rPr>
        <w:t>Is blood pressure identified as an observation or as a component of an observation?</w:t>
      </w:r>
    </w:p>
    <w:p w14:paraId="23FC0FCD" w14:textId="77777777" w:rsidR="005A0599" w:rsidRDefault="005A0599" w:rsidP="00EB286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A7863BD" w14:textId="0C628C15" w:rsidR="00EB286E" w:rsidRDefault="00EB286E" w:rsidP="00EB286E">
      <w:pPr>
        <w:spacing w:after="0" w:line="240" w:lineRule="auto"/>
      </w:pPr>
      <w:r w:rsidRPr="00737840">
        <w:rPr>
          <w:b/>
        </w:rPr>
        <w:t>A.</w:t>
      </w:r>
      <w:r w:rsidRPr="00EB286E">
        <w:t xml:space="preserve"> </w:t>
      </w:r>
      <w:r w:rsidR="005A0599">
        <w:rPr>
          <w:rFonts w:ascii="Calibri" w:eastAsia="Calibri" w:hAnsi="Calibri" w:cs="Calibri"/>
          <w:color w:val="000000"/>
        </w:rPr>
        <w:t>For blood pressure, there is a physical exam result or components result and the challenge depends on what you're looking for. It is a single observation, but it depends on how it is recorded.</w:t>
      </w:r>
    </w:p>
    <w:p w14:paraId="2D7D105A" w14:textId="77777777" w:rsidR="00737840" w:rsidRPr="00EB286E" w:rsidRDefault="00737840" w:rsidP="00EB286E">
      <w:pPr>
        <w:spacing w:after="0" w:line="240" w:lineRule="auto"/>
      </w:pPr>
    </w:p>
    <w:p w14:paraId="4B17643C" w14:textId="1518D2B5" w:rsidR="00EB286E" w:rsidRPr="00411A57" w:rsidRDefault="00EB286E" w:rsidP="00EB286E">
      <w:pPr>
        <w:spacing w:after="0" w:line="240" w:lineRule="auto"/>
        <w:rPr>
          <w:b/>
        </w:rPr>
      </w:pPr>
      <w:r w:rsidRPr="00411A57">
        <w:rPr>
          <w:b/>
        </w:rPr>
        <w:t xml:space="preserve">Q. </w:t>
      </w:r>
      <w:r w:rsidR="00411A57" w:rsidRPr="00411A57">
        <w:rPr>
          <w:rFonts w:ascii="Calibri" w:eastAsia="Calibri" w:hAnsi="Calibri" w:cs="Calibri"/>
          <w:b/>
          <w:color w:val="000000"/>
        </w:rPr>
        <w:t xml:space="preserve">In calculating methods for determining doses per day using the QDM medication elements, can </w:t>
      </w:r>
      <w:r w:rsidR="00547551" w:rsidRPr="00411A57">
        <w:rPr>
          <w:rFonts w:ascii="Calibri" w:eastAsia="Calibri" w:hAnsi="Calibri" w:cs="Calibri"/>
          <w:b/>
          <w:color w:val="000000"/>
        </w:rPr>
        <w:t xml:space="preserve">active medications </w:t>
      </w:r>
      <w:r w:rsidR="00411A57" w:rsidRPr="00411A57">
        <w:rPr>
          <w:rFonts w:ascii="Calibri" w:eastAsia="Calibri" w:hAnsi="Calibri" w:cs="Calibri"/>
          <w:b/>
          <w:color w:val="000000"/>
        </w:rPr>
        <w:t xml:space="preserve">be used </w:t>
      </w:r>
      <w:r w:rsidR="00547551" w:rsidRPr="00411A57">
        <w:rPr>
          <w:rFonts w:ascii="Calibri" w:eastAsia="Calibri" w:hAnsi="Calibri" w:cs="Calibri"/>
          <w:b/>
          <w:color w:val="000000"/>
        </w:rPr>
        <w:t>instead of ordered</w:t>
      </w:r>
      <w:r w:rsidR="00411A57" w:rsidRPr="00411A57">
        <w:rPr>
          <w:rFonts w:ascii="Calibri" w:eastAsia="Calibri" w:hAnsi="Calibri" w:cs="Calibri"/>
          <w:b/>
          <w:color w:val="000000"/>
        </w:rPr>
        <w:t>,</w:t>
      </w:r>
      <w:r w:rsidR="00547551" w:rsidRPr="00411A57">
        <w:rPr>
          <w:rFonts w:ascii="Calibri" w:eastAsia="Calibri" w:hAnsi="Calibri" w:cs="Calibri"/>
          <w:b/>
          <w:color w:val="000000"/>
        </w:rPr>
        <w:t xml:space="preserve"> assuming the patient is taking </w:t>
      </w:r>
      <w:r w:rsidR="00411A57" w:rsidRPr="00411A57">
        <w:rPr>
          <w:rFonts w:ascii="Calibri" w:eastAsia="Calibri" w:hAnsi="Calibri" w:cs="Calibri"/>
          <w:b/>
          <w:color w:val="000000"/>
        </w:rPr>
        <w:t>the medication</w:t>
      </w:r>
      <w:r w:rsidR="00547551" w:rsidRPr="00411A57">
        <w:rPr>
          <w:rFonts w:ascii="Calibri" w:eastAsia="Calibri" w:hAnsi="Calibri" w:cs="Calibri"/>
          <w:b/>
          <w:color w:val="000000"/>
        </w:rPr>
        <w:t xml:space="preserve"> as directed</w:t>
      </w:r>
      <w:r w:rsidR="00B15DA9">
        <w:rPr>
          <w:rFonts w:ascii="Calibri" w:eastAsia="Calibri" w:hAnsi="Calibri" w:cs="Calibri"/>
          <w:b/>
          <w:color w:val="000000"/>
        </w:rPr>
        <w:t>?</w:t>
      </w:r>
    </w:p>
    <w:p w14:paraId="796BF264" w14:textId="77777777" w:rsidR="00737840" w:rsidRPr="00EB286E" w:rsidRDefault="00737840" w:rsidP="00EB286E">
      <w:pPr>
        <w:spacing w:after="0" w:line="240" w:lineRule="auto"/>
      </w:pPr>
    </w:p>
    <w:p w14:paraId="4C73498A" w14:textId="2FFB7C7E" w:rsidR="00411A57" w:rsidRPr="00411A57" w:rsidRDefault="00737840" w:rsidP="00411A57">
      <w:pPr>
        <w:spacing w:after="0" w:line="240" w:lineRule="auto"/>
      </w:pPr>
      <w:r w:rsidRPr="00737840">
        <w:rPr>
          <w:b/>
        </w:rPr>
        <w:t>A.</w:t>
      </w:r>
      <w:r>
        <w:t xml:space="preserve"> </w:t>
      </w:r>
      <w:r w:rsidR="00411A57">
        <w:t>I</w:t>
      </w:r>
      <w:r w:rsidR="00411A57" w:rsidRPr="00411A57">
        <w:t xml:space="preserve">f the frequency </w:t>
      </w:r>
      <w:r w:rsidR="00411A57">
        <w:t>is</w:t>
      </w:r>
      <w:r w:rsidR="00411A57" w:rsidRPr="00411A57">
        <w:t xml:space="preserve"> available, then </w:t>
      </w:r>
      <w:r w:rsidR="00411A57">
        <w:t>the QDM medication elements calculation</w:t>
      </w:r>
      <w:r w:rsidR="00411A57" w:rsidRPr="00411A57">
        <w:t xml:space="preserve"> would work, but if you</w:t>
      </w:r>
      <w:r w:rsidR="00411A57">
        <w:t xml:space="preserve"> a</w:t>
      </w:r>
      <w:r w:rsidR="00411A57" w:rsidRPr="00411A57">
        <w:t xml:space="preserve">re using the supply and the relevant periods </w:t>
      </w:r>
      <w:r w:rsidR="00025D02">
        <w:t>to</w:t>
      </w:r>
      <w:r w:rsidR="00025D02" w:rsidRPr="00411A57">
        <w:t xml:space="preserve"> </w:t>
      </w:r>
      <w:r w:rsidR="00411A57" w:rsidRPr="00411A57">
        <w:t xml:space="preserve">back into a daily value, </w:t>
      </w:r>
      <w:r w:rsidR="00411A57">
        <w:t xml:space="preserve">that might not work because there is no certainty that </w:t>
      </w:r>
      <w:r w:rsidR="00411A57" w:rsidRPr="00411A57">
        <w:t xml:space="preserve">supply is correlated with the relevant period. </w:t>
      </w:r>
      <w:r w:rsidR="00EB7681">
        <w:t>Refer to the Cooking with CQL</w:t>
      </w:r>
      <w:r w:rsidR="00411D5C">
        <w:t xml:space="preserve"> presentation</w:t>
      </w:r>
      <w:r w:rsidR="00EB7681">
        <w:t xml:space="preserve"> for this session for examples o</w:t>
      </w:r>
      <w:r w:rsidR="00411D5C">
        <w:t>n</w:t>
      </w:r>
      <w:r w:rsidR="00EB7681">
        <w:t xml:space="preserve"> how to calculate using both methods: </w:t>
      </w:r>
      <w:r w:rsidR="00EB7681" w:rsidRPr="00EB7681">
        <w:t>https://github.com/esacinc/CQL-Formatting-and-Usage-Wiki/blob/master/Source/Cooking%20With%20CQL/28/68_DosesPerDayCalculations.cql</w:t>
      </w:r>
    </w:p>
    <w:p w14:paraId="5B6D256A" w14:textId="319A1B76" w:rsidR="00EB286E" w:rsidRDefault="00EB286E" w:rsidP="00EB286E">
      <w:pPr>
        <w:spacing w:after="0" w:line="240" w:lineRule="auto"/>
      </w:pPr>
    </w:p>
    <w:p w14:paraId="6115D184" w14:textId="77777777" w:rsidR="00737840" w:rsidRDefault="00737840" w:rsidP="0066599C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  <w:bookmarkStart w:id="0" w:name="_GoBack"/>
      <w:bookmarkEnd w:id="0"/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5"/>
    <w:rsid w:val="000018A8"/>
    <w:rsid w:val="00024A87"/>
    <w:rsid w:val="00025D02"/>
    <w:rsid w:val="00081C16"/>
    <w:rsid w:val="000C0E67"/>
    <w:rsid w:val="000D71BD"/>
    <w:rsid w:val="000D7E9E"/>
    <w:rsid w:val="000F7D2F"/>
    <w:rsid w:val="001351D7"/>
    <w:rsid w:val="0015089C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564E2"/>
    <w:rsid w:val="00294682"/>
    <w:rsid w:val="002B0B3C"/>
    <w:rsid w:val="002C5039"/>
    <w:rsid w:val="002E2AD8"/>
    <w:rsid w:val="00310D7D"/>
    <w:rsid w:val="00312C23"/>
    <w:rsid w:val="00332DF3"/>
    <w:rsid w:val="003C7743"/>
    <w:rsid w:val="003F1FA5"/>
    <w:rsid w:val="003F7F96"/>
    <w:rsid w:val="00407E41"/>
    <w:rsid w:val="00411A57"/>
    <w:rsid w:val="00411D5C"/>
    <w:rsid w:val="0046060F"/>
    <w:rsid w:val="004E02E1"/>
    <w:rsid w:val="004E3EAF"/>
    <w:rsid w:val="004F6568"/>
    <w:rsid w:val="00512228"/>
    <w:rsid w:val="0054164F"/>
    <w:rsid w:val="00547551"/>
    <w:rsid w:val="00550492"/>
    <w:rsid w:val="0058785D"/>
    <w:rsid w:val="005A0599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212BC"/>
    <w:rsid w:val="007220B9"/>
    <w:rsid w:val="00737840"/>
    <w:rsid w:val="00740069"/>
    <w:rsid w:val="007C180C"/>
    <w:rsid w:val="007C4CA1"/>
    <w:rsid w:val="007F0F24"/>
    <w:rsid w:val="007F4D54"/>
    <w:rsid w:val="00807F47"/>
    <w:rsid w:val="00877359"/>
    <w:rsid w:val="008C00D5"/>
    <w:rsid w:val="008D7ABA"/>
    <w:rsid w:val="008E4AF7"/>
    <w:rsid w:val="00904289"/>
    <w:rsid w:val="009215AC"/>
    <w:rsid w:val="009376E0"/>
    <w:rsid w:val="009509EE"/>
    <w:rsid w:val="009524A8"/>
    <w:rsid w:val="0095559B"/>
    <w:rsid w:val="00974062"/>
    <w:rsid w:val="00982F60"/>
    <w:rsid w:val="00987963"/>
    <w:rsid w:val="009A18B1"/>
    <w:rsid w:val="009F2C62"/>
    <w:rsid w:val="009F4F20"/>
    <w:rsid w:val="00A02F37"/>
    <w:rsid w:val="00A200BB"/>
    <w:rsid w:val="00A41F98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12F9A"/>
    <w:rsid w:val="00B15DA9"/>
    <w:rsid w:val="00B25E24"/>
    <w:rsid w:val="00B32F0D"/>
    <w:rsid w:val="00B611E9"/>
    <w:rsid w:val="00B6718D"/>
    <w:rsid w:val="00BA3F33"/>
    <w:rsid w:val="00BB2D74"/>
    <w:rsid w:val="00BF2E8C"/>
    <w:rsid w:val="00C32D41"/>
    <w:rsid w:val="00C5671B"/>
    <w:rsid w:val="00C83C93"/>
    <w:rsid w:val="00C861EB"/>
    <w:rsid w:val="00CB5BD4"/>
    <w:rsid w:val="00CB5CD8"/>
    <w:rsid w:val="00D1129E"/>
    <w:rsid w:val="00D14936"/>
    <w:rsid w:val="00D61C92"/>
    <w:rsid w:val="00D723D9"/>
    <w:rsid w:val="00DA1E82"/>
    <w:rsid w:val="00DB4161"/>
    <w:rsid w:val="00E1606E"/>
    <w:rsid w:val="00E341BF"/>
    <w:rsid w:val="00E53438"/>
    <w:rsid w:val="00E57737"/>
    <w:rsid w:val="00E74E75"/>
    <w:rsid w:val="00E8575E"/>
    <w:rsid w:val="00EB286E"/>
    <w:rsid w:val="00EB7681"/>
    <w:rsid w:val="00ED743A"/>
    <w:rsid w:val="00EF455C"/>
    <w:rsid w:val="00EF514C"/>
    <w:rsid w:val="00F2586E"/>
    <w:rsid w:val="00F446DF"/>
    <w:rsid w:val="00F55CD8"/>
    <w:rsid w:val="00F57188"/>
    <w:rsid w:val="00F61B88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docId w15:val="{218013DE-C72F-4524-AE98-8F633FC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cql/CQ-Qs%26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06E2CA-34F3-A149-A281-B7FD5D1A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975</Characters>
  <Application>Microsoft Office Word</Application>
  <DocSecurity>0</DocSecurity>
  <Lines>325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3</cp:revision>
  <dcterms:created xsi:type="dcterms:W3CDTF">2020-04-08T16:04:00Z</dcterms:created>
  <dcterms:modified xsi:type="dcterms:W3CDTF">2020-04-08T16:04:00Z</dcterms:modified>
</cp:coreProperties>
</file>