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29F3A" w14:textId="255B969E" w:rsidR="005B0547" w:rsidRDefault="005B0547" w:rsidP="005B0547">
      <w:pPr>
        <w:pStyle w:val="Title"/>
      </w:pPr>
      <w:r>
        <w:t>Cooking with CQL Qs &amp; As</w:t>
      </w:r>
      <w:r w:rsidR="00A52B67">
        <w:t xml:space="preserve"> – Session 34</w:t>
      </w:r>
    </w:p>
    <w:p w14:paraId="7DC35BB1" w14:textId="376757A2" w:rsidR="005B0547" w:rsidRPr="003647CA" w:rsidRDefault="005B0547" w:rsidP="005B0547">
      <w:pPr>
        <w:pStyle w:val="Subtitle"/>
      </w:pPr>
      <w:r>
        <w:t>April 25, 201</w:t>
      </w:r>
      <w:r w:rsidR="00BD5A18">
        <w:t>9</w:t>
      </w:r>
      <w:r>
        <w:t xml:space="preserve"> – 4:00-5:00 PM ET</w:t>
      </w:r>
    </w:p>
    <w:p w14:paraId="4AA19D85" w14:textId="77777777" w:rsidR="00AF41DB" w:rsidRDefault="005E72DA">
      <w:bookmarkStart w:id="0" w:name="_GoBack"/>
      <w:bookmarkEnd w:id="0"/>
    </w:p>
    <w:p w14:paraId="61C62E33" w14:textId="5690501D" w:rsidR="005B0547" w:rsidRPr="00BD2870" w:rsidRDefault="005B0547" w:rsidP="00BD2870">
      <w:pPr>
        <w:pStyle w:val="Heading2"/>
        <w:shd w:val="clear" w:color="auto" w:fill="FFFFFF"/>
        <w:spacing w:before="300" w:beforeAutospacing="0" w:after="150" w:afterAutospacing="0"/>
        <w:rPr>
          <w:rFonts w:ascii="Rubik" w:hAnsi="Rubik"/>
          <w:b w:val="0"/>
          <w:bCs w:val="0"/>
          <w:color w:val="003366"/>
        </w:rPr>
      </w:pPr>
      <w:r>
        <w:rPr>
          <w:rFonts w:ascii="Rubik" w:hAnsi="Rubik"/>
          <w:b w:val="0"/>
          <w:bCs w:val="0"/>
          <w:color w:val="003366"/>
        </w:rPr>
        <w:t>Date and Time Calculations</w:t>
      </w:r>
    </w:p>
    <w:p w14:paraId="0AE7489A" w14:textId="77777777" w:rsidR="005B0547" w:rsidRPr="005B0547" w:rsidRDefault="005B0547" w:rsidP="005B0547">
      <w:pPr>
        <w:rPr>
          <w:color w:val="000000" w:themeColor="text1"/>
        </w:rPr>
      </w:pPr>
      <w:r w:rsidRPr="005B0547">
        <w:rPr>
          <w:b/>
          <w:color w:val="0070C0"/>
        </w:rPr>
        <w:t>Q:</w:t>
      </w:r>
      <w:r w:rsidRPr="005B0547">
        <w:rPr>
          <w:color w:val="0070C0"/>
        </w:rPr>
        <w:t xml:space="preserve"> </w:t>
      </w:r>
      <w:r w:rsidRPr="005B0547">
        <w:rPr>
          <w:color w:val="000000" w:themeColor="text1"/>
        </w:rPr>
        <w:t xml:space="preserve">CQL logic calculates an interval using both days and months. The specific line of code in question refers to: </w:t>
      </w:r>
      <w:proofErr w:type="spellStart"/>
      <w:r w:rsidRPr="005B0547">
        <w:rPr>
          <w:color w:val="000000" w:themeColor="text1"/>
        </w:rPr>
        <w:t>FirstIndexAssessment.authorDatetime</w:t>
      </w:r>
      <w:proofErr w:type="spellEnd"/>
      <w:r w:rsidRPr="005B0547">
        <w:rPr>
          <w:color w:val="000000" w:themeColor="text1"/>
        </w:rPr>
        <w:t xml:space="preserve"> where we can use a combination of months and days. For this line of code, are leap years accounted for if you use 14 months?</w:t>
      </w:r>
    </w:p>
    <w:p w14:paraId="65D8E8E6" w14:textId="77777777" w:rsidR="005B0547" w:rsidRPr="005B0547" w:rsidRDefault="005B0547" w:rsidP="005B0547">
      <w:pPr>
        <w:rPr>
          <w:color w:val="000000" w:themeColor="text1"/>
        </w:rPr>
      </w:pPr>
      <w:r w:rsidRPr="005B0547">
        <w:rPr>
          <w:b/>
          <w:color w:val="0070C0"/>
        </w:rPr>
        <w:t>A:</w:t>
      </w:r>
      <w:r w:rsidRPr="005B0547">
        <w:rPr>
          <w:color w:val="0070C0"/>
        </w:rPr>
        <w:t xml:space="preserve"> </w:t>
      </w:r>
      <w:r w:rsidRPr="005B0547">
        <w:rPr>
          <w:color w:val="000000" w:themeColor="text1"/>
        </w:rPr>
        <w:t>No, because months are still by calendar year too. If you had gone through February in 2012, you would have gotten 29 days. In order to avoid the issue with leap years, you should not combine moths and days and only use days to avoid this variability.</w:t>
      </w:r>
    </w:p>
    <w:p w14:paraId="4D6BBF28" w14:textId="77777777" w:rsidR="005B0547" w:rsidRDefault="005B0547"/>
    <w:p w14:paraId="03AC2F22" w14:textId="77777777" w:rsidR="005B0547" w:rsidRDefault="005B0547" w:rsidP="005B0547">
      <w:r w:rsidRPr="005B0547">
        <w:rPr>
          <w:b/>
          <w:color w:val="0070C0"/>
        </w:rPr>
        <w:t>Q:</w:t>
      </w:r>
      <w:r w:rsidRPr="005B0547">
        <w:rPr>
          <w:color w:val="0070C0"/>
        </w:rPr>
        <w:t xml:space="preserve"> </w:t>
      </w:r>
      <w:r>
        <w:t>In the example of the QDM documentation illustrating the Cumulative Medication Duration calculation, if the second date is prior to the first date, does that always get to negative? Does this uncertainty play into that calculation?</w:t>
      </w:r>
    </w:p>
    <w:p w14:paraId="7F98DC5A" w14:textId="77777777" w:rsidR="005B0547" w:rsidRDefault="005B0547" w:rsidP="005B0547">
      <w:r w:rsidRPr="005B0547">
        <w:rPr>
          <w:b/>
          <w:color w:val="0070C0"/>
        </w:rPr>
        <w:t>A:</w:t>
      </w:r>
      <w:r w:rsidRPr="005B0547">
        <w:rPr>
          <w:color w:val="0070C0"/>
        </w:rPr>
        <w:t xml:space="preserve"> </w:t>
      </w:r>
      <w:r>
        <w:t>Yes, if the second date is before the first date then you will get a negative number out of it. You will still get the same number, it would just be in the other direction.</w:t>
      </w:r>
    </w:p>
    <w:p w14:paraId="264A60F5" w14:textId="77777777" w:rsidR="005B0547" w:rsidRDefault="005B0547" w:rsidP="005B0547"/>
    <w:p w14:paraId="0E765F03" w14:textId="77777777" w:rsidR="005B0547" w:rsidRDefault="005B0547" w:rsidP="005B0547">
      <w:r w:rsidRPr="005B0547">
        <w:rPr>
          <w:b/>
          <w:color w:val="0070C0"/>
        </w:rPr>
        <w:t>Q:</w:t>
      </w:r>
      <w:r w:rsidRPr="005B0547">
        <w:rPr>
          <w:color w:val="0070C0"/>
        </w:rPr>
        <w:t xml:space="preserve"> </w:t>
      </w:r>
      <w:r>
        <w:t xml:space="preserve">In the example of the QDM documentation illustrating the Cumulative Medication Duration calculation, what if the first date is only at the day level but the second level precision is at the time level, do you still end up with an indecision? </w:t>
      </w:r>
    </w:p>
    <w:p w14:paraId="6E27BEEB" w14:textId="77777777" w:rsidR="005B0547" w:rsidRPr="004F1332" w:rsidRDefault="005B0547" w:rsidP="005B0547">
      <w:pPr>
        <w:rPr>
          <w:color w:val="0070C0"/>
        </w:rPr>
      </w:pPr>
      <w:r w:rsidRPr="005B0547">
        <w:rPr>
          <w:b/>
          <w:color w:val="0070C0"/>
        </w:rPr>
        <w:t>A:</w:t>
      </w:r>
      <w:r w:rsidRPr="005B0547">
        <w:rPr>
          <w:color w:val="0070C0"/>
        </w:rPr>
        <w:t xml:space="preserve"> </w:t>
      </w:r>
      <w:r>
        <w:t xml:space="preserve">The engines do all the calculations so the lowest value of the less precise to the highest possible value of the less precise and they do the duration calculation between those and that gives them the result as an interval. In the example below, it would calculate from the earliest possible time, midnight, and the latest possible time, 11:59 PM, on the first date, giving you the same result. </w:t>
      </w:r>
      <w:r w:rsidRPr="005B0547">
        <w:rPr>
          <w:color w:val="000000" w:themeColor="text1"/>
        </w:rPr>
        <w:t>In general, it is okay for the format to be different between the 2 days. The actual result will be an uncertainty.</w:t>
      </w:r>
    </w:p>
    <w:p w14:paraId="05D42C7E" w14:textId="77777777" w:rsidR="005B0547" w:rsidRDefault="005B0547"/>
    <w:p w14:paraId="65E54321" w14:textId="77777777" w:rsidR="005B0547" w:rsidRDefault="005B0547" w:rsidP="005B0547">
      <w:r w:rsidRPr="005B0547">
        <w:rPr>
          <w:b/>
          <w:color w:val="0070C0"/>
        </w:rPr>
        <w:t>Q:</w:t>
      </w:r>
      <w:r w:rsidRPr="005B0547">
        <w:rPr>
          <w:color w:val="0070C0"/>
        </w:rPr>
        <w:t xml:space="preserve"> </w:t>
      </w:r>
      <w:r>
        <w:t xml:space="preserve">For the interval function </w:t>
      </w:r>
      <w:r w:rsidRPr="005B0547">
        <w:rPr>
          <w:color w:val="000000" w:themeColor="text1"/>
        </w:rPr>
        <w:t xml:space="preserve">of the example of the QDM documentation illustrating the Cumulative Medication Duration calculation, </w:t>
      </w:r>
      <w:r>
        <w:t>is it required that the first parameter has to be less than or equal to the second parameter?</w:t>
      </w:r>
    </w:p>
    <w:p w14:paraId="274D38C8" w14:textId="77777777" w:rsidR="005B0547" w:rsidRDefault="005B0547" w:rsidP="005B0547">
      <w:r w:rsidRPr="005B0547">
        <w:rPr>
          <w:b/>
          <w:color w:val="0070C0"/>
        </w:rPr>
        <w:t>A:</w:t>
      </w:r>
      <w:r w:rsidRPr="005B0547">
        <w:rPr>
          <w:color w:val="0070C0"/>
        </w:rPr>
        <w:t xml:space="preserve"> </w:t>
      </w:r>
      <w:r>
        <w:t>Yes, that is true of intervals. In the example below, that would be an error because it’s not a valid interval.</w:t>
      </w:r>
    </w:p>
    <w:p w14:paraId="79E788F7" w14:textId="5511E73C" w:rsidR="00FC602D" w:rsidRDefault="005B0547" w:rsidP="00835FB9">
      <w:r w:rsidRPr="00F27D15">
        <w:rPr>
          <w:noProof/>
        </w:rPr>
        <w:drawing>
          <wp:inline distT="0" distB="0" distL="0" distR="0" wp14:anchorId="3C160834" wp14:editId="344574FA">
            <wp:extent cx="2218855" cy="172278"/>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75920" b="-1"/>
                    <a:stretch/>
                  </pic:blipFill>
                  <pic:spPr bwMode="auto">
                    <a:xfrm>
                      <a:off x="0" y="0"/>
                      <a:ext cx="2326416" cy="180629"/>
                    </a:xfrm>
                    <a:prstGeom prst="rect">
                      <a:avLst/>
                    </a:prstGeom>
                    <a:ln>
                      <a:noFill/>
                    </a:ln>
                    <a:extLst>
                      <a:ext uri="{53640926-AAD7-44D8-BBD7-CCE9431645EC}">
                        <a14:shadowObscured xmlns:a14="http://schemas.microsoft.com/office/drawing/2010/main"/>
                      </a:ext>
                    </a:extLst>
                  </pic:spPr>
                </pic:pic>
              </a:graphicData>
            </a:graphic>
          </wp:inline>
        </w:drawing>
      </w:r>
    </w:p>
    <w:p w14:paraId="2AE0CE2D" w14:textId="77777777" w:rsidR="00835FB9" w:rsidRPr="00835FB9" w:rsidRDefault="00835FB9" w:rsidP="00835FB9"/>
    <w:p w14:paraId="427E56BA" w14:textId="77777777" w:rsidR="005B0547" w:rsidRDefault="005B0547" w:rsidP="005B0547">
      <w:r w:rsidRPr="005B0547">
        <w:rPr>
          <w:b/>
          <w:color w:val="0070C0"/>
        </w:rPr>
        <w:t>Q:</w:t>
      </w:r>
      <w:r w:rsidRPr="005B0547">
        <w:rPr>
          <w:color w:val="0070C0"/>
        </w:rPr>
        <w:t xml:space="preserve"> </w:t>
      </w:r>
      <w:r w:rsidRPr="005B0547">
        <w:rPr>
          <w:color w:val="000000" w:themeColor="text1"/>
        </w:rPr>
        <w:t xml:space="preserve">Using the </w:t>
      </w:r>
      <w:proofErr w:type="spellStart"/>
      <w:r w:rsidRPr="005B0547">
        <w:rPr>
          <w:color w:val="000000" w:themeColor="text1"/>
        </w:rPr>
        <w:t>DifferenceInDays</w:t>
      </w:r>
      <w:proofErr w:type="spellEnd"/>
      <w:r w:rsidRPr="005B0547">
        <w:rPr>
          <w:color w:val="000000" w:themeColor="text1"/>
        </w:rPr>
        <w:t xml:space="preserve"> example below:</w:t>
      </w:r>
    </w:p>
    <w:p w14:paraId="03D20619" w14:textId="77777777" w:rsidR="005B0547" w:rsidRDefault="005B0547" w:rsidP="005B0547">
      <w:r w:rsidRPr="00BE594C">
        <w:rPr>
          <w:noProof/>
        </w:rPr>
        <w:drawing>
          <wp:inline distT="0" distB="0" distL="0" distR="0" wp14:anchorId="67A57C9A" wp14:editId="52A9FB5B">
            <wp:extent cx="594360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6700"/>
                    </a:xfrm>
                    <a:prstGeom prst="rect">
                      <a:avLst/>
                    </a:prstGeom>
                  </pic:spPr>
                </pic:pic>
              </a:graphicData>
            </a:graphic>
          </wp:inline>
        </w:drawing>
      </w:r>
    </w:p>
    <w:p w14:paraId="2B40AF78" w14:textId="77777777" w:rsidR="005B0547" w:rsidRPr="005B0547" w:rsidRDefault="005B0547" w:rsidP="005B0547">
      <w:pPr>
        <w:rPr>
          <w:color w:val="000000" w:themeColor="text1"/>
        </w:rPr>
      </w:pPr>
      <w:r w:rsidRPr="005B0547">
        <w:rPr>
          <w:color w:val="000000" w:themeColor="text1"/>
        </w:rPr>
        <w:t xml:space="preserve">is this the same as calendar days? Would the </w:t>
      </w:r>
      <w:proofErr w:type="spellStart"/>
      <w:r w:rsidRPr="005B0547">
        <w:rPr>
          <w:color w:val="000000" w:themeColor="text1"/>
        </w:rPr>
        <w:t>DurationInDays</w:t>
      </w:r>
      <w:proofErr w:type="spellEnd"/>
      <w:r w:rsidRPr="005B0547">
        <w:rPr>
          <w:color w:val="000000" w:themeColor="text1"/>
        </w:rPr>
        <w:t xml:space="preserve"> give you the uncertainty result or would it be different in this situation?</w:t>
      </w:r>
    </w:p>
    <w:p w14:paraId="460F6EBE" w14:textId="465600E2" w:rsidR="00026B96" w:rsidRDefault="005B0547">
      <w:pPr>
        <w:rPr>
          <w:color w:val="000000" w:themeColor="text1"/>
        </w:rPr>
      </w:pPr>
      <w:r w:rsidRPr="005B0547">
        <w:rPr>
          <w:b/>
          <w:color w:val="0070C0"/>
        </w:rPr>
        <w:lastRenderedPageBreak/>
        <w:t>A:</w:t>
      </w:r>
      <w:r w:rsidRPr="005B0547">
        <w:rPr>
          <w:color w:val="0070C0"/>
        </w:rPr>
        <w:t xml:space="preserve"> </w:t>
      </w:r>
      <w:r w:rsidRPr="005B0547">
        <w:rPr>
          <w:color w:val="000000" w:themeColor="text1"/>
        </w:rPr>
        <w:t xml:space="preserve">The distinction between Difference and Duration is that Difference is counting the boundaries. You can still get uncertainty in Difference calculations but note that Difference is counting the number of boundaries crossed. In this example, </w:t>
      </w:r>
      <w:proofErr w:type="spellStart"/>
      <w:r w:rsidRPr="005B0547">
        <w:rPr>
          <w:color w:val="000000" w:themeColor="text1"/>
        </w:rPr>
        <w:t>DifferenceInDays</w:t>
      </w:r>
      <w:proofErr w:type="spellEnd"/>
      <w:r w:rsidRPr="005B0547">
        <w:rPr>
          <w:color w:val="000000" w:themeColor="text1"/>
        </w:rPr>
        <w:t xml:space="preserve"> is 1 because midnight was crossed once but </w:t>
      </w:r>
      <w:proofErr w:type="spellStart"/>
      <w:r w:rsidRPr="005B0547">
        <w:rPr>
          <w:color w:val="000000" w:themeColor="text1"/>
        </w:rPr>
        <w:t>DurationInDays</w:t>
      </w:r>
      <w:proofErr w:type="spellEnd"/>
      <w:r w:rsidRPr="005B0547">
        <w:rPr>
          <w:color w:val="000000" w:themeColor="text1"/>
        </w:rPr>
        <w:t xml:space="preserve"> is 0 because 24 hours have not passed. Note that both Difference and Duration calculations can give you uncertainty but Difference is less sensitive to the time than Duration.</w:t>
      </w:r>
    </w:p>
    <w:p w14:paraId="6C6CA787" w14:textId="77777777" w:rsidR="00BD2870" w:rsidRPr="00BD2870" w:rsidRDefault="00BD2870">
      <w:pPr>
        <w:rPr>
          <w:color w:val="000000" w:themeColor="text1"/>
        </w:rPr>
      </w:pPr>
    </w:p>
    <w:p w14:paraId="0E313B4B" w14:textId="0D5264F9" w:rsidR="00BD2870" w:rsidRDefault="00FC602D" w:rsidP="00BD2870">
      <w:pPr>
        <w:pStyle w:val="Heading2"/>
        <w:shd w:val="clear" w:color="auto" w:fill="FFFFFF"/>
        <w:spacing w:before="300" w:beforeAutospacing="0" w:after="150" w:afterAutospacing="0"/>
        <w:rPr>
          <w:rFonts w:ascii="Rubik" w:hAnsi="Rubik"/>
          <w:b w:val="0"/>
          <w:bCs w:val="0"/>
          <w:color w:val="003366"/>
        </w:rPr>
      </w:pPr>
      <w:r>
        <w:rPr>
          <w:rFonts w:ascii="Rubik" w:hAnsi="Rubik"/>
          <w:b w:val="0"/>
          <w:bCs w:val="0"/>
          <w:color w:val="003366"/>
        </w:rPr>
        <w:t>Queries in CQL</w:t>
      </w:r>
    </w:p>
    <w:p w14:paraId="4273703A" w14:textId="53984CAC" w:rsidR="00835FB9" w:rsidRDefault="00835FB9" w:rsidP="00835FB9">
      <w:r w:rsidRPr="00835FB9">
        <w:rPr>
          <w:b/>
          <w:color w:val="0070C0"/>
        </w:rPr>
        <w:t>Q:</w:t>
      </w:r>
      <w:r w:rsidRPr="00835FB9">
        <w:rPr>
          <w:rFonts w:ascii="Arial" w:hAnsi="Arial" w:cs="Arial"/>
          <w:color w:val="222222"/>
          <w:shd w:val="clear" w:color="auto" w:fill="FFFFFF"/>
        </w:rPr>
        <w:t xml:space="preserve"> </w:t>
      </w:r>
      <w:r w:rsidRPr="00835FB9">
        <w:t xml:space="preserve">How should we express the criteria that a </w:t>
      </w:r>
      <w:r w:rsidR="00930E3B">
        <w:t>Substance Use Disorder (</w:t>
      </w:r>
      <w:r w:rsidRPr="00835FB9">
        <w:t>SUD</w:t>
      </w:r>
      <w:r w:rsidR="00930E3B">
        <w:t>)</w:t>
      </w:r>
      <w:r w:rsidRPr="00835FB9">
        <w:t xml:space="preserve"> encounter in the "identification period" (6 months before through the first 6 months of the measurement period) is considered new if there are no other SUD encounters in the 60 days prior to the encounter, and that for each new SUD encounter, there is a baseline Quality of Life (QOL) assessment in the 14 days on or before the new SUD encounter, and a corresponding follow</w:t>
      </w:r>
      <w:r>
        <w:t xml:space="preserve"> </w:t>
      </w:r>
      <w:r w:rsidRPr="00835FB9">
        <w:t>up QOL using the same assessment tool within 3 to 6 months of the new SUD encounter, and having a SUD encounter within 60 days of the follow</w:t>
      </w:r>
      <w:r>
        <w:t xml:space="preserve"> </w:t>
      </w:r>
      <w:r w:rsidRPr="00835FB9">
        <w:t>up QOL assessment?</w:t>
      </w:r>
    </w:p>
    <w:p w14:paraId="7B1B4616" w14:textId="70C78896" w:rsidR="00BD2870" w:rsidRDefault="00835FB9">
      <w:r w:rsidRPr="00835FB9">
        <w:rPr>
          <w:b/>
          <w:color w:val="0070C0"/>
        </w:rPr>
        <w:t>A:</w:t>
      </w:r>
      <w:r w:rsidRPr="00835FB9">
        <w:rPr>
          <w:color w:val="0070C0"/>
        </w:rPr>
        <w:t xml:space="preserve"> </w:t>
      </w:r>
      <w:r>
        <w:t xml:space="preserve">For </w:t>
      </w:r>
      <w:r w:rsidR="00BD2870">
        <w:t xml:space="preserve">each SUD encounter, there should be a baseline QOL assessment </w:t>
      </w:r>
      <w:r>
        <w:t xml:space="preserve">14 days on or before the new SUD encounter </w:t>
      </w:r>
      <w:r w:rsidR="00BD2870">
        <w:t>and a follow up QOL assessment using the same QOL tool within 3-6 months and that had a SUD encounter within 60 days before that follow up QOL assessment</w:t>
      </w:r>
      <w:r>
        <w:t>, which could take place on the</w:t>
      </w:r>
      <w:r w:rsidR="00BD2870">
        <w:t xml:space="preserve"> same day as the SUD encounter.</w:t>
      </w:r>
      <w:r>
        <w:t xml:space="preserve"> Please see the example below of </w:t>
      </w:r>
      <w:r w:rsidR="001D4508">
        <w:t xml:space="preserve">how </w:t>
      </w:r>
      <w:r>
        <w:t xml:space="preserve">this </w:t>
      </w:r>
      <w:r w:rsidR="001D4508">
        <w:t xml:space="preserve">query should be </w:t>
      </w:r>
      <w:r>
        <w:t>express</w:t>
      </w:r>
      <w:r w:rsidR="001D4508">
        <w:t>ed</w:t>
      </w:r>
      <w:r>
        <w:t>.</w:t>
      </w:r>
    </w:p>
    <w:p w14:paraId="5F78E5D5" w14:textId="57DAAC92" w:rsidR="00026B96" w:rsidRDefault="00BD2870">
      <w:r w:rsidRPr="00F867DF">
        <w:rPr>
          <w:noProof/>
        </w:rPr>
        <w:drawing>
          <wp:inline distT="0" distB="0" distL="0" distR="0" wp14:anchorId="4D534D65" wp14:editId="125EBF39">
            <wp:extent cx="5943600" cy="1504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04315"/>
                    </a:xfrm>
                    <a:prstGeom prst="rect">
                      <a:avLst/>
                    </a:prstGeom>
                  </pic:spPr>
                </pic:pic>
              </a:graphicData>
            </a:graphic>
          </wp:inline>
        </w:drawing>
      </w:r>
    </w:p>
    <w:sectPr w:rsidR="00026B96" w:rsidSect="00C214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1"/>
    <w:family w:val="roman"/>
    <w:pitch w:val="variable"/>
  </w:font>
  <w:font w:name="Rubik">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B4659"/>
    <w:multiLevelType w:val="hybridMultilevel"/>
    <w:tmpl w:val="C4A8D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547"/>
    <w:rsid w:val="00026B96"/>
    <w:rsid w:val="000F5EBC"/>
    <w:rsid w:val="00122F36"/>
    <w:rsid w:val="001D4508"/>
    <w:rsid w:val="00302B64"/>
    <w:rsid w:val="00443919"/>
    <w:rsid w:val="00595C10"/>
    <w:rsid w:val="005B0547"/>
    <w:rsid w:val="005C2338"/>
    <w:rsid w:val="005E72DA"/>
    <w:rsid w:val="00696BB8"/>
    <w:rsid w:val="007064EE"/>
    <w:rsid w:val="0082756B"/>
    <w:rsid w:val="00835FB9"/>
    <w:rsid w:val="00885752"/>
    <w:rsid w:val="00901514"/>
    <w:rsid w:val="00930E3B"/>
    <w:rsid w:val="00A52B67"/>
    <w:rsid w:val="00A9798D"/>
    <w:rsid w:val="00BD2870"/>
    <w:rsid w:val="00BD5A18"/>
    <w:rsid w:val="00C2142A"/>
    <w:rsid w:val="00D41232"/>
    <w:rsid w:val="00D7078B"/>
    <w:rsid w:val="00D91453"/>
    <w:rsid w:val="00FC602D"/>
    <w:rsid w:val="00FE7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70C066"/>
  <w15:chartTrackingRefBased/>
  <w15:docId w15:val="{507E252A-0389-DF4A-92A6-FECCCF482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B054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05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5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54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B0547"/>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5B0547"/>
    <w:rPr>
      <w:rFonts w:ascii="Times New Roman" w:eastAsia="Times New Roman" w:hAnsi="Times New Roman" w:cs="Times New Roman"/>
      <w:b/>
      <w:bCs/>
      <w:sz w:val="36"/>
      <w:szCs w:val="36"/>
    </w:rPr>
  </w:style>
  <w:style w:type="paragraph" w:styleId="ListParagraph">
    <w:name w:val="List Paragraph"/>
    <w:basedOn w:val="Normal"/>
    <w:uiPriority w:val="34"/>
    <w:qFormat/>
    <w:rsid w:val="00BD2870"/>
    <w:pPr>
      <w:ind w:left="720"/>
      <w:contextualSpacing/>
    </w:pPr>
  </w:style>
  <w:style w:type="paragraph" w:styleId="BalloonText">
    <w:name w:val="Balloon Text"/>
    <w:basedOn w:val="Normal"/>
    <w:link w:val="BalloonTextChar"/>
    <w:uiPriority w:val="99"/>
    <w:semiHidden/>
    <w:unhideWhenUsed/>
    <w:rsid w:val="005C233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338"/>
    <w:rPr>
      <w:rFonts w:ascii="Segoe UI" w:hAnsi="Segoe UI" w:cs="Segoe UI"/>
      <w:sz w:val="18"/>
      <w:szCs w:val="18"/>
    </w:rPr>
  </w:style>
  <w:style w:type="character" w:styleId="CommentReference">
    <w:name w:val="annotation reference"/>
    <w:basedOn w:val="DefaultParagraphFont"/>
    <w:uiPriority w:val="99"/>
    <w:semiHidden/>
    <w:unhideWhenUsed/>
    <w:rsid w:val="005C2338"/>
    <w:rPr>
      <w:sz w:val="16"/>
      <w:szCs w:val="16"/>
    </w:rPr>
  </w:style>
  <w:style w:type="paragraph" w:styleId="CommentText">
    <w:name w:val="annotation text"/>
    <w:basedOn w:val="Normal"/>
    <w:link w:val="CommentTextChar"/>
    <w:uiPriority w:val="99"/>
    <w:semiHidden/>
    <w:unhideWhenUsed/>
    <w:rsid w:val="005C2338"/>
    <w:rPr>
      <w:sz w:val="20"/>
      <w:szCs w:val="20"/>
    </w:rPr>
  </w:style>
  <w:style w:type="character" w:customStyle="1" w:styleId="CommentTextChar">
    <w:name w:val="Comment Text Char"/>
    <w:basedOn w:val="DefaultParagraphFont"/>
    <w:link w:val="CommentText"/>
    <w:uiPriority w:val="99"/>
    <w:semiHidden/>
    <w:rsid w:val="005C2338"/>
    <w:rPr>
      <w:sz w:val="20"/>
      <w:szCs w:val="20"/>
    </w:rPr>
  </w:style>
  <w:style w:type="paragraph" w:styleId="CommentSubject">
    <w:name w:val="annotation subject"/>
    <w:basedOn w:val="CommentText"/>
    <w:next w:val="CommentText"/>
    <w:link w:val="CommentSubjectChar"/>
    <w:uiPriority w:val="99"/>
    <w:semiHidden/>
    <w:unhideWhenUsed/>
    <w:rsid w:val="005C2338"/>
    <w:rPr>
      <w:b/>
      <w:bCs/>
    </w:rPr>
  </w:style>
  <w:style w:type="character" w:customStyle="1" w:styleId="CommentSubjectChar">
    <w:name w:val="Comment Subject Char"/>
    <w:basedOn w:val="CommentTextChar"/>
    <w:link w:val="CommentSubject"/>
    <w:uiPriority w:val="99"/>
    <w:semiHidden/>
    <w:rsid w:val="005C233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0609">
      <w:bodyDiv w:val="1"/>
      <w:marLeft w:val="0"/>
      <w:marRight w:val="0"/>
      <w:marTop w:val="0"/>
      <w:marBottom w:val="0"/>
      <w:divBdr>
        <w:top w:val="none" w:sz="0" w:space="0" w:color="auto"/>
        <w:left w:val="none" w:sz="0" w:space="0" w:color="auto"/>
        <w:bottom w:val="none" w:sz="0" w:space="0" w:color="auto"/>
        <w:right w:val="none" w:sz="0" w:space="0" w:color="auto"/>
      </w:divBdr>
    </w:div>
    <w:div w:id="426510849">
      <w:bodyDiv w:val="1"/>
      <w:marLeft w:val="0"/>
      <w:marRight w:val="0"/>
      <w:marTop w:val="0"/>
      <w:marBottom w:val="0"/>
      <w:divBdr>
        <w:top w:val="none" w:sz="0" w:space="0" w:color="auto"/>
        <w:left w:val="none" w:sz="0" w:space="0" w:color="auto"/>
        <w:bottom w:val="none" w:sz="0" w:space="0" w:color="auto"/>
        <w:right w:val="none" w:sz="0" w:space="0" w:color="auto"/>
      </w:divBdr>
    </w:div>
    <w:div w:id="1915967024">
      <w:bodyDiv w:val="1"/>
      <w:marLeft w:val="0"/>
      <w:marRight w:val="0"/>
      <w:marTop w:val="0"/>
      <w:marBottom w:val="0"/>
      <w:divBdr>
        <w:top w:val="none" w:sz="0" w:space="0" w:color="auto"/>
        <w:left w:val="none" w:sz="0" w:space="0" w:color="auto"/>
        <w:bottom w:val="none" w:sz="0" w:space="0" w:color="auto"/>
        <w:right w:val="none" w:sz="0" w:space="0" w:color="auto"/>
      </w:divBdr>
    </w:div>
    <w:div w:id="201444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895</Words>
  <Characters>2948</Characters>
  <Application>Microsoft Office Word</Application>
  <DocSecurity>0</DocSecurity>
  <Lines>982</Lines>
  <Paragraphs>768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Rhonda Schwartz</dc:creator>
  <cp:keywords/>
  <dc:description/>
  <cp:lastModifiedBy>Rhonda Schwartz</cp:lastModifiedBy>
  <cp:revision>2</cp:revision>
  <dcterms:created xsi:type="dcterms:W3CDTF">2020-04-08T15:57:00Z</dcterms:created>
  <dcterms:modified xsi:type="dcterms:W3CDTF">2020-04-08T15:57:00Z</dcterms:modified>
</cp:coreProperties>
</file>