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723E" w14:textId="41E3E82B" w:rsidR="0072048A" w:rsidRPr="0072048A" w:rsidRDefault="0072048A" w:rsidP="0072048A">
      <w:pPr>
        <w:pStyle w:val="Title"/>
        <w:rPr>
          <w:rFonts w:ascii="Times New Roman" w:eastAsia="Times New Roman" w:hAnsi="Times New Roman" w:cs="Times New Roman"/>
        </w:rPr>
      </w:pPr>
      <w:r w:rsidRPr="0072048A">
        <w:rPr>
          <w:rFonts w:eastAsia="Times New Roman"/>
        </w:rPr>
        <w:t>Cooking with CQL Q&amp;As</w:t>
      </w:r>
    </w:p>
    <w:p w14:paraId="63BFAD02" w14:textId="1364463D" w:rsidR="0072048A" w:rsidRDefault="0072048A" w:rsidP="0072048A">
      <w:pPr>
        <w:pStyle w:val="Subtitle"/>
        <w:rPr>
          <w:rFonts w:eastAsia="Times New Roman"/>
        </w:rPr>
      </w:pPr>
      <w:r w:rsidRPr="0072048A">
        <w:rPr>
          <w:rFonts w:eastAsia="Times New Roman"/>
        </w:rPr>
        <w:t xml:space="preserve">Session </w:t>
      </w:r>
      <w:r w:rsidR="007C7FF4">
        <w:rPr>
          <w:rFonts w:eastAsia="Times New Roman"/>
        </w:rPr>
        <w:t>50</w:t>
      </w:r>
      <w:r w:rsidRPr="0072048A">
        <w:rPr>
          <w:rFonts w:eastAsia="Times New Roman"/>
        </w:rPr>
        <w:t xml:space="preserve"> - Thursday, J</w:t>
      </w:r>
      <w:r w:rsidR="007C7FF4">
        <w:rPr>
          <w:rFonts w:eastAsia="Times New Roman"/>
        </w:rPr>
        <w:t>anuary</w:t>
      </w:r>
      <w:r w:rsidRPr="0072048A">
        <w:rPr>
          <w:rFonts w:eastAsia="Times New Roman"/>
        </w:rPr>
        <w:t xml:space="preserve"> </w:t>
      </w:r>
      <w:r w:rsidR="007C7FF4">
        <w:rPr>
          <w:rFonts w:eastAsia="Times New Roman"/>
        </w:rPr>
        <w:t>21</w:t>
      </w:r>
      <w:r w:rsidRPr="0072048A">
        <w:rPr>
          <w:rFonts w:eastAsia="Times New Roman"/>
        </w:rPr>
        <w:t>, 202</w:t>
      </w:r>
      <w:r w:rsidR="007C7FF4">
        <w:rPr>
          <w:rFonts w:eastAsia="Times New Roman"/>
        </w:rPr>
        <w:t>1</w:t>
      </w:r>
    </w:p>
    <w:p w14:paraId="08E743B1" w14:textId="50026C58" w:rsidR="0028588B" w:rsidRDefault="0028588B" w:rsidP="0028588B"/>
    <w:p w14:paraId="08033973" w14:textId="5DDF4EA6" w:rsidR="0028588B" w:rsidRDefault="00476CC0" w:rsidP="0028588B">
      <w:pPr>
        <w:pStyle w:val="Heading1"/>
      </w:pPr>
      <w:r>
        <w:t xml:space="preserve">Date and Time Calculations </w:t>
      </w:r>
    </w:p>
    <w:p w14:paraId="6CC04D38" w14:textId="285F5CE0" w:rsidR="00476CC0" w:rsidRDefault="00476CC0" w:rsidP="00476CC0"/>
    <w:p w14:paraId="6D7AB6D8" w14:textId="08B8D8CB" w:rsidR="00476CC0" w:rsidRPr="0033389B" w:rsidRDefault="00476CC0" w:rsidP="00476CC0">
      <w:pPr>
        <w:rPr>
          <w:rFonts w:asciiTheme="minorHAnsi" w:eastAsia="Calibri" w:hAnsiTheme="minorHAnsi" w:cstheme="minorHAnsi"/>
          <w:color w:val="263238"/>
        </w:rPr>
      </w:pPr>
      <w:r w:rsidRPr="0033389B">
        <w:rPr>
          <w:rFonts w:asciiTheme="minorHAnsi" w:hAnsiTheme="minorHAnsi" w:cstheme="minorHAnsi"/>
          <w:b/>
          <w:bCs/>
          <w:color w:val="3D85C6"/>
        </w:rPr>
        <w:t xml:space="preserve">Q: </w:t>
      </w:r>
      <w:r w:rsidR="00990C63" w:rsidRPr="0033389B">
        <w:rPr>
          <w:rFonts w:asciiTheme="minorHAnsi" w:eastAsia="Calibri" w:hAnsiTheme="minorHAnsi" w:cstheme="minorHAnsi"/>
          <w:color w:val="000000" w:themeColor="text1"/>
        </w:rPr>
        <w:t xml:space="preserve">In the example </w:t>
      </w:r>
      <w:r w:rsidR="00916F69" w:rsidRPr="0033389B">
        <w:rPr>
          <w:rFonts w:asciiTheme="minorHAnsi" w:eastAsia="Calibri" w:hAnsiTheme="minorHAnsi" w:cstheme="minorHAnsi"/>
          <w:color w:val="000000" w:themeColor="text1"/>
        </w:rPr>
        <w:t xml:space="preserve">test </w:t>
      </w:r>
      <w:r w:rsidR="00990C63" w:rsidRPr="0033389B">
        <w:rPr>
          <w:rFonts w:asciiTheme="minorHAnsi" w:eastAsia="Calibri" w:hAnsiTheme="minorHAnsi" w:cstheme="minorHAnsi"/>
          <w:color w:val="000000" w:themeColor="text1"/>
        </w:rPr>
        <w:t xml:space="preserve">expressions for collapse with null ending boundary, </w:t>
      </w:r>
      <w:r w:rsidR="00A9173B" w:rsidRPr="0033389B">
        <w:rPr>
          <w:rFonts w:asciiTheme="minorHAnsi" w:eastAsia="Calibri" w:hAnsiTheme="minorHAnsi" w:cstheme="minorHAnsi"/>
          <w:color w:val="000000" w:themeColor="text1"/>
        </w:rPr>
        <w:t>i</w:t>
      </w:r>
      <w:r w:rsidR="00990C63" w:rsidRPr="0033389B">
        <w:rPr>
          <w:rFonts w:asciiTheme="minorHAnsi" w:eastAsia="Calibri" w:hAnsiTheme="minorHAnsi" w:cstheme="minorHAnsi"/>
          <w:color w:val="000000" w:themeColor="text1"/>
        </w:rPr>
        <w:t xml:space="preserve">f you </w:t>
      </w:r>
      <w:r w:rsidR="00CA5641" w:rsidRPr="0033389B">
        <w:rPr>
          <w:rFonts w:asciiTheme="minorHAnsi" w:eastAsia="Calibri" w:hAnsiTheme="minorHAnsi" w:cstheme="minorHAnsi"/>
          <w:color w:val="000000" w:themeColor="text1"/>
        </w:rPr>
        <w:t>define a third test a</w:t>
      </w:r>
      <w:r w:rsidR="00990C63" w:rsidRPr="0033389B">
        <w:rPr>
          <w:rFonts w:asciiTheme="minorHAnsi" w:eastAsia="Calibri" w:hAnsiTheme="minorHAnsi" w:cstheme="minorHAnsi"/>
          <w:color w:val="000000" w:themeColor="text1"/>
        </w:rPr>
        <w:t>s successor max</w:t>
      </w:r>
      <w:r w:rsidR="00FD66D7" w:rsidRPr="0033389B">
        <w:rPr>
          <w:rFonts w:asciiTheme="minorHAnsi" w:eastAsia="Calibri" w:hAnsiTheme="minorHAnsi" w:cstheme="minorHAnsi"/>
          <w:color w:val="000000" w:themeColor="text1"/>
        </w:rPr>
        <w:t>imum</w:t>
      </w:r>
      <w:r w:rsidR="00990C63" w:rsidRPr="0033389B">
        <w:rPr>
          <w:rFonts w:asciiTheme="minorHAnsi" w:eastAsia="Calibri" w:hAnsiTheme="minorHAnsi" w:cstheme="minorHAnsi"/>
          <w:color w:val="000000" w:themeColor="text1"/>
        </w:rPr>
        <w:t>, would that throw an error</w:t>
      </w:r>
      <w:r w:rsidR="009F6F8B" w:rsidRPr="0033389B">
        <w:rPr>
          <w:rFonts w:asciiTheme="minorHAnsi" w:eastAsia="Calibri" w:hAnsiTheme="minorHAnsi" w:cstheme="minorHAnsi"/>
          <w:color w:val="000000" w:themeColor="text1"/>
        </w:rPr>
        <w:t>?</w:t>
      </w:r>
    </w:p>
    <w:p w14:paraId="29664F36" w14:textId="54F98F1A" w:rsidR="009F6F8B" w:rsidRDefault="009F6F8B" w:rsidP="00476CC0">
      <w:pPr>
        <w:rPr>
          <w:rFonts w:eastAsia="Calibri" w:cstheme="minorHAnsi"/>
          <w:color w:val="26323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428"/>
      </w:tblGrid>
      <w:tr w:rsidR="009F6F8B" w:rsidRPr="009F6F8B" w14:paraId="178E4D82" w14:textId="77777777" w:rsidTr="009F6F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AE02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>define Test1:</w:t>
            </w:r>
          </w:p>
        </w:tc>
        <w:bookmarkStart w:id="0" w:name="_GoBack"/>
        <w:bookmarkEnd w:id="0"/>
      </w:tr>
      <w:tr w:rsidR="009F6F8B" w:rsidRPr="009F6F8B" w14:paraId="04DE59AE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325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23B3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collapse(</w:t>
            </w:r>
            <w:proofErr w:type="gramEnd"/>
          </w:p>
        </w:tc>
      </w:tr>
      <w:tr w:rsidR="009F6F8B" w:rsidRPr="009F6F8B" w14:paraId="23FA035D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EE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9B0D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{</w:t>
            </w:r>
          </w:p>
        </w:tc>
      </w:tr>
      <w:tr w:rsidR="009F6F8B" w:rsidRPr="009F6F8B" w14:paraId="3DFF13EB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BEC2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E640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Interval[</w:t>
            </w:r>
            <w:proofErr w:type="gramEnd"/>
            <w:r w:rsidRPr="009F6F8B">
              <w:rPr>
                <w:rFonts w:cstheme="minorHAnsi"/>
                <w:color w:val="000000" w:themeColor="text1"/>
              </w:rPr>
              <w:t>@2021-01-06, @2021-01-08],</w:t>
            </w:r>
          </w:p>
        </w:tc>
      </w:tr>
      <w:tr w:rsidR="009F6F8B" w:rsidRPr="009F6F8B" w14:paraId="1A8CB150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0325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AE6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Interval[</w:t>
            </w:r>
            <w:proofErr w:type="gramEnd"/>
            <w:r w:rsidRPr="009F6F8B">
              <w:rPr>
                <w:rFonts w:cstheme="minorHAnsi"/>
                <w:color w:val="000000" w:themeColor="text1"/>
              </w:rPr>
              <w:t>@2021-01-08, null]</w:t>
            </w:r>
          </w:p>
        </w:tc>
      </w:tr>
      <w:tr w:rsidR="009F6F8B" w:rsidRPr="009F6F8B" w14:paraId="34DE8F57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0243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80A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}</w:t>
            </w:r>
          </w:p>
        </w:tc>
      </w:tr>
      <w:tr w:rsidR="009F6F8B" w:rsidRPr="009F6F8B" w14:paraId="4A607CDE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BC12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D29C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)</w:t>
            </w:r>
          </w:p>
        </w:tc>
      </w:tr>
    </w:tbl>
    <w:p w14:paraId="0867D137" w14:textId="11D1CD3A" w:rsidR="009F6F8B" w:rsidRDefault="009F6F8B" w:rsidP="00476CC0">
      <w:pPr>
        <w:rPr>
          <w:rFonts w:cstheme="minorHAnsi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428"/>
      </w:tblGrid>
      <w:tr w:rsidR="009F6F8B" w:rsidRPr="009F6F8B" w14:paraId="61418D7E" w14:textId="77777777" w:rsidTr="009F6F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DC83" w14:textId="388B0868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Pr="009F6F8B">
              <w:rPr>
                <w:rFonts w:cstheme="minorHAnsi"/>
                <w:color w:val="000000" w:themeColor="text1"/>
              </w:rPr>
              <w:t>efine Test2:</w:t>
            </w:r>
          </w:p>
        </w:tc>
      </w:tr>
      <w:tr w:rsidR="009F6F8B" w:rsidRPr="009F6F8B" w14:paraId="36A1C1A5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F703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F892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collapse(</w:t>
            </w:r>
            <w:proofErr w:type="gramEnd"/>
          </w:p>
        </w:tc>
      </w:tr>
      <w:tr w:rsidR="009F6F8B" w:rsidRPr="009F6F8B" w14:paraId="38F9136F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B127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19AE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{</w:t>
            </w:r>
          </w:p>
        </w:tc>
      </w:tr>
      <w:tr w:rsidR="009F6F8B" w:rsidRPr="009F6F8B" w14:paraId="46841CE5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6064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B8B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Interval[</w:t>
            </w:r>
            <w:proofErr w:type="gramEnd"/>
            <w:r w:rsidRPr="009F6F8B">
              <w:rPr>
                <w:rFonts w:cstheme="minorHAnsi"/>
                <w:color w:val="000000" w:themeColor="text1"/>
              </w:rPr>
              <w:t>@2021-01-06, @2021-01-08],</w:t>
            </w:r>
          </w:p>
        </w:tc>
      </w:tr>
      <w:tr w:rsidR="009F6F8B" w:rsidRPr="009F6F8B" w14:paraId="055DEF5A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63EB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0955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Interval[</w:t>
            </w:r>
            <w:proofErr w:type="gramEnd"/>
            <w:r w:rsidRPr="009F6F8B">
              <w:rPr>
                <w:rFonts w:cstheme="minorHAnsi"/>
                <w:color w:val="000000" w:themeColor="text1"/>
              </w:rPr>
              <w:t>@2021-01-08, null],</w:t>
            </w:r>
          </w:p>
        </w:tc>
      </w:tr>
      <w:tr w:rsidR="009F6F8B" w:rsidRPr="009F6F8B" w14:paraId="5D6C5B64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11A1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47B2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  </w:t>
            </w:r>
            <w:proofErr w:type="gramStart"/>
            <w:r w:rsidRPr="009F6F8B">
              <w:rPr>
                <w:rFonts w:cstheme="minorHAnsi"/>
                <w:color w:val="000000" w:themeColor="text1"/>
              </w:rPr>
              <w:t>Interval[</w:t>
            </w:r>
            <w:proofErr w:type="gramEnd"/>
            <w:r w:rsidRPr="009F6F8B">
              <w:rPr>
                <w:rFonts w:cstheme="minorHAnsi"/>
                <w:color w:val="000000" w:themeColor="text1"/>
              </w:rPr>
              <w:t>@2021-01-15, @2021-01-18]</w:t>
            </w:r>
          </w:p>
        </w:tc>
      </w:tr>
      <w:tr w:rsidR="009F6F8B" w:rsidRPr="009F6F8B" w14:paraId="35A3F5E3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0277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61BA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  }</w:t>
            </w:r>
          </w:p>
        </w:tc>
      </w:tr>
      <w:tr w:rsidR="009F6F8B" w:rsidRPr="009F6F8B" w14:paraId="6857E261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CCB8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A514" w14:textId="77777777" w:rsidR="009F6F8B" w:rsidRPr="009F6F8B" w:rsidRDefault="009F6F8B" w:rsidP="009F6F8B">
            <w:pPr>
              <w:rPr>
                <w:rFonts w:cstheme="minorHAnsi"/>
                <w:color w:val="000000" w:themeColor="text1"/>
              </w:rPr>
            </w:pPr>
            <w:r w:rsidRPr="009F6F8B">
              <w:rPr>
                <w:rFonts w:cstheme="minorHAnsi"/>
                <w:color w:val="000000" w:themeColor="text1"/>
              </w:rPr>
              <w:t xml:space="preserve">  )</w:t>
            </w:r>
          </w:p>
        </w:tc>
      </w:tr>
    </w:tbl>
    <w:p w14:paraId="38BADDEC" w14:textId="77777777" w:rsidR="009F6F8B" w:rsidRPr="00990C63" w:rsidRDefault="009F6F8B" w:rsidP="00476CC0">
      <w:pPr>
        <w:rPr>
          <w:rFonts w:cstheme="minorHAnsi"/>
          <w:color w:val="000000" w:themeColor="text1"/>
        </w:rPr>
      </w:pPr>
    </w:p>
    <w:p w14:paraId="516B9C53" w14:textId="77777777" w:rsidR="00FA1FEE" w:rsidRDefault="00FA1FEE" w:rsidP="00476CC0">
      <w:pPr>
        <w:rPr>
          <w:rFonts w:ascii="Calibri" w:hAnsi="Calibri" w:cs="Calibri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349"/>
      </w:tblGrid>
      <w:tr w:rsidR="009F6F8B" w:rsidRPr="009F6F8B" w14:paraId="5C4C1272" w14:textId="77777777" w:rsidTr="009F6F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707C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  <w:r w:rsidRPr="009F6F8B">
              <w:rPr>
                <w:rFonts w:ascii="Calibri" w:hAnsi="Calibri" w:cs="Calibri"/>
                <w:color w:val="000000" w:themeColor="text1"/>
              </w:rPr>
              <w:t>/*</w:t>
            </w:r>
          </w:p>
        </w:tc>
      </w:tr>
      <w:tr w:rsidR="009F6F8B" w:rsidRPr="009F6F8B" w14:paraId="11682C74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919A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BA40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  <w:r w:rsidRPr="009F6F8B">
              <w:rPr>
                <w:rFonts w:ascii="Calibri" w:hAnsi="Calibri" w:cs="Calibri"/>
                <w:color w:val="000000" w:themeColor="text1"/>
              </w:rPr>
              <w:t>Results:</w:t>
            </w:r>
          </w:p>
        </w:tc>
      </w:tr>
      <w:tr w:rsidR="009F6F8B" w:rsidRPr="009F6F8B" w14:paraId="1A679CDF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13B6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2873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  <w:r w:rsidRPr="009F6F8B">
              <w:rPr>
                <w:rFonts w:ascii="Calibri" w:hAnsi="Calibri" w:cs="Calibri"/>
                <w:color w:val="000000" w:themeColor="text1"/>
              </w:rPr>
              <w:t>Test1</w:t>
            </w:r>
            <w:proofErr w:type="gramStart"/>
            <w:r w:rsidRPr="009F6F8B">
              <w:rPr>
                <w:rFonts w:ascii="Calibri" w:hAnsi="Calibri" w:cs="Calibri"/>
                <w:color w:val="000000" w:themeColor="text1"/>
              </w:rPr>
              <w:t>=[</w:t>
            </w:r>
            <w:proofErr w:type="gramEnd"/>
            <w:r w:rsidRPr="009F6F8B">
              <w:rPr>
                <w:rFonts w:ascii="Calibri" w:hAnsi="Calibri" w:cs="Calibri"/>
                <w:color w:val="000000" w:themeColor="text1"/>
              </w:rPr>
              <w:t>Interval[2021-01-06, 9999-12-31]]</w:t>
            </w:r>
          </w:p>
        </w:tc>
      </w:tr>
      <w:tr w:rsidR="009F6F8B" w:rsidRPr="009F6F8B" w14:paraId="7D959DA8" w14:textId="77777777" w:rsidTr="009F6F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C95E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D105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  <w:r w:rsidRPr="009F6F8B">
              <w:rPr>
                <w:rFonts w:ascii="Calibri" w:hAnsi="Calibri" w:cs="Calibri"/>
                <w:color w:val="000000" w:themeColor="text1"/>
              </w:rPr>
              <w:t>Test2</w:t>
            </w:r>
            <w:proofErr w:type="gramStart"/>
            <w:r w:rsidRPr="009F6F8B">
              <w:rPr>
                <w:rFonts w:ascii="Calibri" w:hAnsi="Calibri" w:cs="Calibri"/>
                <w:color w:val="000000" w:themeColor="text1"/>
              </w:rPr>
              <w:t>=[</w:t>
            </w:r>
            <w:proofErr w:type="gramEnd"/>
            <w:r w:rsidRPr="009F6F8B">
              <w:rPr>
                <w:rFonts w:ascii="Calibri" w:hAnsi="Calibri" w:cs="Calibri"/>
                <w:color w:val="000000" w:themeColor="text1"/>
              </w:rPr>
              <w:t>Interval[2021-01-06, 9999-12-31]]</w:t>
            </w:r>
          </w:p>
        </w:tc>
      </w:tr>
      <w:tr w:rsidR="009F6F8B" w:rsidRPr="009F6F8B" w14:paraId="48D7FEDB" w14:textId="77777777" w:rsidTr="009F6F8B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2526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0B07" w14:textId="77777777" w:rsidR="009F6F8B" w:rsidRPr="009F6F8B" w:rsidRDefault="009F6F8B" w:rsidP="009F6F8B">
            <w:pPr>
              <w:rPr>
                <w:rFonts w:ascii="Calibri" w:hAnsi="Calibri" w:cs="Calibri"/>
                <w:color w:val="000000" w:themeColor="text1"/>
              </w:rPr>
            </w:pPr>
            <w:r w:rsidRPr="009F6F8B">
              <w:rPr>
                <w:rFonts w:ascii="Calibri" w:hAnsi="Calibri" w:cs="Calibri"/>
                <w:color w:val="000000" w:themeColor="text1"/>
              </w:rPr>
              <w:t>*/</w:t>
            </w:r>
          </w:p>
        </w:tc>
      </w:tr>
    </w:tbl>
    <w:p w14:paraId="0249CFB3" w14:textId="34D66D3E" w:rsidR="0028588B" w:rsidRDefault="0028588B" w:rsidP="0028588B"/>
    <w:p w14:paraId="2129B87F" w14:textId="1116D55F" w:rsidR="009F6F8B" w:rsidRPr="009F6F8B" w:rsidRDefault="009F6F8B" w:rsidP="0028588B">
      <w:pPr>
        <w:rPr>
          <w:color w:val="000000" w:themeColor="text1"/>
        </w:rPr>
      </w:pPr>
      <w:r w:rsidRPr="009F6F8B">
        <w:rPr>
          <w:b/>
          <w:bCs/>
          <w:color w:val="3D85C6"/>
        </w:rPr>
        <w:t>A</w:t>
      </w:r>
      <w:r>
        <w:rPr>
          <w:b/>
          <w:bCs/>
          <w:color w:val="3D85C6"/>
        </w:rPr>
        <w:t xml:space="preserve">: </w:t>
      </w:r>
      <w:r w:rsidRPr="0033389B">
        <w:rPr>
          <w:rFonts w:asciiTheme="minorHAnsi" w:hAnsiTheme="minorHAnsi" w:cstheme="minorHAnsi"/>
          <w:color w:val="000000" w:themeColor="text1"/>
        </w:rPr>
        <w:t xml:space="preserve">Yes. A </w:t>
      </w:r>
      <w:r w:rsidR="00CA5641" w:rsidRPr="0033389B">
        <w:rPr>
          <w:rFonts w:asciiTheme="minorHAnsi" w:hAnsiTheme="minorHAnsi" w:cstheme="minorHAnsi"/>
          <w:color w:val="000000" w:themeColor="text1"/>
        </w:rPr>
        <w:t>third test</w:t>
      </w:r>
      <w:r w:rsidRPr="0033389B">
        <w:rPr>
          <w:rFonts w:asciiTheme="minorHAnsi" w:hAnsiTheme="minorHAnsi" w:cstheme="minorHAnsi"/>
          <w:color w:val="000000" w:themeColor="text1"/>
        </w:rPr>
        <w:t xml:space="preserve">, successor of maximum </w:t>
      </w:r>
      <w:proofErr w:type="spellStart"/>
      <w:r w:rsidRPr="0033389B">
        <w:rPr>
          <w:rFonts w:asciiTheme="minorHAnsi" w:hAnsiTheme="minorHAnsi" w:cstheme="minorHAnsi"/>
          <w:color w:val="000000" w:themeColor="text1"/>
        </w:rPr>
        <w:t>DateTime</w:t>
      </w:r>
      <w:proofErr w:type="spellEnd"/>
      <w:r w:rsidRPr="0033389B">
        <w:rPr>
          <w:rFonts w:asciiTheme="minorHAnsi" w:hAnsiTheme="minorHAnsi" w:cstheme="minorHAnsi"/>
          <w:color w:val="000000" w:themeColor="text1"/>
        </w:rPr>
        <w:t xml:space="preserve">, does throw an error. The Java and Java Script implementations are mostly likely testing the boundary first. The </w:t>
      </w:r>
      <w:proofErr w:type="spellStart"/>
      <w:r w:rsidR="00CA5641" w:rsidRPr="0033389B">
        <w:rPr>
          <w:rFonts w:asciiTheme="minorHAnsi" w:hAnsiTheme="minorHAnsi" w:cstheme="minorHAnsi"/>
          <w:color w:val="000000" w:themeColor="text1"/>
        </w:rPr>
        <w:t>eCQM</w:t>
      </w:r>
      <w:proofErr w:type="spellEnd"/>
      <w:r w:rsidR="00CA5641" w:rsidRPr="0033389B">
        <w:rPr>
          <w:rFonts w:asciiTheme="minorHAnsi" w:hAnsiTheme="minorHAnsi" w:cstheme="minorHAnsi"/>
          <w:color w:val="000000" w:themeColor="text1"/>
        </w:rPr>
        <w:t xml:space="preserve"> Standards T</w:t>
      </w:r>
      <w:r w:rsidRPr="0033389B">
        <w:rPr>
          <w:rFonts w:asciiTheme="minorHAnsi" w:hAnsiTheme="minorHAnsi" w:cstheme="minorHAnsi"/>
          <w:color w:val="000000" w:themeColor="text1"/>
        </w:rPr>
        <w:t xml:space="preserve">eam will </w:t>
      </w:r>
      <w:r w:rsidR="00CA5641" w:rsidRPr="0033389B">
        <w:rPr>
          <w:rFonts w:asciiTheme="minorHAnsi" w:hAnsiTheme="minorHAnsi" w:cstheme="minorHAnsi"/>
          <w:color w:val="000000" w:themeColor="text1"/>
        </w:rPr>
        <w:t>confirm what the Jav</w:t>
      </w:r>
      <w:r w:rsidR="00EC073B" w:rsidRPr="0033389B">
        <w:rPr>
          <w:rFonts w:asciiTheme="minorHAnsi" w:hAnsiTheme="minorHAnsi" w:cstheme="minorHAnsi"/>
          <w:color w:val="000000" w:themeColor="text1"/>
        </w:rPr>
        <w:t xml:space="preserve">a </w:t>
      </w:r>
      <w:r w:rsidR="00CA5641" w:rsidRPr="0033389B">
        <w:rPr>
          <w:rFonts w:asciiTheme="minorHAnsi" w:hAnsiTheme="minorHAnsi" w:cstheme="minorHAnsi"/>
          <w:color w:val="000000" w:themeColor="text1"/>
        </w:rPr>
        <w:t>and Java Script implementations are testing</w:t>
      </w:r>
      <w:r w:rsidRPr="0033389B">
        <w:rPr>
          <w:rFonts w:asciiTheme="minorHAnsi" w:hAnsiTheme="minorHAnsi" w:cstheme="minorHAnsi"/>
          <w:color w:val="000000" w:themeColor="text1"/>
        </w:rPr>
        <w:t xml:space="preserve">. The pseudo code </w:t>
      </w:r>
      <w:r w:rsidR="00142DA9" w:rsidRPr="0033389B">
        <w:rPr>
          <w:rFonts w:asciiTheme="minorHAnsi" w:hAnsiTheme="minorHAnsi" w:cstheme="minorHAnsi"/>
          <w:color w:val="000000" w:themeColor="text1"/>
        </w:rPr>
        <w:t>used</w:t>
      </w:r>
      <w:r w:rsidRPr="0033389B">
        <w:rPr>
          <w:rFonts w:asciiTheme="minorHAnsi" w:hAnsiTheme="minorHAnsi" w:cstheme="minorHAnsi"/>
          <w:color w:val="000000" w:themeColor="text1"/>
        </w:rPr>
        <w:t xml:space="preserve"> to test this function is: http://build.fhir.org/ig/HL7/cql/09-b-cqlreference.html#collapse.</w:t>
      </w:r>
    </w:p>
    <w:p w14:paraId="49EA0100" w14:textId="3135393D" w:rsidR="009F6F8B" w:rsidRDefault="009F6F8B" w:rsidP="0028588B"/>
    <w:p w14:paraId="2D193215" w14:textId="5F4E9375" w:rsidR="007952CF" w:rsidRDefault="00142DA9" w:rsidP="0099442C">
      <w:r w:rsidRPr="00142DA9">
        <w:t xml:space="preserve">Define Test 3: successor of maximum </w:t>
      </w:r>
      <w:proofErr w:type="spellStart"/>
      <w:r w:rsidRPr="00142DA9">
        <w:t>DateTime</w:t>
      </w:r>
      <w:proofErr w:type="spellEnd"/>
      <w:r>
        <w:t xml:space="preserve"> – when tested presented an error</w:t>
      </w:r>
      <w:bookmarkStart w:id="1" w:name="_Hlk62465988"/>
    </w:p>
    <w:p w14:paraId="090EEF07" w14:textId="77777777" w:rsidR="00965802" w:rsidRPr="0072048A" w:rsidRDefault="00965802" w:rsidP="00965802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48A">
        <w:rPr>
          <w:rFonts w:eastAsia="Times New Roman"/>
        </w:rPr>
        <w:lastRenderedPageBreak/>
        <w:t>Using Quality Data Model</w:t>
      </w:r>
    </w:p>
    <w:p w14:paraId="0767FB57" w14:textId="77777777" w:rsidR="00034BE0" w:rsidRDefault="00034BE0" w:rsidP="0099442C"/>
    <w:p w14:paraId="75C984DE" w14:textId="370E6BFE" w:rsidR="007952CF" w:rsidRPr="0033389B" w:rsidRDefault="00965802" w:rsidP="0099442C">
      <w:pPr>
        <w:rPr>
          <w:rFonts w:asciiTheme="minorHAnsi" w:hAnsiTheme="minorHAnsi" w:cstheme="minorHAnsi"/>
        </w:rPr>
      </w:pPr>
      <w:r w:rsidRPr="0033389B">
        <w:rPr>
          <w:rFonts w:asciiTheme="minorHAnsi" w:hAnsiTheme="minorHAnsi" w:cstheme="minorHAnsi"/>
          <w:b/>
          <w:bCs/>
          <w:color w:val="0070C0"/>
        </w:rPr>
        <w:t>Q:</w:t>
      </w:r>
      <w:r w:rsidRPr="0033389B">
        <w:rPr>
          <w:rFonts w:asciiTheme="minorHAnsi" w:hAnsiTheme="minorHAnsi" w:cstheme="minorHAnsi"/>
          <w:color w:val="0070C0"/>
        </w:rPr>
        <w:t xml:space="preserve"> </w:t>
      </w:r>
      <w:r w:rsidR="008F10C4" w:rsidRPr="0033389B">
        <w:rPr>
          <w:rFonts w:asciiTheme="minorHAnsi" w:hAnsiTheme="minorHAnsi" w:cstheme="minorHAnsi"/>
        </w:rPr>
        <w:t>U</w:t>
      </w:r>
      <w:r w:rsidR="00034BE0" w:rsidRPr="0033389B">
        <w:rPr>
          <w:rFonts w:asciiTheme="minorHAnsi" w:hAnsiTheme="minorHAnsi" w:cstheme="minorHAnsi"/>
        </w:rPr>
        <w:t xml:space="preserve">sing </w:t>
      </w:r>
      <w:r w:rsidR="00047F8D" w:rsidRPr="0033389B">
        <w:rPr>
          <w:rFonts w:asciiTheme="minorHAnsi" w:hAnsiTheme="minorHAnsi" w:cstheme="minorHAnsi"/>
        </w:rPr>
        <w:t>Quality Data Model (</w:t>
      </w:r>
      <w:r w:rsidR="00034BE0" w:rsidRPr="0033389B">
        <w:rPr>
          <w:rFonts w:asciiTheme="minorHAnsi" w:hAnsiTheme="minorHAnsi" w:cstheme="minorHAnsi"/>
        </w:rPr>
        <w:t>QDM</w:t>
      </w:r>
      <w:r w:rsidR="00047F8D" w:rsidRPr="0033389B">
        <w:rPr>
          <w:rFonts w:asciiTheme="minorHAnsi" w:hAnsiTheme="minorHAnsi" w:cstheme="minorHAnsi"/>
        </w:rPr>
        <w:t>)</w:t>
      </w:r>
      <w:r w:rsidR="00034BE0" w:rsidRPr="0033389B">
        <w:rPr>
          <w:rFonts w:asciiTheme="minorHAnsi" w:hAnsiTheme="minorHAnsi" w:cstheme="minorHAnsi"/>
        </w:rPr>
        <w:t xml:space="preserve"> 5.5</w:t>
      </w:r>
      <w:r w:rsidR="008F10C4" w:rsidRPr="0033389B">
        <w:rPr>
          <w:rFonts w:asciiTheme="minorHAnsi" w:hAnsiTheme="minorHAnsi" w:cstheme="minorHAnsi"/>
        </w:rPr>
        <w:t xml:space="preserve"> and the </w:t>
      </w:r>
      <w:proofErr w:type="spellStart"/>
      <w:r w:rsidR="008F10C4" w:rsidRPr="0033389B">
        <w:rPr>
          <w:rFonts w:asciiTheme="minorHAnsi" w:hAnsiTheme="minorHAnsi" w:cstheme="minorHAnsi"/>
        </w:rPr>
        <w:t>RatioExample</w:t>
      </w:r>
      <w:proofErr w:type="spellEnd"/>
      <w:r w:rsidR="008F10C4" w:rsidRPr="0033389B">
        <w:rPr>
          <w:rFonts w:asciiTheme="minorHAnsi" w:hAnsiTheme="minorHAnsi" w:cstheme="minorHAnsi"/>
        </w:rPr>
        <w:t xml:space="preserve"> library</w:t>
      </w:r>
      <w:r w:rsidR="00034BE0" w:rsidRPr="0033389B">
        <w:rPr>
          <w:rFonts w:asciiTheme="minorHAnsi" w:hAnsiTheme="minorHAnsi" w:cstheme="minorHAnsi"/>
        </w:rPr>
        <w:t xml:space="preserve">, we </w:t>
      </w:r>
      <w:r w:rsidR="00DA6B21" w:rsidRPr="0033389B">
        <w:rPr>
          <w:rFonts w:asciiTheme="minorHAnsi" w:hAnsiTheme="minorHAnsi" w:cstheme="minorHAnsi"/>
        </w:rPr>
        <w:t>want</w:t>
      </w:r>
      <w:r w:rsidR="00034BE0" w:rsidRPr="0033389B">
        <w:rPr>
          <w:rFonts w:asciiTheme="minorHAnsi" w:hAnsiTheme="minorHAnsi" w:cstheme="minorHAnsi"/>
        </w:rPr>
        <w:t xml:space="preserve"> to calculate </w:t>
      </w:r>
      <w:r w:rsidR="008F10C4" w:rsidRPr="0033389B">
        <w:rPr>
          <w:rFonts w:asciiTheme="minorHAnsi" w:hAnsiTheme="minorHAnsi" w:cstheme="minorHAnsi"/>
        </w:rPr>
        <w:t xml:space="preserve">the number of inpatient falls with major injury per 1,000 patient days. </w:t>
      </w:r>
      <w:r w:rsidR="00DA6B21" w:rsidRPr="0033389B">
        <w:rPr>
          <w:rFonts w:asciiTheme="minorHAnsi" w:hAnsiTheme="minorHAnsi" w:cstheme="minorHAnsi"/>
        </w:rPr>
        <w:t>We can represent t</w:t>
      </w:r>
      <w:r w:rsidR="008F10C4" w:rsidRPr="0033389B">
        <w:rPr>
          <w:rFonts w:asciiTheme="minorHAnsi" w:hAnsiTheme="minorHAnsi" w:cstheme="minorHAnsi"/>
        </w:rPr>
        <w:t>he measure as an encounter-based ratio measure</w:t>
      </w:r>
      <w:r w:rsidR="00047F8D" w:rsidRPr="0033389B">
        <w:rPr>
          <w:rFonts w:asciiTheme="minorHAnsi" w:hAnsiTheme="minorHAnsi" w:cstheme="minorHAnsi"/>
        </w:rPr>
        <w:t>,</w:t>
      </w:r>
      <w:r w:rsidR="008F10C4" w:rsidRPr="0033389B">
        <w:rPr>
          <w:rFonts w:asciiTheme="minorHAnsi" w:hAnsiTheme="minorHAnsi" w:cstheme="minorHAnsi"/>
        </w:rPr>
        <w:t xml:space="preserve"> but there is</w:t>
      </w:r>
      <w:r w:rsidR="00047F8D" w:rsidRPr="0033389B">
        <w:rPr>
          <w:rFonts w:asciiTheme="minorHAnsi" w:hAnsiTheme="minorHAnsi" w:cstheme="minorHAnsi"/>
        </w:rPr>
        <w:t xml:space="preserve"> </w:t>
      </w:r>
      <w:r w:rsidR="008F10C4" w:rsidRPr="0033389B">
        <w:rPr>
          <w:rFonts w:asciiTheme="minorHAnsi" w:hAnsiTheme="minorHAnsi" w:cstheme="minorHAnsi"/>
        </w:rPr>
        <w:t>n</w:t>
      </w:r>
      <w:r w:rsidR="00047F8D" w:rsidRPr="0033389B">
        <w:rPr>
          <w:rFonts w:asciiTheme="minorHAnsi" w:hAnsiTheme="minorHAnsi" w:cstheme="minorHAnsi"/>
        </w:rPr>
        <w:t>o</w:t>
      </w:r>
      <w:r w:rsidR="008F10C4" w:rsidRPr="0033389B">
        <w:rPr>
          <w:rFonts w:asciiTheme="minorHAnsi" w:hAnsiTheme="minorHAnsi" w:cstheme="minorHAnsi"/>
        </w:rPr>
        <w:t xml:space="preserve">t a mechanism in the current </w:t>
      </w:r>
      <w:r w:rsidR="00047F8D" w:rsidRPr="0033389B">
        <w:rPr>
          <w:rFonts w:asciiTheme="minorHAnsi" w:hAnsiTheme="minorHAnsi" w:cstheme="minorHAnsi"/>
        </w:rPr>
        <w:t>Clinical Quality Language (</w:t>
      </w:r>
      <w:r w:rsidR="008F10C4" w:rsidRPr="0033389B">
        <w:rPr>
          <w:rFonts w:asciiTheme="minorHAnsi" w:hAnsiTheme="minorHAnsi" w:cstheme="minorHAnsi"/>
        </w:rPr>
        <w:t>CQL</w:t>
      </w:r>
      <w:r w:rsidR="00047F8D" w:rsidRPr="0033389B">
        <w:rPr>
          <w:rFonts w:asciiTheme="minorHAnsi" w:hAnsiTheme="minorHAnsi" w:cstheme="minorHAnsi"/>
        </w:rPr>
        <w:t>)</w:t>
      </w:r>
      <w:r w:rsidR="008F10C4" w:rsidRPr="0033389B">
        <w:rPr>
          <w:rFonts w:asciiTheme="minorHAnsi" w:hAnsiTheme="minorHAnsi" w:cstheme="minorHAnsi"/>
        </w:rPr>
        <w:t xml:space="preserve">-based </w:t>
      </w:r>
      <w:r w:rsidR="00047F8D" w:rsidRPr="0033389B">
        <w:rPr>
          <w:rFonts w:asciiTheme="minorHAnsi" w:hAnsiTheme="minorHAnsi" w:cstheme="minorHAnsi"/>
        </w:rPr>
        <w:t>Health Quality Measure Format (</w:t>
      </w:r>
      <w:r w:rsidR="008F10C4" w:rsidRPr="0033389B">
        <w:rPr>
          <w:rFonts w:asciiTheme="minorHAnsi" w:hAnsiTheme="minorHAnsi" w:cstheme="minorHAnsi"/>
        </w:rPr>
        <w:t>HQMF</w:t>
      </w:r>
      <w:r w:rsidR="00047F8D" w:rsidRPr="0033389B">
        <w:rPr>
          <w:rFonts w:asciiTheme="minorHAnsi" w:hAnsiTheme="minorHAnsi" w:cstheme="minorHAnsi"/>
        </w:rPr>
        <w:t>)</w:t>
      </w:r>
      <w:r w:rsidR="008F10C4" w:rsidRPr="0033389B">
        <w:rPr>
          <w:rFonts w:asciiTheme="minorHAnsi" w:hAnsiTheme="minorHAnsi" w:cstheme="minorHAnsi"/>
        </w:rPr>
        <w:t xml:space="preserve"> to specify that the ratio should be “per 1,000 days.” How can we build this </w:t>
      </w:r>
      <w:r w:rsidR="00047F8D" w:rsidRPr="0033389B">
        <w:rPr>
          <w:rFonts w:asciiTheme="minorHAnsi" w:hAnsiTheme="minorHAnsi" w:cstheme="minorHAnsi"/>
        </w:rPr>
        <w:t xml:space="preserve">in </w:t>
      </w:r>
      <w:r w:rsidR="008F10C4" w:rsidRPr="0033389B">
        <w:rPr>
          <w:rFonts w:asciiTheme="minorHAnsi" w:hAnsiTheme="minorHAnsi" w:cstheme="minorHAnsi"/>
        </w:rPr>
        <w:t xml:space="preserve">CQL so </w:t>
      </w:r>
      <w:r w:rsidR="00DA6B21" w:rsidRPr="0033389B">
        <w:rPr>
          <w:rFonts w:asciiTheme="minorHAnsi" w:hAnsiTheme="minorHAnsi" w:cstheme="minorHAnsi"/>
        </w:rPr>
        <w:t xml:space="preserve">we </w:t>
      </w:r>
      <w:r w:rsidR="008F10C4" w:rsidRPr="0033389B">
        <w:rPr>
          <w:rFonts w:asciiTheme="minorHAnsi" w:hAnsiTheme="minorHAnsi" w:cstheme="minorHAnsi"/>
        </w:rPr>
        <w:t>can express in</w:t>
      </w:r>
      <w:r w:rsidR="00047F8D" w:rsidRPr="0033389B">
        <w:rPr>
          <w:rFonts w:asciiTheme="minorHAnsi" w:hAnsiTheme="minorHAnsi" w:cstheme="minorHAnsi"/>
        </w:rPr>
        <w:t xml:space="preserve"> the</w:t>
      </w:r>
      <w:r w:rsidR="008F10C4" w:rsidRPr="0033389B">
        <w:rPr>
          <w:rFonts w:asciiTheme="minorHAnsi" w:hAnsiTheme="minorHAnsi" w:cstheme="minorHAnsi"/>
        </w:rPr>
        <w:t xml:space="preserve"> </w:t>
      </w:r>
      <w:r w:rsidR="00047F8D" w:rsidRPr="0033389B">
        <w:rPr>
          <w:rFonts w:asciiTheme="minorHAnsi" w:hAnsiTheme="minorHAnsi" w:cstheme="minorHAnsi"/>
        </w:rPr>
        <w:t>Measure Authoring Tool (</w:t>
      </w:r>
      <w:r w:rsidR="008F10C4" w:rsidRPr="0033389B">
        <w:rPr>
          <w:rFonts w:asciiTheme="minorHAnsi" w:hAnsiTheme="minorHAnsi" w:cstheme="minorHAnsi"/>
        </w:rPr>
        <w:t>MAT</w:t>
      </w:r>
      <w:r w:rsidR="00047F8D" w:rsidRPr="0033389B">
        <w:rPr>
          <w:rFonts w:asciiTheme="minorHAnsi" w:hAnsiTheme="minorHAnsi" w:cstheme="minorHAnsi"/>
        </w:rPr>
        <w:t>)</w:t>
      </w:r>
      <w:r w:rsidR="008F10C4" w:rsidRPr="0033389B">
        <w:rPr>
          <w:rFonts w:asciiTheme="minorHAnsi" w:hAnsiTheme="minorHAnsi" w:cstheme="minorHAnsi"/>
        </w:rPr>
        <w:t xml:space="preserve">? </w:t>
      </w:r>
    </w:p>
    <w:p w14:paraId="1157F81E" w14:textId="77777777" w:rsidR="008F10C4" w:rsidRPr="0033389B" w:rsidRDefault="008F10C4" w:rsidP="0099442C">
      <w:pPr>
        <w:rPr>
          <w:rFonts w:asciiTheme="minorHAnsi" w:hAnsiTheme="minorHAnsi" w:cstheme="minorHAnsi"/>
        </w:rPr>
      </w:pPr>
    </w:p>
    <w:p w14:paraId="336ABF2E" w14:textId="20E41676" w:rsidR="00524176" w:rsidRPr="0033389B" w:rsidRDefault="00965802" w:rsidP="0099442C">
      <w:pPr>
        <w:rPr>
          <w:rFonts w:asciiTheme="minorHAnsi" w:hAnsiTheme="minorHAnsi" w:cstheme="minorHAnsi"/>
        </w:rPr>
      </w:pPr>
      <w:r w:rsidRPr="0033389B">
        <w:rPr>
          <w:rFonts w:asciiTheme="minorHAnsi" w:hAnsiTheme="minorHAnsi" w:cstheme="minorHAnsi"/>
          <w:b/>
          <w:bCs/>
          <w:color w:val="0070C0"/>
        </w:rPr>
        <w:t>A:</w:t>
      </w:r>
      <w:r w:rsidRPr="0033389B">
        <w:rPr>
          <w:rFonts w:asciiTheme="minorHAnsi" w:hAnsiTheme="minorHAnsi" w:cstheme="minorHAnsi"/>
          <w:color w:val="0070C0"/>
        </w:rPr>
        <w:t xml:space="preserve"> </w:t>
      </w:r>
      <w:r w:rsidR="004707AD" w:rsidRPr="0033389B">
        <w:rPr>
          <w:rFonts w:asciiTheme="minorHAnsi" w:hAnsiTheme="minorHAnsi" w:cstheme="minorHAnsi"/>
        </w:rPr>
        <w:t>When we try to express</w:t>
      </w:r>
      <w:r w:rsidR="001E3323" w:rsidRPr="0033389B">
        <w:rPr>
          <w:rFonts w:asciiTheme="minorHAnsi" w:hAnsiTheme="minorHAnsi" w:cstheme="minorHAnsi"/>
        </w:rPr>
        <w:t xml:space="preserve"> the measure as</w:t>
      </w:r>
      <w:r w:rsidR="004707AD" w:rsidRPr="0033389B">
        <w:rPr>
          <w:rFonts w:asciiTheme="minorHAnsi" w:hAnsiTheme="minorHAnsi" w:cstheme="minorHAnsi"/>
        </w:rPr>
        <w:t xml:space="preserve"> a continuous variable measure, it results in the calculation happening per case rather than at the population level</w:t>
      </w:r>
      <w:r w:rsidR="00DA6B21" w:rsidRPr="0033389B">
        <w:rPr>
          <w:rFonts w:asciiTheme="minorHAnsi" w:hAnsiTheme="minorHAnsi" w:cstheme="minorHAnsi"/>
        </w:rPr>
        <w:t>, e.g., per 1,000 days</w:t>
      </w:r>
      <w:r w:rsidR="00C8366F" w:rsidRPr="0033389B">
        <w:rPr>
          <w:rFonts w:asciiTheme="minorHAnsi" w:hAnsiTheme="minorHAnsi" w:cstheme="minorHAnsi"/>
        </w:rPr>
        <w:t>.</w:t>
      </w:r>
      <w:r w:rsidR="004707AD" w:rsidRPr="0033389B">
        <w:rPr>
          <w:rFonts w:asciiTheme="minorHAnsi" w:hAnsiTheme="minorHAnsi" w:cstheme="minorHAnsi"/>
        </w:rPr>
        <w:t xml:space="preserve"> </w:t>
      </w:r>
      <w:r w:rsidR="00C8366F" w:rsidRPr="0033389B">
        <w:rPr>
          <w:rFonts w:asciiTheme="minorHAnsi" w:hAnsiTheme="minorHAnsi" w:cstheme="minorHAnsi"/>
        </w:rPr>
        <w:t>Therefore,</w:t>
      </w:r>
      <w:r w:rsidR="004707AD" w:rsidRPr="0033389B">
        <w:rPr>
          <w:rFonts w:asciiTheme="minorHAnsi" w:hAnsiTheme="minorHAnsi" w:cstheme="minorHAnsi"/>
        </w:rPr>
        <w:t xml:space="preserve"> it does</w:t>
      </w:r>
      <w:r w:rsidR="00C8366F" w:rsidRPr="0033389B">
        <w:rPr>
          <w:rFonts w:asciiTheme="minorHAnsi" w:hAnsiTheme="minorHAnsi" w:cstheme="minorHAnsi"/>
        </w:rPr>
        <w:t xml:space="preserve"> </w:t>
      </w:r>
      <w:r w:rsidR="004707AD" w:rsidRPr="0033389B">
        <w:rPr>
          <w:rFonts w:asciiTheme="minorHAnsi" w:hAnsiTheme="minorHAnsi" w:cstheme="minorHAnsi"/>
        </w:rPr>
        <w:t>n</w:t>
      </w:r>
      <w:r w:rsidR="00C8366F" w:rsidRPr="0033389B">
        <w:rPr>
          <w:rFonts w:asciiTheme="minorHAnsi" w:hAnsiTheme="minorHAnsi" w:cstheme="minorHAnsi"/>
        </w:rPr>
        <w:t>o</w:t>
      </w:r>
      <w:r w:rsidR="004707AD" w:rsidRPr="0033389B">
        <w:rPr>
          <w:rFonts w:asciiTheme="minorHAnsi" w:hAnsiTheme="minorHAnsi" w:cstheme="minorHAnsi"/>
        </w:rPr>
        <w:t>t combine the fractions properly. Th</w:t>
      </w:r>
      <w:r w:rsidR="00C8366F" w:rsidRPr="0033389B">
        <w:rPr>
          <w:rFonts w:asciiTheme="minorHAnsi" w:hAnsiTheme="minorHAnsi" w:cstheme="minorHAnsi"/>
        </w:rPr>
        <w:t>is question is in reference to th</w:t>
      </w:r>
      <w:r w:rsidR="004707AD" w:rsidRPr="0033389B">
        <w:rPr>
          <w:rFonts w:asciiTheme="minorHAnsi" w:hAnsiTheme="minorHAnsi" w:cstheme="minorHAnsi"/>
        </w:rPr>
        <w:t>e measure Qualifying Encounters and Falls with Major Injury.</w:t>
      </w:r>
    </w:p>
    <w:p w14:paraId="566084DB" w14:textId="6661FFB0" w:rsidR="004707AD" w:rsidRDefault="004707AD" w:rsidP="0099442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328"/>
      </w:tblGrid>
      <w:tr w:rsidR="004707AD" w:rsidRPr="004707AD" w14:paraId="7DD92AB6" w14:textId="77777777" w:rsidTr="004707AD">
        <w:tc>
          <w:tcPr>
            <w:tcW w:w="56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C44B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define "Qualifying Encounters":</w:t>
            </w:r>
          </w:p>
        </w:tc>
      </w:tr>
      <w:tr w:rsidR="004707AD" w:rsidRPr="004707AD" w14:paraId="6A2A3784" w14:textId="77777777" w:rsidTr="004707AD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948A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19EB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["Encounter, Performed": "Inpatient"]</w:t>
            </w:r>
          </w:p>
        </w:tc>
      </w:tr>
    </w:tbl>
    <w:p w14:paraId="589AECE3" w14:textId="77777777" w:rsidR="004707AD" w:rsidRPr="0099442C" w:rsidRDefault="004707AD" w:rsidP="0099442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536"/>
      </w:tblGrid>
      <w:tr w:rsidR="004707AD" w:rsidRPr="004707AD" w14:paraId="1C153FEB" w14:textId="77777777" w:rsidTr="004707AD">
        <w:tc>
          <w:tcPr>
            <w:tcW w:w="485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bookmarkEnd w:id="1"/>
          <w:p w14:paraId="43B89ABE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define "Falls with Major Injury":</w:t>
            </w:r>
          </w:p>
        </w:tc>
      </w:tr>
      <w:tr w:rsidR="004707AD" w:rsidRPr="004707AD" w14:paraId="44DE8E9C" w14:textId="77777777" w:rsidTr="004707AD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EC7D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7A9C" w14:textId="77777777" w:rsidR="004707AD" w:rsidRPr="004707AD" w:rsidRDefault="004707AD" w:rsidP="004707A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["Assessment, Performed": "Fall"]</w:t>
            </w:r>
          </w:p>
        </w:tc>
      </w:tr>
    </w:tbl>
    <w:p w14:paraId="0FCE4C4B" w14:textId="03258DCF" w:rsidR="009F6F8B" w:rsidRDefault="009F6F8B" w:rsidP="0028588B"/>
    <w:p w14:paraId="1B2902CF" w14:textId="1208C832" w:rsidR="004707AD" w:rsidRDefault="00DA6B21" w:rsidP="0028588B">
      <w:r>
        <w:t xml:space="preserve">The </w:t>
      </w:r>
      <w:r w:rsidR="004707AD">
        <w:t>Denominator Observation for an Encounter is the duration in hours of the Hospitalization Encounter divided by 24.</w:t>
      </w:r>
      <w:r w:rsidR="00A33F13">
        <w:t xml:space="preserve"> </w:t>
      </w:r>
      <w:r w:rsidR="004707AD">
        <w:t>The Numerator Observation is the count of Falls with Major Injury during that Encounter</w:t>
      </w:r>
      <w:r w:rsidR="00D80E8D">
        <w:t>. You</w:t>
      </w:r>
      <w:r w:rsidR="004707AD">
        <w:t xml:space="preserve"> set this up as a ratio measure where the observation for the denominator uses </w:t>
      </w:r>
      <w:r w:rsidR="00A33F13">
        <w:t>Function 1 and the observation for the numerator uses Function 2.</w:t>
      </w:r>
    </w:p>
    <w:p w14:paraId="52BDE683" w14:textId="0FA64C93" w:rsidR="004707AD" w:rsidRDefault="004707AD" w:rsidP="0028588B"/>
    <w:p w14:paraId="52E8D362" w14:textId="6F1756D9" w:rsidR="00A33F13" w:rsidRDefault="00A33F13" w:rsidP="0028588B">
      <w:r>
        <w:t>Function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495"/>
      </w:tblGrid>
      <w:tr w:rsidR="00A33F13" w:rsidRPr="004707AD" w14:paraId="34CE8AC6" w14:textId="77777777" w:rsidTr="00CB7B0A">
        <w:tc>
          <w:tcPr>
            <w:tcW w:w="88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03F4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define function "Denominator Observation"(Encounter "Encounter, Performed"):</w:t>
            </w:r>
          </w:p>
        </w:tc>
      </w:tr>
      <w:tr w:rsidR="00A33F13" w:rsidRPr="004707AD" w14:paraId="48B5B438" w14:textId="77777777" w:rsidTr="00CB7B0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8D51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4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4FE4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duration in hours of </w:t>
            </w:r>
            <w:proofErr w:type="spell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Global.Hospitalization</w:t>
            </w:r>
            <w:proofErr w:type="spellEnd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(Encounter) / 24</w:t>
            </w:r>
          </w:p>
        </w:tc>
      </w:tr>
    </w:tbl>
    <w:p w14:paraId="6D6BAF53" w14:textId="77777777" w:rsidR="00A33F13" w:rsidRDefault="00A33F13" w:rsidP="0028588B"/>
    <w:p w14:paraId="79D46F4D" w14:textId="23BADE24" w:rsidR="00A33F13" w:rsidRDefault="00A33F13" w:rsidP="0028588B">
      <w:r>
        <w:t>Function 2: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990"/>
      </w:tblGrid>
      <w:tr w:rsidR="00A33F13" w:rsidRPr="004707AD" w14:paraId="03EFA48D" w14:textId="77777777" w:rsidTr="00CB7B0A">
        <w:tc>
          <w:tcPr>
            <w:tcW w:w="93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225A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define function "Numerator Observation"(Encounter "Encounter, Performed"):</w:t>
            </w:r>
          </w:p>
        </w:tc>
      </w:tr>
      <w:tr w:rsidR="00A33F13" w:rsidRPr="004707AD" w14:paraId="08FF95D6" w14:textId="77777777" w:rsidTr="00CB7B0A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5E23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9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1EEF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Count(</w:t>
            </w:r>
            <w:proofErr w:type="gramEnd"/>
          </w:p>
        </w:tc>
      </w:tr>
      <w:tr w:rsidR="00A33F13" w:rsidRPr="004707AD" w14:paraId="43DF7CE9" w14:textId="77777777" w:rsidTr="00CB7B0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F281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9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2ECF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"Falls with Major Injury" Falls</w:t>
            </w:r>
          </w:p>
        </w:tc>
      </w:tr>
      <w:tr w:rsidR="00A33F13" w:rsidRPr="004707AD" w14:paraId="7F3C1393" w14:textId="77777777" w:rsidTr="00CB7B0A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DBF2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9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2EE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where </w:t>
            </w:r>
            <w:proofErr w:type="spell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Falls.relevantDatetime</w:t>
            </w:r>
            <w:proofErr w:type="spellEnd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during </w:t>
            </w:r>
            <w:proofErr w:type="spell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Encounter.relevantPeriod</w:t>
            </w:r>
            <w:proofErr w:type="spellEnd"/>
          </w:p>
        </w:tc>
      </w:tr>
      <w:tr w:rsidR="00A33F13" w:rsidRPr="004707AD" w14:paraId="0F2B146F" w14:textId="77777777" w:rsidTr="00CB7B0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FCEB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9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896F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or </w:t>
            </w:r>
            <w:proofErr w:type="spell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Falls.relevantPeriod</w:t>
            </w:r>
            <w:proofErr w:type="spellEnd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during </w:t>
            </w:r>
            <w:proofErr w:type="spellStart"/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>Encounter.relevantPeriod</w:t>
            </w:r>
            <w:proofErr w:type="spellEnd"/>
          </w:p>
        </w:tc>
      </w:tr>
      <w:tr w:rsidR="00A33F13" w:rsidRPr="004707AD" w14:paraId="6995485E" w14:textId="77777777" w:rsidTr="00CB7B0A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A724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9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C81F" w14:textId="77777777" w:rsidR="00A33F13" w:rsidRPr="004707AD" w:rsidRDefault="00A33F13" w:rsidP="00CB7B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707A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)</w:t>
            </w:r>
          </w:p>
        </w:tc>
      </w:tr>
    </w:tbl>
    <w:p w14:paraId="6F369AE4" w14:textId="7DCFB2BD" w:rsidR="00A33F13" w:rsidRDefault="00A33F13" w:rsidP="0028588B"/>
    <w:p w14:paraId="2408FA2B" w14:textId="09B5E6CA" w:rsidR="00A33F13" w:rsidRDefault="00A33F13" w:rsidP="0028588B">
      <w:r>
        <w:t xml:space="preserve">We are able to express this ratio measure in </w:t>
      </w:r>
      <w:r w:rsidR="00C8366F">
        <w:t>the Measure Authoring Tool (</w:t>
      </w:r>
      <w:r>
        <w:t>MAT</w:t>
      </w:r>
      <w:r w:rsidR="00C8366F">
        <w:t>)</w:t>
      </w:r>
      <w:r>
        <w:t xml:space="preserve"> and get a successful export</w:t>
      </w:r>
      <w:r w:rsidR="00C8366F">
        <w:t>,</w:t>
      </w:r>
      <w:r>
        <w:t xml:space="preserve"> but the last piece of the performance rate</w:t>
      </w:r>
      <w:r w:rsidR="008F10C4">
        <w:t xml:space="preserve"> is </w:t>
      </w:r>
      <w:r w:rsidR="002917B7">
        <w:t>to</w:t>
      </w:r>
      <w:r>
        <w:t xml:space="preserve"> express per 1,000 patient </w:t>
      </w:r>
      <w:r w:rsidR="008F10C4">
        <w:t>days</w:t>
      </w:r>
      <w:r>
        <w:t>.</w:t>
      </w:r>
      <w:r w:rsidR="008F10C4">
        <w:t xml:space="preserve"> To allow the measure to express the “rate per 1000” requirement, we are proposing an extension to the </w:t>
      </w:r>
      <w:r w:rsidR="00C8366F">
        <w:t>Clinical Quality Language (</w:t>
      </w:r>
      <w:r w:rsidR="008F10C4">
        <w:t>CQL</w:t>
      </w:r>
      <w:r w:rsidR="00C8366F">
        <w:t>)</w:t>
      </w:r>
      <w:r w:rsidR="008F10C4">
        <w:t xml:space="preserve">-based </w:t>
      </w:r>
      <w:r w:rsidR="00C8366F">
        <w:t>Health Quality Measure Format (</w:t>
      </w:r>
      <w:r w:rsidR="008F10C4">
        <w:t>HQMF</w:t>
      </w:r>
      <w:r w:rsidR="00C8366F">
        <w:t>) Implementation Guide</w:t>
      </w:r>
      <w:r w:rsidR="008F10C4">
        <w:t xml:space="preserve"> </w:t>
      </w:r>
      <w:r w:rsidR="00C8366F">
        <w:t>(</w:t>
      </w:r>
      <w:r w:rsidR="008F10C4">
        <w:t>IG</w:t>
      </w:r>
      <w:r w:rsidR="00C8366F">
        <w:t>)</w:t>
      </w:r>
      <w:r w:rsidR="008F10C4">
        <w:t xml:space="preserve"> that serves as a post-production calculation in implementation:</w:t>
      </w:r>
    </w:p>
    <w:p w14:paraId="3B3C3D1B" w14:textId="77777777" w:rsidR="00034BE0" w:rsidRDefault="00034BE0" w:rsidP="0028588B"/>
    <w:p w14:paraId="69434A23" w14:textId="5DA1595D" w:rsidR="00034BE0" w:rsidRDefault="00034BE0" w:rsidP="0028588B">
      <w:r>
        <w:t>Proposed Extension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901"/>
      </w:tblGrid>
      <w:tr w:rsidR="00A33F13" w:rsidRPr="00A33F13" w14:paraId="7A3D52B3" w14:textId="77777777" w:rsidTr="00A33F13">
        <w:tc>
          <w:tcPr>
            <w:tcW w:w="822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73D9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 xml:space="preserve">&lt;component </w:t>
            </w:r>
            <w:proofErr w:type="spell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typeCode</w:t>
            </w:r>
            <w:proofErr w:type="spellEnd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="COMP"&gt;</w:t>
            </w:r>
          </w:p>
        </w:tc>
      </w:tr>
      <w:tr w:rsidR="00A33F13" w:rsidRPr="00A33F13" w14:paraId="59BC81B1" w14:textId="77777777" w:rsidTr="00A33F13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9B6F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90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B549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cql-</w:t>
            </w:r>
            <w:proofErr w:type="gram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ext:measureValue</w:t>
            </w:r>
            <w:proofErr w:type="spellEnd"/>
            <w:proofErr w:type="gramEnd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nullFlavor</w:t>
            </w:r>
            <w:proofErr w:type="spellEnd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="DER" </w:t>
            </w:r>
            <w:proofErr w:type="spell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xsi:type</w:t>
            </w:r>
            <w:proofErr w:type="spellEnd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="PQ"&gt;</w:t>
            </w:r>
          </w:p>
        </w:tc>
      </w:tr>
      <w:tr w:rsidR="00A33F13" w:rsidRPr="00A33F13" w14:paraId="671B6A3D" w14:textId="77777777" w:rsidTr="00A33F1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4AC7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9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98837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&lt;unit value="/1000d"/&gt;</w:t>
            </w:r>
          </w:p>
        </w:tc>
      </w:tr>
      <w:tr w:rsidR="00A33F13" w:rsidRPr="00A33F13" w14:paraId="51CE904E" w14:textId="77777777" w:rsidTr="00A33F13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9235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90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D240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cql-</w:t>
            </w:r>
            <w:proofErr w:type="gramStart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ext:measureValue</w:t>
            </w:r>
            <w:proofErr w:type="spellEnd"/>
            <w:proofErr w:type="gramEnd"/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A33F13" w:rsidRPr="00A33F13" w14:paraId="6046DE96" w14:textId="77777777" w:rsidTr="00A33F1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DCDF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9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4BC0" w14:textId="77777777" w:rsidR="00A33F13" w:rsidRPr="00A33F13" w:rsidRDefault="00A33F13" w:rsidP="00A33F1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33F1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&lt;/component&gt;</w:t>
            </w:r>
          </w:p>
        </w:tc>
      </w:tr>
    </w:tbl>
    <w:p w14:paraId="20573071" w14:textId="3372B16E" w:rsidR="00A33F13" w:rsidRDefault="00A33F13" w:rsidP="0028588B"/>
    <w:p w14:paraId="4B5D0290" w14:textId="7E524764" w:rsidR="0072048A" w:rsidRPr="0072048A" w:rsidRDefault="0072048A" w:rsidP="0072048A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48A">
        <w:rPr>
          <w:rFonts w:eastAsia="Times New Roman"/>
        </w:rPr>
        <w:t>Using Quality Data Model</w:t>
      </w:r>
    </w:p>
    <w:p w14:paraId="4A382A2D" w14:textId="77777777" w:rsidR="0072048A" w:rsidRPr="0072048A" w:rsidRDefault="0072048A" w:rsidP="0072048A"/>
    <w:p w14:paraId="3D726408" w14:textId="3DD95087" w:rsidR="007C7FF4" w:rsidRPr="0033389B" w:rsidRDefault="0072048A" w:rsidP="007C7FF4">
      <w:pPr>
        <w:rPr>
          <w:rFonts w:asciiTheme="minorHAnsi" w:hAnsiTheme="minorHAnsi" w:cstheme="minorHAnsi"/>
          <w:color w:val="24292E"/>
        </w:rPr>
      </w:pPr>
      <w:r w:rsidRPr="00476CC0">
        <w:rPr>
          <w:rFonts w:ascii="Calibri" w:hAnsi="Calibri" w:cs="Calibri"/>
          <w:b/>
          <w:bCs/>
          <w:color w:val="3D85C6"/>
          <w:shd w:val="clear" w:color="auto" w:fill="FFFFFF"/>
        </w:rPr>
        <w:t>Q:</w:t>
      </w:r>
      <w:r w:rsidRPr="0072048A"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7C7FF4" w:rsidRPr="0033389B">
        <w:rPr>
          <w:rFonts w:asciiTheme="minorHAnsi" w:hAnsiTheme="minorHAnsi" w:cstheme="minorHAnsi"/>
          <w:color w:val="24292E"/>
          <w:shd w:val="clear" w:color="auto" w:fill="FFFFFF"/>
        </w:rPr>
        <w:t xml:space="preserve">The example </w:t>
      </w:r>
      <w:r w:rsidR="00D6649D" w:rsidRPr="0033389B">
        <w:rPr>
          <w:rFonts w:asciiTheme="minorHAnsi" w:hAnsiTheme="minorHAnsi" w:cstheme="minorHAnsi"/>
          <w:color w:val="24292E"/>
          <w:shd w:val="clear" w:color="auto" w:fill="FFFFFF"/>
        </w:rPr>
        <w:t xml:space="preserve">as seen below </w:t>
      </w:r>
      <w:r w:rsidR="007C7FF4" w:rsidRPr="0033389B">
        <w:rPr>
          <w:rFonts w:asciiTheme="minorHAnsi" w:hAnsiTheme="minorHAnsi" w:cstheme="minorHAnsi"/>
          <w:color w:val="24292E"/>
          <w:shd w:val="clear" w:color="auto" w:fill="FFFFFF"/>
        </w:rPr>
        <w:t>relates to</w:t>
      </w:r>
      <w:r w:rsidR="00F60056" w:rsidRPr="0033389B">
        <w:rPr>
          <w:rFonts w:asciiTheme="minorHAnsi" w:hAnsiTheme="minorHAnsi" w:cstheme="minorHAnsi"/>
          <w:color w:val="24292E"/>
          <w:shd w:val="clear" w:color="auto" w:fill="FFFFFF"/>
        </w:rPr>
        <w:t xml:space="preserve"> Specifying an Individual Actor is a Member of an Organization</w:t>
      </w:r>
      <w:r w:rsidR="007C7FF4" w:rsidRPr="0033389B">
        <w:rPr>
          <w:rFonts w:asciiTheme="minorHAnsi" w:hAnsiTheme="minorHAnsi" w:cstheme="minorHAnsi"/>
          <w:color w:val="6A737D"/>
          <w:shd w:val="clear" w:color="auto" w:fill="FFFFFF"/>
        </w:rPr>
        <w:t>.</w:t>
      </w:r>
      <w:r w:rsidR="007C7FF4" w:rsidRPr="0033389B">
        <w:rPr>
          <w:rFonts w:asciiTheme="minorHAnsi" w:hAnsiTheme="minorHAnsi" w:cstheme="minorHAnsi"/>
          <w:color w:val="24292E"/>
          <w:shd w:val="clear" w:color="auto" w:fill="FFFFFF"/>
        </w:rPr>
        <w:t xml:space="preserve"> The expression </w:t>
      </w:r>
      <w:r w:rsidR="007C7FF4" w:rsidRPr="0033389B">
        <w:rPr>
          <w:rFonts w:asciiTheme="minorHAnsi" w:hAnsiTheme="minorHAnsi" w:cstheme="minorHAnsi"/>
          <w:color w:val="24292E"/>
        </w:rPr>
        <w:t xml:space="preserve">defines an </w:t>
      </w:r>
      <w:r w:rsidR="00C8366F" w:rsidRPr="0033389B">
        <w:rPr>
          <w:rFonts w:asciiTheme="minorHAnsi" w:hAnsiTheme="minorHAnsi" w:cstheme="minorHAnsi"/>
          <w:color w:val="24292E"/>
        </w:rPr>
        <w:t>O</w:t>
      </w:r>
      <w:r w:rsidR="007C7FF4" w:rsidRPr="0033389B">
        <w:rPr>
          <w:rFonts w:asciiTheme="minorHAnsi" w:hAnsiTheme="minorHAnsi" w:cstheme="minorHAnsi"/>
          <w:color w:val="24292E"/>
        </w:rPr>
        <w:t xml:space="preserve">rganization as the </w:t>
      </w:r>
      <w:r w:rsidR="00C8366F" w:rsidRPr="0033389B">
        <w:rPr>
          <w:rFonts w:asciiTheme="minorHAnsi" w:hAnsiTheme="minorHAnsi" w:cstheme="minorHAnsi"/>
          <w:color w:val="24292E"/>
        </w:rPr>
        <w:t>Quality Data Model (</w:t>
      </w:r>
      <w:r w:rsidR="007C7FF4" w:rsidRPr="0033389B">
        <w:rPr>
          <w:rFonts w:asciiTheme="minorHAnsi" w:hAnsiTheme="minorHAnsi" w:cstheme="minorHAnsi"/>
          <w:color w:val="24292E"/>
        </w:rPr>
        <w:t>QDM</w:t>
      </w:r>
      <w:r w:rsidR="00C8366F" w:rsidRPr="0033389B">
        <w:rPr>
          <w:rFonts w:asciiTheme="minorHAnsi" w:hAnsiTheme="minorHAnsi" w:cstheme="minorHAnsi"/>
          <w:color w:val="24292E"/>
        </w:rPr>
        <w:t>)</w:t>
      </w:r>
      <w:r w:rsidR="007C7FF4" w:rsidRPr="0033389B">
        <w:rPr>
          <w:rFonts w:asciiTheme="minorHAnsi" w:hAnsiTheme="minorHAnsi" w:cstheme="minorHAnsi"/>
          <w:color w:val="24292E"/>
        </w:rPr>
        <w:t xml:space="preserve"> Entity used for the encounter participant. Further, it indicates that the individual who orders an eye examination (Intervention, Order) using the QDM Entity </w:t>
      </w:r>
      <w:r w:rsidR="00C8366F" w:rsidRPr="0033389B">
        <w:rPr>
          <w:rFonts w:asciiTheme="minorHAnsi" w:hAnsiTheme="minorHAnsi" w:cstheme="minorHAnsi"/>
          <w:color w:val="24292E"/>
        </w:rPr>
        <w:t>P</w:t>
      </w:r>
      <w:r w:rsidR="007C7FF4" w:rsidRPr="0033389B">
        <w:rPr>
          <w:rFonts w:asciiTheme="minorHAnsi" w:hAnsiTheme="minorHAnsi" w:cstheme="minorHAnsi"/>
          <w:color w:val="24292E"/>
        </w:rPr>
        <w:t xml:space="preserve">ractitioner and that the practitioner identifier is within the organization </w:t>
      </w:r>
      <w:r w:rsidR="002917B7" w:rsidRPr="0033389B">
        <w:rPr>
          <w:rFonts w:asciiTheme="minorHAnsi" w:hAnsiTheme="minorHAnsi" w:cstheme="minorHAnsi"/>
          <w:color w:val="24292E"/>
        </w:rPr>
        <w:t xml:space="preserve">identified as the </w:t>
      </w:r>
      <w:r w:rsidR="007C7FF4" w:rsidRPr="0033389B">
        <w:rPr>
          <w:rFonts w:asciiTheme="minorHAnsi" w:hAnsiTheme="minorHAnsi" w:cstheme="minorHAnsi"/>
          <w:color w:val="24292E"/>
        </w:rPr>
        <w:t>performe</w:t>
      </w:r>
      <w:r w:rsidR="002917B7" w:rsidRPr="0033389B">
        <w:rPr>
          <w:rFonts w:asciiTheme="minorHAnsi" w:hAnsiTheme="minorHAnsi" w:cstheme="minorHAnsi"/>
          <w:color w:val="24292E"/>
        </w:rPr>
        <w:t>r</w:t>
      </w:r>
      <w:r w:rsidR="007C7FF4" w:rsidRPr="0033389B">
        <w:rPr>
          <w:rFonts w:asciiTheme="minorHAnsi" w:hAnsiTheme="minorHAnsi" w:cstheme="minorHAnsi"/>
          <w:color w:val="24292E"/>
        </w:rPr>
        <w:t xml:space="preserve"> </w:t>
      </w:r>
      <w:r w:rsidR="002917B7" w:rsidRPr="0033389B">
        <w:rPr>
          <w:rFonts w:asciiTheme="minorHAnsi" w:hAnsiTheme="minorHAnsi" w:cstheme="minorHAnsi"/>
          <w:color w:val="24292E"/>
        </w:rPr>
        <w:t xml:space="preserve">of </w:t>
      </w:r>
      <w:r w:rsidR="007C7FF4" w:rsidRPr="0033389B">
        <w:rPr>
          <w:rFonts w:asciiTheme="minorHAnsi" w:hAnsiTheme="minorHAnsi" w:cstheme="minorHAnsi"/>
          <w:color w:val="24292E"/>
        </w:rPr>
        <w:t xml:space="preserve">the qualifying encounter. The expression also assures the individual who performs the eye examination (Intervention, Performed) is also a practitioner whose identifier is within the organization </w:t>
      </w:r>
      <w:r w:rsidR="002917B7" w:rsidRPr="0033389B">
        <w:rPr>
          <w:rFonts w:asciiTheme="minorHAnsi" w:hAnsiTheme="minorHAnsi" w:cstheme="minorHAnsi"/>
          <w:color w:val="24292E"/>
        </w:rPr>
        <w:t xml:space="preserve">identified as the </w:t>
      </w:r>
      <w:r w:rsidR="007C7FF4" w:rsidRPr="0033389B">
        <w:rPr>
          <w:rFonts w:asciiTheme="minorHAnsi" w:hAnsiTheme="minorHAnsi" w:cstheme="minorHAnsi"/>
          <w:color w:val="24292E"/>
        </w:rPr>
        <w:t>performe</w:t>
      </w:r>
      <w:r w:rsidR="002917B7" w:rsidRPr="0033389B">
        <w:rPr>
          <w:rFonts w:asciiTheme="minorHAnsi" w:hAnsiTheme="minorHAnsi" w:cstheme="minorHAnsi"/>
          <w:color w:val="24292E"/>
        </w:rPr>
        <w:t>r</w:t>
      </w:r>
      <w:r w:rsidR="007C7FF4" w:rsidRPr="0033389B">
        <w:rPr>
          <w:rFonts w:asciiTheme="minorHAnsi" w:hAnsiTheme="minorHAnsi" w:cstheme="minorHAnsi"/>
          <w:color w:val="24292E"/>
        </w:rPr>
        <w:t xml:space="preserve"> </w:t>
      </w:r>
      <w:r w:rsidR="002917B7" w:rsidRPr="0033389B">
        <w:rPr>
          <w:rFonts w:asciiTheme="minorHAnsi" w:hAnsiTheme="minorHAnsi" w:cstheme="minorHAnsi"/>
          <w:color w:val="24292E"/>
        </w:rPr>
        <w:t xml:space="preserve">of </w:t>
      </w:r>
      <w:r w:rsidR="007C7FF4" w:rsidRPr="0033389B">
        <w:rPr>
          <w:rFonts w:asciiTheme="minorHAnsi" w:hAnsiTheme="minorHAnsi" w:cstheme="minorHAnsi"/>
          <w:color w:val="24292E"/>
        </w:rPr>
        <w:t>the qualifying encounter. Note that this is a hypothetical example. All the actor identification requirements are optional at the discretion of the measure developer and all require validation that seeking such detail is feasible for implementation.</w:t>
      </w:r>
    </w:p>
    <w:p w14:paraId="6874611E" w14:textId="77777777" w:rsidR="007C7FF4" w:rsidRDefault="007C7FF4" w:rsidP="007C7FF4"/>
    <w:p w14:paraId="53BEB069" w14:textId="77777777" w:rsidR="007C7FF4" w:rsidRDefault="007C7FF4" w:rsidP="007C7FF4">
      <w:r w:rsidRPr="00505A38">
        <w:rPr>
          <w:rFonts w:ascii="Consolas" w:hAnsi="Consolas" w:cs="Consolas"/>
          <w:color w:val="24292E"/>
          <w:sz w:val="18"/>
          <w:szCs w:val="18"/>
        </w:rPr>
        <w:t>define "Eye Exam Complete":</w:t>
      </w:r>
    </w:p>
    <w:p w14:paraId="5582974A" w14:textId="77777777" w:rsidR="007C7FF4" w:rsidRDefault="007C7FF4" w:rsidP="007C7FF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0"/>
      </w:tblGrid>
      <w:tr w:rsidR="007C7FF4" w:rsidRPr="00505A38" w14:paraId="3AC8587A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E859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["Intervention, Performed": "Diabetic Eye Exam"] </w:t>
            </w:r>
            <w:proofErr w:type="spellStart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>EyeExam</w:t>
            </w:r>
            <w:proofErr w:type="spellEnd"/>
          </w:p>
        </w:tc>
      </w:tr>
      <w:tr w:rsidR="007C7FF4" w:rsidRPr="00505A38" w14:paraId="4C6E6BAB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185D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with "Qualifying Encounters (4)" Encounter</w:t>
            </w:r>
          </w:p>
        </w:tc>
      </w:tr>
      <w:tr w:rsidR="007C7FF4" w:rsidRPr="00505A38" w14:paraId="0E14418A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6EB0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such that exists (</w:t>
            </w:r>
          </w:p>
        </w:tc>
      </w:tr>
      <w:tr w:rsidR="007C7FF4" w:rsidRPr="00505A38" w14:paraId="6A9D0334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F851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>EyeExam.performer</w:t>
            </w:r>
            <w:proofErr w:type="spellEnd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Performer</w:t>
            </w:r>
          </w:p>
        </w:tc>
      </w:tr>
      <w:tr w:rsidR="007C7FF4" w:rsidRPr="00505A38" w14:paraId="654FC39D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E28B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where Performer is Organization</w:t>
            </w:r>
          </w:p>
        </w:tc>
      </w:tr>
      <w:tr w:rsidR="007C7FF4" w:rsidRPr="00505A38" w14:paraId="4B364749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4510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and Performer.id in Encounter.participant.id</w:t>
            </w:r>
          </w:p>
        </w:tc>
      </w:tr>
      <w:tr w:rsidR="007C7FF4" w:rsidRPr="00505A38" w14:paraId="143C76AA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9881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)</w:t>
            </w:r>
          </w:p>
        </w:tc>
      </w:tr>
      <w:tr w:rsidR="007C7FF4" w:rsidRPr="00505A38" w14:paraId="35F62EEA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1D83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and exists (</w:t>
            </w:r>
          </w:p>
        </w:tc>
      </w:tr>
      <w:tr w:rsidR="007C7FF4" w:rsidRPr="00505A38" w14:paraId="074F84FE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9875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>EyeExam.performer</w:t>
            </w:r>
            <w:proofErr w:type="spellEnd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Performer</w:t>
            </w:r>
          </w:p>
        </w:tc>
      </w:tr>
      <w:tr w:rsidR="007C7FF4" w:rsidRPr="00505A38" w14:paraId="738BD120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880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where Performer is "Practitioner"</w:t>
            </w:r>
          </w:p>
        </w:tc>
      </w:tr>
      <w:tr w:rsidR="007C7FF4" w:rsidRPr="00505A38" w14:paraId="755AF473" w14:textId="77777777" w:rsidTr="00190F39">
        <w:tc>
          <w:tcPr>
            <w:tcW w:w="80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B588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and </w:t>
            </w:r>
            <w:proofErr w:type="spellStart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>Performer.specialty</w:t>
            </w:r>
            <w:proofErr w:type="spellEnd"/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 "Ophthalmology"</w:t>
            </w:r>
          </w:p>
        </w:tc>
      </w:tr>
      <w:tr w:rsidR="007C7FF4" w:rsidRPr="00505A38" w14:paraId="47E518DC" w14:textId="77777777" w:rsidTr="00190F39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DC02" w14:textId="77777777" w:rsidR="007C7FF4" w:rsidRPr="00505A38" w:rsidRDefault="007C7FF4" w:rsidP="00190F3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5A3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)</w:t>
            </w:r>
          </w:p>
        </w:tc>
      </w:tr>
    </w:tbl>
    <w:p w14:paraId="65BC819F" w14:textId="1437D851" w:rsidR="007C7FF4" w:rsidRDefault="007C7FF4" w:rsidP="0072048A">
      <w:pPr>
        <w:rPr>
          <w:rFonts w:ascii="Calibri" w:hAnsi="Calibri" w:cs="Calibri"/>
          <w:color w:val="24292E"/>
          <w:shd w:val="clear" w:color="auto" w:fill="FFFFFF"/>
        </w:rPr>
      </w:pPr>
    </w:p>
    <w:p w14:paraId="45AEEC8A" w14:textId="4D247923" w:rsidR="007C7FF4" w:rsidRDefault="007C7FF4" w:rsidP="007C7FF4">
      <w:r>
        <w:t>In th</w:t>
      </w:r>
      <w:r w:rsidR="00AD1FD0">
        <w:t>is</w:t>
      </w:r>
      <w:r>
        <w:t xml:space="preserve"> example, will </w:t>
      </w:r>
      <w:r w:rsidR="00AD1FD0">
        <w:t xml:space="preserve">the </w:t>
      </w:r>
      <w:r>
        <w:t>expression work in Bonnie?</w:t>
      </w:r>
    </w:p>
    <w:p w14:paraId="43A4D158" w14:textId="77777777" w:rsidR="0072048A" w:rsidRPr="0072048A" w:rsidRDefault="0072048A" w:rsidP="0072048A"/>
    <w:p w14:paraId="5D3A40E4" w14:textId="313E1AEB" w:rsidR="0033389B" w:rsidRPr="0033389B" w:rsidRDefault="0072048A" w:rsidP="0033389B">
      <w:r w:rsidRPr="0072048A">
        <w:rPr>
          <w:rFonts w:ascii="Calibri" w:hAnsi="Calibri" w:cs="Calibri"/>
          <w:b/>
          <w:bCs/>
          <w:color w:val="3D85C6"/>
          <w:shd w:val="clear" w:color="auto" w:fill="FFFFFF"/>
        </w:rPr>
        <w:t>A:</w:t>
      </w:r>
      <w:r w:rsidR="0033389B">
        <w:t xml:space="preserve"> </w:t>
      </w:r>
      <w:r w:rsidR="0033389B" w:rsidRPr="0033389B">
        <w:rPr>
          <w:rFonts w:asciiTheme="minorHAnsi" w:hAnsiTheme="minorHAnsi" w:cstheme="minorHAnsi"/>
          <w:color w:val="222222"/>
          <w:shd w:val="clear" w:color="auto" w:fill="FFFFFF"/>
        </w:rPr>
        <w:t>T</w:t>
      </w:r>
      <w:r w:rsidR="0033389B" w:rsidRPr="0033389B">
        <w:rPr>
          <w:rFonts w:asciiTheme="minorHAnsi" w:hAnsiTheme="minorHAnsi" w:cstheme="minorHAnsi"/>
          <w:color w:val="222222"/>
          <w:shd w:val="clear" w:color="auto" w:fill="FFFFFF"/>
        </w:rPr>
        <w:t xml:space="preserve">he solution will work in Bonnie FHIR (since it is using the latest version of the JavaScript engine that supports the </w:t>
      </w:r>
      <w:proofErr w:type="spellStart"/>
      <w:r w:rsidR="0033389B" w:rsidRPr="0033389B">
        <w:rPr>
          <w:rFonts w:asciiTheme="minorHAnsi" w:hAnsiTheme="minorHAnsi" w:cstheme="minorHAnsi"/>
          <w:color w:val="222222"/>
          <w:shd w:val="clear" w:color="auto" w:fill="FFFFFF"/>
        </w:rPr>
        <w:t>is</w:t>
      </w:r>
      <w:proofErr w:type="spellEnd"/>
      <w:r w:rsidR="0033389B" w:rsidRPr="0033389B">
        <w:rPr>
          <w:rFonts w:asciiTheme="minorHAnsi" w:hAnsiTheme="minorHAnsi" w:cstheme="minorHAnsi"/>
          <w:color w:val="222222"/>
          <w:shd w:val="clear" w:color="auto" w:fill="FFFFFF"/>
        </w:rPr>
        <w:t>/as operators), but will not work in Bonnie QDM.</w:t>
      </w:r>
    </w:p>
    <w:p w14:paraId="1B879759" w14:textId="77777777" w:rsidR="008C5FE5" w:rsidRDefault="0033389B"/>
    <w:sectPr w:rsidR="008C5FE5" w:rsidSect="00B0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A"/>
    <w:rsid w:val="00014B26"/>
    <w:rsid w:val="00034BE0"/>
    <w:rsid w:val="00047F8D"/>
    <w:rsid w:val="00061CD9"/>
    <w:rsid w:val="000B398C"/>
    <w:rsid w:val="00124E36"/>
    <w:rsid w:val="00142DA9"/>
    <w:rsid w:val="001526A1"/>
    <w:rsid w:val="00196375"/>
    <w:rsid w:val="001C06FE"/>
    <w:rsid w:val="001E3323"/>
    <w:rsid w:val="0028588B"/>
    <w:rsid w:val="002917B7"/>
    <w:rsid w:val="0033389B"/>
    <w:rsid w:val="00382353"/>
    <w:rsid w:val="004302F4"/>
    <w:rsid w:val="004707AD"/>
    <w:rsid w:val="00476CC0"/>
    <w:rsid w:val="00497668"/>
    <w:rsid w:val="00500518"/>
    <w:rsid w:val="00524176"/>
    <w:rsid w:val="00607E1A"/>
    <w:rsid w:val="0062073D"/>
    <w:rsid w:val="006A092F"/>
    <w:rsid w:val="006C00C4"/>
    <w:rsid w:val="00703753"/>
    <w:rsid w:val="0072048A"/>
    <w:rsid w:val="007952CF"/>
    <w:rsid w:val="007C7FF4"/>
    <w:rsid w:val="00821B7B"/>
    <w:rsid w:val="008F10C4"/>
    <w:rsid w:val="00915C26"/>
    <w:rsid w:val="00916F69"/>
    <w:rsid w:val="009211B3"/>
    <w:rsid w:val="00965802"/>
    <w:rsid w:val="00976DD9"/>
    <w:rsid w:val="00990C63"/>
    <w:rsid w:val="0099442C"/>
    <w:rsid w:val="009A4E42"/>
    <w:rsid w:val="009A5275"/>
    <w:rsid w:val="009D2524"/>
    <w:rsid w:val="009E0825"/>
    <w:rsid w:val="009E53A0"/>
    <w:rsid w:val="009F6F8B"/>
    <w:rsid w:val="00A33F13"/>
    <w:rsid w:val="00A532CD"/>
    <w:rsid w:val="00A9173B"/>
    <w:rsid w:val="00AB100D"/>
    <w:rsid w:val="00AD1FD0"/>
    <w:rsid w:val="00AE2E53"/>
    <w:rsid w:val="00AF2FBA"/>
    <w:rsid w:val="00B0676C"/>
    <w:rsid w:val="00C8366F"/>
    <w:rsid w:val="00CA5641"/>
    <w:rsid w:val="00CB7D9D"/>
    <w:rsid w:val="00D017FA"/>
    <w:rsid w:val="00D01F5B"/>
    <w:rsid w:val="00D166AE"/>
    <w:rsid w:val="00D57D67"/>
    <w:rsid w:val="00D6649D"/>
    <w:rsid w:val="00D80E8D"/>
    <w:rsid w:val="00DA6B21"/>
    <w:rsid w:val="00DC56F8"/>
    <w:rsid w:val="00DF56F5"/>
    <w:rsid w:val="00E32B6E"/>
    <w:rsid w:val="00EC073B"/>
    <w:rsid w:val="00F43C40"/>
    <w:rsid w:val="00F60056"/>
    <w:rsid w:val="00F74FCC"/>
    <w:rsid w:val="00F770A5"/>
    <w:rsid w:val="00FA1FEE"/>
    <w:rsid w:val="00FB50E0"/>
    <w:rsid w:val="00FD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5703"/>
  <w15:chartTrackingRefBased/>
  <w15:docId w15:val="{60F104A7-DE42-984D-8322-C5750391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8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48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4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48A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720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048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E2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5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5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0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0E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B50E0"/>
  </w:style>
  <w:style w:type="character" w:customStyle="1" w:styleId="pl-pds">
    <w:name w:val="pl-pds"/>
    <w:basedOn w:val="DefaultParagraphFont"/>
    <w:rsid w:val="00FB50E0"/>
  </w:style>
  <w:style w:type="character" w:customStyle="1" w:styleId="pl-c1">
    <w:name w:val="pl-c1"/>
    <w:basedOn w:val="DefaultParagraphFont"/>
    <w:rsid w:val="00FB50E0"/>
  </w:style>
  <w:style w:type="character" w:customStyle="1" w:styleId="pl-k">
    <w:name w:val="pl-k"/>
    <w:basedOn w:val="DefaultParagraphFont"/>
    <w:rsid w:val="00FB50E0"/>
  </w:style>
  <w:style w:type="character" w:customStyle="1" w:styleId="pl-c">
    <w:name w:val="pl-c"/>
    <w:basedOn w:val="DefaultParagraphFont"/>
    <w:rsid w:val="00A33F13"/>
  </w:style>
  <w:style w:type="paragraph" w:styleId="Revision">
    <w:name w:val="Revision"/>
    <w:hidden/>
    <w:uiPriority w:val="99"/>
    <w:semiHidden/>
    <w:rsid w:val="0019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Rhonda Schwartz</cp:lastModifiedBy>
  <cp:revision>2</cp:revision>
  <dcterms:created xsi:type="dcterms:W3CDTF">2021-02-09T20:05:00Z</dcterms:created>
  <dcterms:modified xsi:type="dcterms:W3CDTF">2021-02-09T20:05:00Z</dcterms:modified>
</cp:coreProperties>
</file>