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2282" w14:textId="77777777" w:rsidR="00AF6766" w:rsidRDefault="00AF6766" w:rsidP="00AF6766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Cooking with CQL Q&amp;As</w:t>
      </w:r>
    </w:p>
    <w:p w14:paraId="4D519DE8" w14:textId="3E85B4F6" w:rsidR="00AF6766" w:rsidRDefault="00AF6766" w:rsidP="00AF6766">
      <w:pPr>
        <w:pStyle w:val="Sub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Session 61 - Thursday, February 24, 2022</w:t>
      </w:r>
    </w:p>
    <w:p w14:paraId="4F23AE76" w14:textId="77777777" w:rsidR="00AF6766" w:rsidRPr="005B1249" w:rsidRDefault="00AF6766" w:rsidP="00AF6766"/>
    <w:p w14:paraId="3EB2964E" w14:textId="0DA889CA" w:rsidR="00B76098" w:rsidRPr="000E05C7" w:rsidRDefault="001208DA" w:rsidP="00B76098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</w:rPr>
      </w:pPr>
      <w:r w:rsidRPr="004B72F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</w:rPr>
        <w:t>Functions in</w:t>
      </w:r>
      <w:r w:rsidR="00AF6766" w:rsidRPr="004B72F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</w:rPr>
        <w:t xml:space="preserve"> CQL</w:t>
      </w:r>
      <w:r w:rsidR="00353830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</w:rPr>
        <w:t xml:space="preserve"> </w:t>
      </w:r>
    </w:p>
    <w:p w14:paraId="4D4A3080" w14:textId="5801264D" w:rsidR="00AF6766" w:rsidRPr="000E05C7" w:rsidRDefault="00AF6766" w:rsidP="00AF6766">
      <w:pPr>
        <w:rPr>
          <w:rFonts w:asciiTheme="minorHAnsi" w:eastAsia="Calibri" w:hAnsiTheme="minorHAnsi" w:cstheme="minorHAnsi"/>
          <w:color w:val="000000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EF2528">
        <w:rPr>
          <w:rFonts w:asciiTheme="minorHAnsi" w:eastAsia="Calibri" w:hAnsiTheme="minorHAnsi" w:cstheme="minorHAnsi"/>
          <w:color w:val="000000" w:themeColor="text1"/>
        </w:rPr>
        <w:t xml:space="preserve">Regarding aggregate functions in Clinical Quality </w:t>
      </w:r>
      <w:r w:rsidR="000340C1" w:rsidRPr="000340C1">
        <w:rPr>
          <w:rFonts w:asciiTheme="minorHAnsi" w:eastAsia="Calibri" w:hAnsiTheme="minorHAnsi" w:cstheme="minorHAnsi"/>
          <w:color w:val="000000" w:themeColor="text1"/>
        </w:rPr>
        <w:t xml:space="preserve">Language (CQL) using Fast Healthcare Interoperability Resources® (FHIR®) v4.0.1, what is the difference between </w:t>
      </w:r>
      <w:r w:rsidR="00616B23" w:rsidRPr="000340C1">
        <w:rPr>
          <w:rFonts w:asciiTheme="minorHAnsi" w:eastAsia="Calibri" w:hAnsiTheme="minorHAnsi" w:cstheme="minorHAnsi"/>
          <w:color w:val="000000" w:themeColor="text1"/>
        </w:rPr>
        <w:t xml:space="preserve">the </w:t>
      </w:r>
      <w:proofErr w:type="spellStart"/>
      <w:r w:rsidR="00616B23" w:rsidRPr="000340C1">
        <w:rPr>
          <w:rFonts w:asciiTheme="minorHAnsi" w:eastAsia="Calibri" w:hAnsiTheme="minorHAnsi" w:cstheme="minorHAnsi"/>
          <w:color w:val="000000" w:themeColor="text1"/>
        </w:rPr>
        <w:t>CountOfListOfNulls</w:t>
      </w:r>
      <w:proofErr w:type="spellEnd"/>
      <w:r w:rsidR="000340C1" w:rsidRPr="000340C1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CE5C51">
        <w:rPr>
          <w:rFonts w:asciiTheme="minorHAnsi" w:eastAsia="Calibri" w:hAnsiTheme="minorHAnsi" w:cstheme="minorHAnsi"/>
          <w:color w:val="000000" w:themeColor="text1"/>
        </w:rPr>
        <w:t xml:space="preserve">function </w:t>
      </w:r>
      <w:r w:rsidR="000340C1" w:rsidRPr="000340C1">
        <w:rPr>
          <w:rFonts w:asciiTheme="minorHAnsi" w:eastAsia="Calibri" w:hAnsiTheme="minorHAnsi" w:cstheme="minorHAnsi"/>
          <w:color w:val="000000" w:themeColor="text1"/>
        </w:rPr>
        <w:t xml:space="preserve">versus the </w:t>
      </w:r>
      <w:proofErr w:type="spellStart"/>
      <w:r w:rsidR="009F1C0F">
        <w:rPr>
          <w:rFonts w:asciiTheme="minorHAnsi" w:eastAsia="Calibri" w:hAnsiTheme="minorHAnsi" w:cstheme="minorHAnsi"/>
          <w:color w:val="000000" w:themeColor="text1"/>
        </w:rPr>
        <w:t>L</w:t>
      </w:r>
      <w:r w:rsidR="000340C1" w:rsidRPr="000340C1">
        <w:rPr>
          <w:rFonts w:asciiTheme="minorHAnsi" w:eastAsia="Calibri" w:hAnsiTheme="minorHAnsi" w:cstheme="minorHAnsi"/>
          <w:color w:val="000000" w:themeColor="text1"/>
        </w:rPr>
        <w:t>engthOfListOfNulls</w:t>
      </w:r>
      <w:proofErr w:type="spellEnd"/>
      <w:r w:rsidR="000340C1" w:rsidRPr="000340C1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CE5C51">
        <w:rPr>
          <w:rFonts w:asciiTheme="minorHAnsi" w:eastAsia="Calibri" w:hAnsiTheme="minorHAnsi" w:cstheme="minorHAnsi"/>
          <w:color w:val="000000" w:themeColor="text1"/>
        </w:rPr>
        <w:t>function</w:t>
      </w:r>
      <w:r w:rsidR="000340C1" w:rsidRPr="000340C1">
        <w:rPr>
          <w:rFonts w:asciiTheme="minorHAnsi" w:eastAsia="Calibri" w:hAnsiTheme="minorHAnsi" w:cstheme="minorHAnsi"/>
          <w:color w:val="000000" w:themeColor="text1"/>
        </w:rPr>
        <w:t>?</w:t>
      </w:r>
    </w:p>
    <w:p w14:paraId="1B5F1455" w14:textId="2FBCCEB4" w:rsidR="009164E8" w:rsidRDefault="00AF6766" w:rsidP="00AF6766">
      <w:pPr>
        <w:rPr>
          <w:rFonts w:asciiTheme="minorHAnsi" w:eastAsia="Calibri" w:hAnsiTheme="minorHAnsi" w:cstheme="minorHAnsi"/>
          <w:color w:val="000000" w:themeColor="text1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A:</w:t>
      </w:r>
      <w:r w:rsidR="002C5731">
        <w:rPr>
          <w:rFonts w:asciiTheme="minorHAnsi" w:hAnsiTheme="minorHAnsi" w:cstheme="minorHAnsi"/>
          <w:b/>
          <w:color w:val="3D85C6"/>
        </w:rPr>
        <w:t xml:space="preserve"> </w:t>
      </w:r>
      <w:r w:rsidR="00926DB2" w:rsidRPr="00926DB2">
        <w:rPr>
          <w:rFonts w:asciiTheme="minorHAnsi" w:eastAsia="Calibri" w:hAnsiTheme="minorHAnsi" w:cstheme="minorHAnsi"/>
          <w:color w:val="000000" w:themeColor="text1"/>
        </w:rPr>
        <w:t xml:space="preserve">The </w:t>
      </w:r>
      <w:proofErr w:type="spellStart"/>
      <w:r w:rsidR="00926DB2" w:rsidRPr="00926DB2">
        <w:rPr>
          <w:rFonts w:asciiTheme="minorHAnsi" w:eastAsia="Calibri" w:hAnsiTheme="minorHAnsi" w:cstheme="minorHAnsi"/>
          <w:color w:val="000000" w:themeColor="text1"/>
        </w:rPr>
        <w:t>CountOfListOfNulls</w:t>
      </w:r>
      <w:proofErr w:type="spellEnd"/>
      <w:r w:rsidR="009F1C0F">
        <w:rPr>
          <w:rFonts w:asciiTheme="minorHAnsi" w:eastAsia="Calibri" w:hAnsiTheme="minorHAnsi" w:cstheme="minorHAnsi"/>
          <w:color w:val="000000" w:themeColor="text1"/>
        </w:rPr>
        <w:t>,</w:t>
      </w:r>
      <w:r w:rsidR="00926DB2" w:rsidRPr="00926DB2">
        <w:rPr>
          <w:rFonts w:asciiTheme="minorHAnsi" w:eastAsia="Calibri" w:hAnsiTheme="minorHAnsi" w:cstheme="minorHAnsi"/>
          <w:color w:val="000000" w:themeColor="text1"/>
        </w:rPr>
        <w:t xml:space="preserve"> an aggregate operator</w:t>
      </w:r>
      <w:r w:rsidR="009F1C0F">
        <w:rPr>
          <w:rFonts w:asciiTheme="minorHAnsi" w:eastAsia="Calibri" w:hAnsiTheme="minorHAnsi" w:cstheme="minorHAnsi"/>
          <w:color w:val="000000" w:themeColor="text1"/>
        </w:rPr>
        <w:t>,</w:t>
      </w:r>
      <w:r w:rsidR="00926DB2" w:rsidRPr="00926DB2">
        <w:rPr>
          <w:rFonts w:asciiTheme="minorHAnsi" w:eastAsia="Calibri" w:hAnsiTheme="minorHAnsi" w:cstheme="minorHAnsi"/>
          <w:color w:val="000000" w:themeColor="text1"/>
        </w:rPr>
        <w:t xml:space="preserve"> will ignore nulls</w:t>
      </w:r>
      <w:r w:rsidR="009F1C0F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85629A">
        <w:rPr>
          <w:rFonts w:asciiTheme="minorHAnsi" w:eastAsia="Calibri" w:hAnsiTheme="minorHAnsi" w:cstheme="minorHAnsi"/>
          <w:color w:val="000000" w:themeColor="text1"/>
        </w:rPr>
        <w:t xml:space="preserve">consistent with the other aggregate </w:t>
      </w:r>
      <w:r w:rsidR="009F1C0F" w:rsidRPr="00DE2494">
        <w:rPr>
          <w:rFonts w:asciiTheme="minorHAnsi" w:eastAsia="Calibri" w:hAnsiTheme="minorHAnsi" w:cstheme="minorHAnsi"/>
          <w:color w:val="000000" w:themeColor="text1"/>
        </w:rPr>
        <w:t>operations available in CQL</w:t>
      </w:r>
      <w:r w:rsidR="00926DB2" w:rsidRPr="00926DB2">
        <w:rPr>
          <w:rFonts w:asciiTheme="minorHAnsi" w:eastAsia="Calibri" w:hAnsiTheme="minorHAnsi" w:cstheme="minorHAnsi"/>
          <w:color w:val="000000" w:themeColor="text1"/>
        </w:rPr>
        <w:t xml:space="preserve">. </w:t>
      </w:r>
      <w:r w:rsidR="0085629A">
        <w:rPr>
          <w:rFonts w:asciiTheme="minorHAnsi" w:eastAsia="Calibri" w:hAnsiTheme="minorHAnsi" w:cstheme="minorHAnsi"/>
          <w:color w:val="000000" w:themeColor="text1"/>
        </w:rPr>
        <w:t>T</w:t>
      </w:r>
      <w:r w:rsidR="00926DB2" w:rsidRPr="00926DB2">
        <w:rPr>
          <w:rFonts w:asciiTheme="minorHAnsi" w:eastAsia="Calibri" w:hAnsiTheme="minorHAnsi" w:cstheme="minorHAnsi"/>
          <w:color w:val="000000" w:themeColor="text1"/>
        </w:rPr>
        <w:t>h</w:t>
      </w:r>
      <w:r w:rsidR="0085629A">
        <w:rPr>
          <w:rFonts w:asciiTheme="minorHAnsi" w:eastAsia="Calibri" w:hAnsiTheme="minorHAnsi" w:cstheme="minorHAnsi"/>
          <w:color w:val="000000" w:themeColor="text1"/>
        </w:rPr>
        <w:t>e Count</w:t>
      </w:r>
      <w:r w:rsidR="00926DB2" w:rsidRPr="00926DB2">
        <w:rPr>
          <w:rFonts w:asciiTheme="minorHAnsi" w:eastAsia="Calibri" w:hAnsiTheme="minorHAnsi" w:cstheme="minorHAnsi"/>
          <w:color w:val="000000" w:themeColor="text1"/>
        </w:rPr>
        <w:t xml:space="preserve"> operator count</w:t>
      </w:r>
      <w:r w:rsidR="0085629A">
        <w:rPr>
          <w:rFonts w:asciiTheme="minorHAnsi" w:eastAsia="Calibri" w:hAnsiTheme="minorHAnsi" w:cstheme="minorHAnsi"/>
          <w:color w:val="000000" w:themeColor="text1"/>
        </w:rPr>
        <w:t>s</w:t>
      </w:r>
      <w:r w:rsidR="00926DB2" w:rsidRPr="00926DB2">
        <w:rPr>
          <w:rFonts w:asciiTheme="minorHAnsi" w:eastAsia="Calibri" w:hAnsiTheme="minorHAnsi" w:cstheme="minorHAnsi"/>
          <w:color w:val="000000" w:themeColor="text1"/>
        </w:rPr>
        <w:t xml:space="preserve"> the number of non-null elements in a list. </w:t>
      </w:r>
      <w:r w:rsidR="00D829EF" w:rsidRPr="00926DB2">
        <w:rPr>
          <w:rFonts w:asciiTheme="minorHAnsi" w:eastAsia="Calibri" w:hAnsiTheme="minorHAnsi" w:cstheme="minorHAnsi"/>
          <w:color w:val="000000" w:themeColor="text1"/>
        </w:rPr>
        <w:t>Whereas</w:t>
      </w:r>
      <w:r w:rsidR="00926DB2" w:rsidRPr="00926DB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85629A">
        <w:rPr>
          <w:rFonts w:asciiTheme="minorHAnsi" w:eastAsia="Calibri" w:hAnsiTheme="minorHAnsi" w:cstheme="minorHAnsi"/>
          <w:color w:val="000000" w:themeColor="text1"/>
        </w:rPr>
        <w:t xml:space="preserve">Length </w:t>
      </w:r>
      <w:r w:rsidR="00926DB2" w:rsidRPr="00926DB2">
        <w:rPr>
          <w:rFonts w:asciiTheme="minorHAnsi" w:eastAsia="Calibri" w:hAnsiTheme="minorHAnsi" w:cstheme="minorHAnsi"/>
          <w:color w:val="000000" w:themeColor="text1"/>
        </w:rPr>
        <w:t xml:space="preserve">is a list operator that </w:t>
      </w:r>
      <w:r w:rsidR="0085629A">
        <w:rPr>
          <w:rFonts w:asciiTheme="minorHAnsi" w:eastAsia="Calibri" w:hAnsiTheme="minorHAnsi" w:cstheme="minorHAnsi"/>
          <w:color w:val="000000" w:themeColor="text1"/>
        </w:rPr>
        <w:t xml:space="preserve">returns </w:t>
      </w:r>
      <w:r w:rsidR="00926DB2" w:rsidRPr="00926DB2">
        <w:rPr>
          <w:rFonts w:asciiTheme="minorHAnsi" w:eastAsia="Calibri" w:hAnsiTheme="minorHAnsi" w:cstheme="minorHAnsi"/>
          <w:color w:val="000000" w:themeColor="text1"/>
        </w:rPr>
        <w:t>how many elements are in a list</w:t>
      </w:r>
      <w:r w:rsidR="0085629A">
        <w:rPr>
          <w:rFonts w:asciiTheme="minorHAnsi" w:eastAsia="Calibri" w:hAnsiTheme="minorHAnsi" w:cstheme="minorHAnsi"/>
          <w:color w:val="000000" w:themeColor="text1"/>
        </w:rPr>
        <w:t>, including nulls</w:t>
      </w:r>
      <w:r w:rsidR="00C4786C">
        <w:rPr>
          <w:rFonts w:asciiTheme="minorHAnsi" w:eastAsia="Calibri" w:hAnsiTheme="minorHAnsi" w:cstheme="minorHAnsi"/>
          <w:color w:val="000000" w:themeColor="text1"/>
        </w:rPr>
        <w:t>.</w:t>
      </w:r>
    </w:p>
    <w:p w14:paraId="1594E226" w14:textId="0BB483EE" w:rsidR="00926DB2" w:rsidRDefault="00926DB2" w:rsidP="00AF6766">
      <w:pPr>
        <w:rPr>
          <w:rFonts w:asciiTheme="minorHAnsi" w:eastAsia="Calibri" w:hAnsiTheme="minorHAnsi" w:cstheme="minorHAnsi"/>
          <w:color w:val="000000" w:themeColor="text1"/>
        </w:rPr>
      </w:pPr>
    </w:p>
    <w:p w14:paraId="2735F6D0" w14:textId="67A9F2A4" w:rsidR="00926DB2" w:rsidRDefault="00926DB2" w:rsidP="00AF6766">
      <w:pPr>
        <w:rPr>
          <w:rFonts w:asciiTheme="minorHAnsi" w:eastAsia="Calibri" w:hAnsiTheme="minorHAnsi" w:cstheme="minorHAnsi"/>
          <w:color w:val="000000" w:themeColor="text1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D211C9">
        <w:rPr>
          <w:rFonts w:asciiTheme="minorHAnsi" w:eastAsia="Calibri" w:hAnsiTheme="minorHAnsi" w:cstheme="minorHAnsi"/>
          <w:color w:val="000000"/>
        </w:rPr>
        <w:t xml:space="preserve">With regard to </w:t>
      </w:r>
      <w:r w:rsidR="00C764D6" w:rsidRPr="00C4786C">
        <w:rPr>
          <w:rFonts w:asciiTheme="minorHAnsi" w:eastAsia="Calibri" w:hAnsiTheme="minorHAnsi" w:cstheme="minorHAnsi"/>
          <w:color w:val="000000" w:themeColor="text1"/>
        </w:rPr>
        <w:t>aggregate function</w:t>
      </w:r>
      <w:r w:rsidR="00C764D6">
        <w:rPr>
          <w:rFonts w:asciiTheme="minorHAnsi" w:eastAsia="Calibri" w:hAnsiTheme="minorHAnsi" w:cstheme="minorHAnsi"/>
          <w:color w:val="000000" w:themeColor="text1"/>
        </w:rPr>
        <w:t>s in</w:t>
      </w:r>
      <w:r w:rsidR="00C764D6" w:rsidRPr="00C4786C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C4786C" w:rsidRPr="00C4786C">
        <w:rPr>
          <w:rFonts w:asciiTheme="minorHAnsi" w:eastAsia="Calibri" w:hAnsiTheme="minorHAnsi" w:cstheme="minorHAnsi"/>
          <w:color w:val="000000" w:themeColor="text1"/>
        </w:rPr>
        <w:t>C</w:t>
      </w:r>
      <w:r w:rsidR="00C4786C">
        <w:rPr>
          <w:rFonts w:asciiTheme="minorHAnsi" w:eastAsia="Calibri" w:hAnsiTheme="minorHAnsi" w:cstheme="minorHAnsi"/>
          <w:color w:val="000000" w:themeColor="text1"/>
        </w:rPr>
        <w:t xml:space="preserve">linical </w:t>
      </w:r>
      <w:r w:rsidR="00C4786C" w:rsidRPr="00C4786C">
        <w:rPr>
          <w:rFonts w:asciiTheme="minorHAnsi" w:eastAsia="Calibri" w:hAnsiTheme="minorHAnsi" w:cstheme="minorHAnsi"/>
          <w:color w:val="000000" w:themeColor="text1"/>
        </w:rPr>
        <w:t>Q</w:t>
      </w:r>
      <w:r w:rsidR="00C4786C">
        <w:rPr>
          <w:rFonts w:asciiTheme="minorHAnsi" w:eastAsia="Calibri" w:hAnsiTheme="minorHAnsi" w:cstheme="minorHAnsi"/>
          <w:color w:val="000000" w:themeColor="text1"/>
        </w:rPr>
        <w:t xml:space="preserve">uality </w:t>
      </w:r>
      <w:r w:rsidR="00C4786C" w:rsidRPr="00C4786C">
        <w:rPr>
          <w:rFonts w:asciiTheme="minorHAnsi" w:eastAsia="Calibri" w:hAnsiTheme="minorHAnsi" w:cstheme="minorHAnsi"/>
          <w:color w:val="000000" w:themeColor="text1"/>
        </w:rPr>
        <w:t>L</w:t>
      </w:r>
      <w:r w:rsidR="00C4786C">
        <w:rPr>
          <w:rFonts w:asciiTheme="minorHAnsi" w:eastAsia="Calibri" w:hAnsiTheme="minorHAnsi" w:cstheme="minorHAnsi"/>
          <w:color w:val="000000" w:themeColor="text1"/>
        </w:rPr>
        <w:t>anguage (CQL)</w:t>
      </w:r>
      <w:r w:rsidR="00C4786C" w:rsidRPr="00C4786C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D211C9" w:rsidRPr="000340C1">
        <w:rPr>
          <w:rFonts w:asciiTheme="minorHAnsi" w:eastAsia="Calibri" w:hAnsiTheme="minorHAnsi" w:cstheme="minorHAnsi"/>
          <w:color w:val="000000" w:themeColor="text1"/>
        </w:rPr>
        <w:t>using Fast Healthcare Interoperability Resources® (FHIR®) v4.0.1,</w:t>
      </w:r>
      <w:r w:rsidR="00C4786C" w:rsidRPr="00C4786C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85629A">
        <w:rPr>
          <w:rFonts w:asciiTheme="minorHAnsi" w:eastAsia="Calibri" w:hAnsiTheme="minorHAnsi" w:cstheme="minorHAnsi"/>
          <w:color w:val="000000" w:themeColor="text1"/>
        </w:rPr>
        <w:t xml:space="preserve">considering </w:t>
      </w:r>
      <w:r w:rsidR="00C4786C" w:rsidRPr="00C4786C">
        <w:rPr>
          <w:rFonts w:asciiTheme="minorHAnsi" w:eastAsia="Calibri" w:hAnsiTheme="minorHAnsi" w:cstheme="minorHAnsi"/>
          <w:color w:val="000000" w:themeColor="text1"/>
        </w:rPr>
        <w:t xml:space="preserve">the </w:t>
      </w:r>
      <w:r w:rsidR="00C4786C" w:rsidRPr="00A3714D">
        <w:rPr>
          <w:rFonts w:asciiTheme="minorHAnsi" w:eastAsia="Calibri" w:hAnsiTheme="minorHAnsi" w:cstheme="minorHAnsi"/>
          <w:color w:val="000000" w:themeColor="text1"/>
        </w:rPr>
        <w:t xml:space="preserve">expression </w:t>
      </w:r>
      <w:r w:rsidR="00675006" w:rsidRPr="00A3714D">
        <w:rPr>
          <w:rFonts w:asciiTheme="minorHAnsi" w:eastAsia="Calibri" w:hAnsiTheme="minorHAnsi" w:cstheme="minorHAnsi"/>
          <w:color w:val="000000" w:themeColor="text1"/>
        </w:rPr>
        <w:t xml:space="preserve">define </w:t>
      </w:r>
      <w:proofErr w:type="spellStart"/>
      <w:r w:rsidR="00675006" w:rsidRPr="00A3714D">
        <w:rPr>
          <w:rFonts w:asciiTheme="minorHAnsi" w:eastAsia="Calibri" w:hAnsiTheme="minorHAnsi" w:cstheme="minorHAnsi"/>
          <w:color w:val="000000" w:themeColor="text1"/>
        </w:rPr>
        <w:t>EmpyList</w:t>
      </w:r>
      <w:proofErr w:type="spellEnd"/>
      <w:r w:rsidR="00675006" w:rsidRPr="00A3714D">
        <w:rPr>
          <w:rFonts w:asciiTheme="minorHAnsi" w:eastAsia="Calibri" w:hAnsiTheme="minorHAnsi" w:cstheme="minorHAnsi"/>
          <w:color w:val="000000" w:themeColor="text1"/>
        </w:rPr>
        <w:t xml:space="preserve">: </w:t>
      </w:r>
      <w:r w:rsidR="00C4786C" w:rsidRPr="00A3714D">
        <w:rPr>
          <w:rFonts w:asciiTheme="minorHAnsi" w:eastAsia="Calibri" w:hAnsiTheme="minorHAnsi" w:cstheme="minorHAnsi"/>
          <w:color w:val="000000" w:themeColor="text1"/>
        </w:rPr>
        <w:t>List&lt;Integer</w:t>
      </w:r>
      <w:proofErr w:type="gramStart"/>
      <w:r w:rsidR="00C4786C" w:rsidRPr="00A3714D">
        <w:rPr>
          <w:rFonts w:asciiTheme="minorHAnsi" w:eastAsia="Calibri" w:hAnsiTheme="minorHAnsi" w:cstheme="minorHAnsi"/>
          <w:color w:val="000000" w:themeColor="text1"/>
        </w:rPr>
        <w:t xml:space="preserve">&gt; </w:t>
      </w:r>
      <w:r w:rsidR="00A3714D" w:rsidRPr="00A3714D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C4786C" w:rsidRPr="00A3714D">
        <w:rPr>
          <w:rFonts w:asciiTheme="minorHAnsi" w:eastAsia="Calibri" w:hAnsiTheme="minorHAnsi" w:cstheme="minorHAnsi"/>
          <w:color w:val="000000" w:themeColor="text1"/>
        </w:rPr>
        <w:t>{</w:t>
      </w:r>
      <w:proofErr w:type="gramEnd"/>
      <w:r w:rsidR="00C4786C" w:rsidRPr="00A3714D">
        <w:rPr>
          <w:rFonts w:asciiTheme="minorHAnsi" w:eastAsia="Calibri" w:hAnsiTheme="minorHAnsi" w:cstheme="minorHAnsi"/>
          <w:color w:val="000000" w:themeColor="text1"/>
        </w:rPr>
        <w:t xml:space="preserve">  }</w:t>
      </w:r>
      <w:r w:rsidR="0085629A">
        <w:rPr>
          <w:rFonts w:asciiTheme="minorHAnsi" w:eastAsia="Calibri" w:hAnsiTheme="minorHAnsi" w:cstheme="minorHAnsi"/>
          <w:color w:val="000000" w:themeColor="text1"/>
        </w:rPr>
        <w:t>,</w:t>
      </w:r>
      <w:r w:rsidR="00916259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85629A">
        <w:rPr>
          <w:rFonts w:asciiTheme="minorHAnsi" w:eastAsia="Calibri" w:hAnsiTheme="minorHAnsi" w:cstheme="minorHAnsi"/>
          <w:color w:val="000000" w:themeColor="text1"/>
        </w:rPr>
        <w:t>why does this definition include List&lt;Integer&gt;, where the previous one does not?</w:t>
      </w:r>
    </w:p>
    <w:p w14:paraId="2A31146F" w14:textId="2FD79A06" w:rsidR="00661A64" w:rsidRDefault="002C5731" w:rsidP="6895DA48">
      <w:pPr>
        <w:rPr>
          <w:rFonts w:asciiTheme="minorHAnsi" w:eastAsia="Calibri" w:hAnsiTheme="minorHAnsi" w:cstheme="minorBidi"/>
          <w:color w:val="000000" w:themeColor="text1"/>
        </w:rPr>
      </w:pPr>
      <w:r w:rsidRPr="6895DA48">
        <w:rPr>
          <w:rFonts w:asciiTheme="minorHAnsi" w:eastAsia="Calibri" w:hAnsiTheme="minorHAnsi" w:cstheme="minorBidi"/>
          <w:b/>
          <w:bCs/>
          <w:color w:val="3D85C6"/>
        </w:rPr>
        <w:t>A:</w:t>
      </w:r>
      <w:r w:rsidRPr="6895DA48">
        <w:rPr>
          <w:rFonts w:asciiTheme="minorHAnsi" w:hAnsiTheme="minorHAnsi" w:cstheme="minorBidi"/>
          <w:b/>
          <w:bCs/>
          <w:color w:val="3D85C6"/>
        </w:rPr>
        <w:t xml:space="preserve"> 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In the </w:t>
      </w:r>
      <w:r w:rsidR="00624689" w:rsidRPr="6895DA48">
        <w:rPr>
          <w:rFonts w:asciiTheme="minorHAnsi" w:eastAsia="Calibri" w:hAnsiTheme="minorHAnsi" w:cstheme="minorBidi"/>
          <w:color w:val="000000" w:themeColor="text1"/>
        </w:rPr>
        <w:t xml:space="preserve">define </w:t>
      </w:r>
      <w:proofErr w:type="spellStart"/>
      <w:r w:rsidR="00624689" w:rsidRPr="6895DA48">
        <w:rPr>
          <w:rFonts w:asciiTheme="minorHAnsi" w:eastAsia="Calibri" w:hAnsiTheme="minorHAnsi" w:cstheme="minorBidi"/>
          <w:color w:val="000000" w:themeColor="text1"/>
        </w:rPr>
        <w:t>Emp</w:t>
      </w:r>
      <w:r w:rsidR="00E622AC">
        <w:rPr>
          <w:rFonts w:asciiTheme="minorHAnsi" w:eastAsia="Calibri" w:hAnsiTheme="minorHAnsi" w:cstheme="minorBidi"/>
          <w:color w:val="000000" w:themeColor="text1"/>
        </w:rPr>
        <w:t>t</w:t>
      </w:r>
      <w:r w:rsidR="00624689" w:rsidRPr="6895DA48">
        <w:rPr>
          <w:rFonts w:asciiTheme="minorHAnsi" w:eastAsia="Calibri" w:hAnsiTheme="minorHAnsi" w:cstheme="minorBidi"/>
          <w:color w:val="000000" w:themeColor="text1"/>
        </w:rPr>
        <w:t>yList</w:t>
      </w:r>
      <w:proofErr w:type="spellEnd"/>
      <w:r w:rsidR="00624689" w:rsidRPr="6895DA48">
        <w:rPr>
          <w:rFonts w:asciiTheme="minorHAnsi" w:eastAsia="Calibri" w:hAnsiTheme="minorHAnsi" w:cstheme="minorBidi"/>
          <w:color w:val="000000" w:themeColor="text1"/>
        </w:rPr>
        <w:t>: List&lt;Integer</w:t>
      </w:r>
      <w:proofErr w:type="gramStart"/>
      <w:r w:rsidR="00624689" w:rsidRPr="6895DA48">
        <w:rPr>
          <w:rFonts w:asciiTheme="minorHAnsi" w:eastAsia="Calibri" w:hAnsiTheme="minorHAnsi" w:cstheme="minorBidi"/>
          <w:color w:val="000000" w:themeColor="text1"/>
        </w:rPr>
        <w:t>&gt;  {</w:t>
      </w:r>
      <w:proofErr w:type="gramEnd"/>
      <w:r w:rsidR="00624689" w:rsidRPr="6895DA48">
        <w:rPr>
          <w:rFonts w:asciiTheme="minorHAnsi" w:eastAsia="Calibri" w:hAnsiTheme="minorHAnsi" w:cstheme="minorBidi"/>
          <w:color w:val="000000" w:themeColor="text1"/>
        </w:rPr>
        <w:t xml:space="preserve">  } 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expression, </w:t>
      </w:r>
      <w:r w:rsidR="0085629A">
        <w:rPr>
          <w:rFonts w:asciiTheme="minorHAnsi" w:eastAsia="Calibri" w:hAnsiTheme="minorHAnsi" w:cstheme="minorBidi"/>
          <w:color w:val="000000" w:themeColor="text1"/>
        </w:rPr>
        <w:t>`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>List&lt;Integer&gt;</w:t>
      </w:r>
      <w:r w:rsidR="0085629A">
        <w:rPr>
          <w:rFonts w:asciiTheme="minorHAnsi" w:eastAsia="Calibri" w:hAnsiTheme="minorHAnsi" w:cstheme="minorBidi"/>
          <w:color w:val="000000" w:themeColor="text1"/>
        </w:rPr>
        <w:t xml:space="preserve">` 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is the </w:t>
      </w:r>
      <w:r w:rsidR="003F6697" w:rsidRPr="001C2D2E">
        <w:rPr>
          <w:rFonts w:asciiTheme="minorHAnsi" w:eastAsia="Calibri" w:hAnsiTheme="minorHAnsi" w:cstheme="minorBidi"/>
          <w:i/>
          <w:iCs/>
          <w:color w:val="000000" w:themeColor="text1"/>
        </w:rPr>
        <w:t>type specifier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 for the list. </w:t>
      </w:r>
      <w:r w:rsidR="0085629A">
        <w:rPr>
          <w:rFonts w:asciiTheme="minorHAnsi" w:eastAsia="Calibri" w:hAnsiTheme="minorHAnsi" w:cstheme="minorBidi"/>
          <w:color w:val="000000" w:themeColor="text1"/>
        </w:rPr>
        <w:t xml:space="preserve">In a </w:t>
      </w:r>
      <w:r w:rsidR="0085629A">
        <w:rPr>
          <w:rFonts w:asciiTheme="minorHAnsi" w:eastAsia="Calibri" w:hAnsiTheme="minorHAnsi" w:cstheme="minorBidi"/>
          <w:i/>
          <w:iCs/>
          <w:color w:val="000000" w:themeColor="text1"/>
        </w:rPr>
        <w:t>list selector</w:t>
      </w:r>
      <w:r w:rsidR="0085629A">
        <w:rPr>
          <w:rFonts w:asciiTheme="minorHAnsi" w:eastAsia="Calibri" w:hAnsiTheme="minorHAnsi" w:cstheme="minorBidi"/>
          <w:color w:val="000000" w:themeColor="text1"/>
        </w:rPr>
        <w:t xml:space="preserve"> in CQL, authors 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can optionally provide the type of </w:t>
      </w:r>
      <w:r w:rsidR="0085629A">
        <w:rPr>
          <w:rFonts w:asciiTheme="minorHAnsi" w:eastAsia="Calibri" w:hAnsiTheme="minorHAnsi" w:cstheme="minorBidi"/>
          <w:color w:val="000000" w:themeColor="text1"/>
        </w:rPr>
        <w:t xml:space="preserve">the 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list (e.g., list of integers 1, 2, 3) </w:t>
      </w:r>
      <w:r w:rsidR="00261C34">
        <w:rPr>
          <w:rFonts w:asciiTheme="minorHAnsi" w:eastAsia="Calibri" w:hAnsiTheme="minorHAnsi" w:cstheme="minorBidi"/>
          <w:color w:val="000000" w:themeColor="text1"/>
        </w:rPr>
        <w:t>in addition to the list itself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. If the expression only provided the </w:t>
      </w:r>
      <w:proofErr w:type="gramStart"/>
      <w:r w:rsidR="00261C34">
        <w:rPr>
          <w:rFonts w:asciiTheme="minorHAnsi" w:eastAsia="Calibri" w:hAnsiTheme="minorHAnsi" w:cstheme="minorBidi"/>
          <w:color w:val="000000" w:themeColor="text1"/>
        </w:rPr>
        <w:t>`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{  </w:t>
      </w:r>
      <w:proofErr w:type="gramEnd"/>
      <w:r w:rsidR="003F6697" w:rsidRPr="6895DA48">
        <w:rPr>
          <w:rFonts w:asciiTheme="minorHAnsi" w:eastAsia="Calibri" w:hAnsiTheme="minorHAnsi" w:cstheme="minorBidi"/>
          <w:color w:val="000000" w:themeColor="text1"/>
        </w:rPr>
        <w:t>}</w:t>
      </w:r>
      <w:r w:rsidR="00261C34">
        <w:rPr>
          <w:rFonts w:asciiTheme="minorHAnsi" w:eastAsia="Calibri" w:hAnsiTheme="minorHAnsi" w:cstheme="minorBidi"/>
          <w:color w:val="000000" w:themeColor="text1"/>
        </w:rPr>
        <w:t>`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 </w:t>
      </w:r>
      <w:r w:rsidR="00261C34">
        <w:rPr>
          <w:rFonts w:asciiTheme="minorHAnsi" w:eastAsia="Calibri" w:hAnsiTheme="minorHAnsi" w:cstheme="minorBidi"/>
          <w:color w:val="000000" w:themeColor="text1"/>
        </w:rPr>
        <w:t>braces</w:t>
      </w:r>
      <w:r w:rsidR="00520465" w:rsidRPr="6895DA48">
        <w:rPr>
          <w:rFonts w:asciiTheme="minorHAnsi" w:eastAsia="Calibri" w:hAnsiTheme="minorHAnsi" w:cstheme="minorBidi"/>
          <w:color w:val="000000" w:themeColor="text1"/>
        </w:rPr>
        <w:t>,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 </w:t>
      </w:r>
      <w:r w:rsidR="00261C34">
        <w:rPr>
          <w:rFonts w:asciiTheme="minorHAnsi" w:eastAsia="Calibri" w:hAnsiTheme="minorHAnsi" w:cstheme="minorBidi"/>
          <w:color w:val="000000" w:themeColor="text1"/>
        </w:rPr>
        <w:t>since there are no elements, the list is of type `List&lt;Any&gt;` (i.e. the list is a list of elements of any type)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. </w:t>
      </w:r>
      <w:r w:rsidR="00261C34">
        <w:rPr>
          <w:rFonts w:asciiTheme="minorHAnsi" w:eastAsia="Calibri" w:hAnsiTheme="minorHAnsi" w:cstheme="minorBidi"/>
          <w:color w:val="000000" w:themeColor="text1"/>
        </w:rPr>
        <w:t>Since the `Sum` operator is defined only for lists of numeric types (</w:t>
      </w:r>
      <w:proofErr w:type="gramStart"/>
      <w:r w:rsidR="00261C34">
        <w:rPr>
          <w:rFonts w:asciiTheme="minorHAnsi" w:eastAsia="Calibri" w:hAnsiTheme="minorHAnsi" w:cstheme="minorBidi"/>
          <w:color w:val="000000" w:themeColor="text1"/>
        </w:rPr>
        <w:t>e.g.</w:t>
      </w:r>
      <w:proofErr w:type="gramEnd"/>
      <w:r w:rsidR="00261C34">
        <w:rPr>
          <w:rFonts w:asciiTheme="minorHAnsi" w:eastAsia="Calibri" w:hAnsiTheme="minorHAnsi" w:cstheme="minorBidi"/>
          <w:color w:val="000000" w:themeColor="text1"/>
        </w:rPr>
        <w:t xml:space="preserve"> List&lt;Integer&gt;), it is a type error to try to Sum it. By specifying that the expression is </w:t>
      </w:r>
      <w:proofErr w:type="gramStart"/>
      <w:r w:rsidR="00261C34">
        <w:rPr>
          <w:rFonts w:asciiTheme="minorHAnsi" w:eastAsia="Calibri" w:hAnsiTheme="minorHAnsi" w:cstheme="minorBidi"/>
          <w:color w:val="000000" w:themeColor="text1"/>
        </w:rPr>
        <w:t>actually a</w:t>
      </w:r>
      <w:proofErr w:type="gramEnd"/>
      <w:r w:rsidR="00261C34">
        <w:rPr>
          <w:rFonts w:asciiTheme="minorHAnsi" w:eastAsia="Calibri" w:hAnsiTheme="minorHAnsi" w:cstheme="minorBidi"/>
          <w:color w:val="000000" w:themeColor="text1"/>
        </w:rPr>
        <w:t xml:space="preserve"> list of Integers, the translator allows the list to be passed to the Sum function.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 </w:t>
      </w:r>
      <w:r w:rsidR="00261C34">
        <w:rPr>
          <w:rFonts w:asciiTheme="minorHAnsi" w:eastAsia="Calibri" w:hAnsiTheme="minorHAnsi" w:cstheme="minorBidi"/>
          <w:color w:val="000000" w:themeColor="text1"/>
        </w:rPr>
        <w:t>If the list has elements, the type of the list will be inferred based on the type of elements in the list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. </w:t>
      </w:r>
      <w:r w:rsidR="00261C34">
        <w:rPr>
          <w:rFonts w:asciiTheme="minorHAnsi" w:eastAsia="Calibri" w:hAnsiTheme="minorHAnsi" w:cstheme="minorBidi"/>
          <w:color w:val="000000" w:themeColor="text1"/>
        </w:rPr>
        <w:t xml:space="preserve">For 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>a complete reference of the aggregate functions available in CQL</w:t>
      </w:r>
      <w:r w:rsidR="00D014F9">
        <w:rPr>
          <w:rFonts w:asciiTheme="minorHAnsi" w:eastAsia="Calibri" w:hAnsiTheme="minorHAnsi" w:cstheme="minorBidi"/>
          <w:color w:val="000000" w:themeColor="text1"/>
        </w:rPr>
        <w:t xml:space="preserve"> on the </w:t>
      </w:r>
      <w:hyperlink r:id="rId5" w:anchor="aggregate-functions" w:history="1">
        <w:r w:rsidR="00D014F9" w:rsidRPr="00D014F9">
          <w:rPr>
            <w:rStyle w:val="Hyperlink"/>
            <w:rFonts w:asciiTheme="minorHAnsi" w:eastAsia="Calibri" w:hAnsiTheme="minorHAnsi" w:cstheme="minorBidi"/>
          </w:rPr>
          <w:t>CQL webpage</w:t>
        </w:r>
      </w:hyperlink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 </w:t>
      </w:r>
      <w:r w:rsidR="00261C34">
        <w:rPr>
          <w:rFonts w:asciiTheme="minorHAnsi" w:eastAsia="Calibri" w:hAnsiTheme="minorHAnsi" w:cstheme="minorBidi"/>
          <w:color w:val="000000" w:themeColor="text1"/>
        </w:rPr>
        <w:t xml:space="preserve">as well as </w:t>
      </w:r>
      <w:r w:rsidR="00D014F9">
        <w:rPr>
          <w:rFonts w:asciiTheme="minorHAnsi" w:eastAsia="Calibri" w:hAnsiTheme="minorHAnsi" w:cstheme="minorBidi"/>
          <w:color w:val="000000" w:themeColor="text1"/>
        </w:rPr>
        <w:t xml:space="preserve">the </w:t>
      </w:r>
      <w:r w:rsidR="003F6697" w:rsidRPr="6895DA48">
        <w:rPr>
          <w:rFonts w:asciiTheme="minorHAnsi" w:eastAsia="Calibri" w:hAnsiTheme="minorHAnsi" w:cstheme="minorBidi"/>
          <w:color w:val="000000" w:themeColor="text1"/>
        </w:rPr>
        <w:t xml:space="preserve">Aggregate Functions topic in the </w:t>
      </w:r>
      <w:hyperlink r:id="rId6" w:anchor="aggregate-operators" w:history="1">
        <w:r w:rsidR="003F6697" w:rsidRPr="00D014F9">
          <w:rPr>
            <w:rStyle w:val="Hyperlink"/>
            <w:rFonts w:asciiTheme="minorHAnsi" w:eastAsia="Calibri" w:hAnsiTheme="minorHAnsi" w:cstheme="minorBidi"/>
          </w:rPr>
          <w:t>CQL Author’s Guide</w:t>
        </w:r>
      </w:hyperlink>
      <w:r w:rsidR="00D014F9">
        <w:rPr>
          <w:rFonts w:asciiTheme="minorHAnsi" w:eastAsia="Calibri" w:hAnsiTheme="minorHAnsi" w:cstheme="minorBidi"/>
          <w:color w:val="000000" w:themeColor="text1"/>
        </w:rPr>
        <w:t>.</w:t>
      </w:r>
    </w:p>
    <w:p w14:paraId="70ECB6D9" w14:textId="77777777" w:rsidR="00661A64" w:rsidRDefault="00661A64" w:rsidP="6895DA48">
      <w:pPr>
        <w:rPr>
          <w:rFonts w:asciiTheme="minorHAnsi" w:eastAsia="Calibri" w:hAnsiTheme="minorHAnsi" w:cstheme="minorBidi"/>
          <w:color w:val="000000" w:themeColor="text1"/>
        </w:rPr>
      </w:pPr>
    </w:p>
    <w:p w14:paraId="171370D8" w14:textId="7BFF3452" w:rsidR="00465439" w:rsidRDefault="00465439" w:rsidP="003F6697">
      <w:pPr>
        <w:rPr>
          <w:rFonts w:asciiTheme="minorHAnsi" w:eastAsia="Calibri" w:hAnsiTheme="minorHAnsi" w:cstheme="minorHAnsi"/>
          <w:b/>
          <w:color w:val="3D85C6"/>
        </w:rPr>
      </w:pPr>
      <w:r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</w:rPr>
        <w:t>Queries in CQL</w:t>
      </w:r>
    </w:p>
    <w:p w14:paraId="362E0E60" w14:textId="77777777" w:rsidR="00465439" w:rsidRDefault="00465439" w:rsidP="003F6697">
      <w:pPr>
        <w:rPr>
          <w:rFonts w:asciiTheme="minorHAnsi" w:eastAsia="Calibri" w:hAnsiTheme="minorHAnsi" w:cstheme="minorHAnsi"/>
          <w:b/>
          <w:color w:val="3D85C6"/>
        </w:rPr>
      </w:pPr>
    </w:p>
    <w:p w14:paraId="36FDF023" w14:textId="16FCC66D" w:rsidR="00775285" w:rsidRDefault="00775285" w:rsidP="003F6697">
      <w:pPr>
        <w:rPr>
          <w:rFonts w:asciiTheme="minorHAnsi" w:eastAsia="Calibri" w:hAnsiTheme="minorHAnsi" w:cstheme="minorHAnsi"/>
          <w:color w:val="000000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6A732D">
        <w:rPr>
          <w:rFonts w:asciiTheme="minorHAnsi" w:eastAsia="Calibri" w:hAnsiTheme="minorHAnsi" w:cstheme="minorHAnsi"/>
          <w:color w:val="000000"/>
        </w:rPr>
        <w:t xml:space="preserve">Considering </w:t>
      </w:r>
      <w:r w:rsidR="006A732D" w:rsidRPr="00C4786C">
        <w:rPr>
          <w:rFonts w:asciiTheme="minorHAnsi" w:eastAsia="Calibri" w:hAnsiTheme="minorHAnsi" w:cstheme="minorHAnsi"/>
          <w:color w:val="000000" w:themeColor="text1"/>
        </w:rPr>
        <w:t>C</w:t>
      </w:r>
      <w:r w:rsidR="006A732D">
        <w:rPr>
          <w:rFonts w:asciiTheme="minorHAnsi" w:eastAsia="Calibri" w:hAnsiTheme="minorHAnsi" w:cstheme="minorHAnsi"/>
          <w:color w:val="000000" w:themeColor="text1"/>
        </w:rPr>
        <w:t xml:space="preserve">linical </w:t>
      </w:r>
      <w:r w:rsidR="006A732D" w:rsidRPr="00C4786C">
        <w:rPr>
          <w:rFonts w:asciiTheme="minorHAnsi" w:eastAsia="Calibri" w:hAnsiTheme="minorHAnsi" w:cstheme="minorHAnsi"/>
          <w:color w:val="000000" w:themeColor="text1"/>
        </w:rPr>
        <w:t>Q</w:t>
      </w:r>
      <w:r w:rsidR="006A732D">
        <w:rPr>
          <w:rFonts w:asciiTheme="minorHAnsi" w:eastAsia="Calibri" w:hAnsiTheme="minorHAnsi" w:cstheme="minorHAnsi"/>
          <w:color w:val="000000" w:themeColor="text1"/>
        </w:rPr>
        <w:t xml:space="preserve">uality </w:t>
      </w:r>
      <w:r w:rsidR="006A732D" w:rsidRPr="00C4786C">
        <w:rPr>
          <w:rFonts w:asciiTheme="minorHAnsi" w:eastAsia="Calibri" w:hAnsiTheme="minorHAnsi" w:cstheme="minorHAnsi"/>
          <w:color w:val="000000" w:themeColor="text1"/>
        </w:rPr>
        <w:t>L</w:t>
      </w:r>
      <w:r w:rsidR="006A732D">
        <w:rPr>
          <w:rFonts w:asciiTheme="minorHAnsi" w:eastAsia="Calibri" w:hAnsiTheme="minorHAnsi" w:cstheme="minorHAnsi"/>
          <w:color w:val="000000" w:themeColor="text1"/>
        </w:rPr>
        <w:t>anguage (CQL)</w:t>
      </w:r>
      <w:r w:rsidR="006A732D" w:rsidRPr="00C4786C">
        <w:rPr>
          <w:rFonts w:asciiTheme="minorHAnsi" w:eastAsia="Calibri" w:hAnsiTheme="minorHAnsi" w:cstheme="minorHAnsi"/>
          <w:color w:val="000000" w:themeColor="text1"/>
        </w:rPr>
        <w:t xml:space="preserve"> aggregate function</w:t>
      </w:r>
      <w:r w:rsidR="006A732D">
        <w:rPr>
          <w:rFonts w:asciiTheme="minorHAnsi" w:eastAsia="Calibri" w:hAnsiTheme="minorHAnsi" w:cstheme="minorHAnsi"/>
          <w:color w:val="000000" w:themeColor="text1"/>
        </w:rPr>
        <w:t>s</w:t>
      </w:r>
      <w:r w:rsidR="006A732D" w:rsidRPr="00C4786C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6A732D" w:rsidRPr="000340C1">
        <w:rPr>
          <w:rFonts w:asciiTheme="minorHAnsi" w:eastAsia="Calibri" w:hAnsiTheme="minorHAnsi" w:cstheme="minorHAnsi"/>
          <w:color w:val="000000" w:themeColor="text1"/>
        </w:rPr>
        <w:t>using Fast Healthcare Interoperability Resources® (FHIR®) v4.0.1</w:t>
      </w:r>
      <w:r w:rsidR="00D8497D">
        <w:rPr>
          <w:rFonts w:asciiTheme="minorHAnsi" w:eastAsia="Calibri" w:hAnsiTheme="minorHAnsi" w:cstheme="minorHAnsi"/>
          <w:color w:val="000000" w:themeColor="text1"/>
        </w:rPr>
        <w:t xml:space="preserve"> and </w:t>
      </w:r>
      <w:r w:rsidR="00740258" w:rsidRPr="00740258">
        <w:rPr>
          <w:rFonts w:asciiTheme="minorHAnsi" w:eastAsia="Calibri" w:hAnsiTheme="minorHAnsi" w:cstheme="minorHAnsi"/>
          <w:color w:val="000000"/>
        </w:rPr>
        <w:t xml:space="preserve">calculating </w:t>
      </w:r>
      <w:r w:rsidR="0080516D">
        <w:rPr>
          <w:rFonts w:asciiTheme="minorHAnsi" w:eastAsia="Calibri" w:hAnsiTheme="minorHAnsi" w:cstheme="minorHAnsi"/>
          <w:color w:val="000000"/>
        </w:rPr>
        <w:t xml:space="preserve">the number </w:t>
      </w:r>
      <w:r w:rsidR="00740258" w:rsidRPr="00740258">
        <w:rPr>
          <w:rFonts w:asciiTheme="minorHAnsi" w:eastAsia="Calibri" w:hAnsiTheme="minorHAnsi" w:cstheme="minorHAnsi"/>
          <w:color w:val="000000"/>
        </w:rPr>
        <w:t xml:space="preserve">of each kind of observation a patient has, can </w:t>
      </w:r>
      <w:r w:rsidR="00CD7064">
        <w:rPr>
          <w:rFonts w:asciiTheme="minorHAnsi" w:eastAsia="Calibri" w:hAnsiTheme="minorHAnsi" w:cstheme="minorHAnsi"/>
          <w:color w:val="000000"/>
        </w:rPr>
        <w:t>the query use the</w:t>
      </w:r>
      <w:r w:rsidR="00740258" w:rsidRPr="00740258">
        <w:rPr>
          <w:rFonts w:asciiTheme="minorHAnsi" w:eastAsia="Calibri" w:hAnsiTheme="minorHAnsi" w:cstheme="minorHAnsi"/>
          <w:color w:val="000000"/>
        </w:rPr>
        <w:t xml:space="preserve"> GROUP BY clause?</w:t>
      </w:r>
    </w:p>
    <w:p w14:paraId="241C8527" w14:textId="77777777" w:rsidR="005E56F6" w:rsidRPr="00943990" w:rsidRDefault="005E56F6" w:rsidP="001C7BE4">
      <w:pPr>
        <w:ind w:left="720"/>
        <w:rPr>
          <w:rFonts w:ascii="Menlo" w:eastAsia="Calibri" w:hAnsi="Menlo" w:cs="Menlo"/>
          <w:color w:val="000000"/>
          <w:sz w:val="20"/>
          <w:szCs w:val="20"/>
        </w:rPr>
      </w:pPr>
    </w:p>
    <w:p w14:paraId="752CE3FC" w14:textId="77777777" w:rsidR="005E56F6" w:rsidRPr="00943990" w:rsidRDefault="005E56F6" w:rsidP="001C7BE4">
      <w:pPr>
        <w:ind w:left="720"/>
        <w:rPr>
          <w:rFonts w:ascii="Menlo" w:eastAsia="Calibri" w:hAnsi="Menlo" w:cs="Menlo"/>
          <w:color w:val="000000"/>
          <w:sz w:val="20"/>
          <w:szCs w:val="20"/>
        </w:rPr>
      </w:pPr>
      <w:r w:rsidRPr="00943990">
        <w:rPr>
          <w:rFonts w:ascii="Menlo" w:eastAsia="Calibri" w:hAnsi="Menlo" w:cs="Menlo"/>
          <w:color w:val="000000"/>
          <w:sz w:val="20"/>
          <w:szCs w:val="20"/>
        </w:rPr>
        <w:t xml:space="preserve">define </w:t>
      </w:r>
      <w:proofErr w:type="spellStart"/>
      <w:r w:rsidRPr="00943990">
        <w:rPr>
          <w:rFonts w:ascii="Menlo" w:eastAsia="Calibri" w:hAnsi="Menlo" w:cs="Menlo"/>
          <w:color w:val="000000"/>
          <w:sz w:val="20"/>
          <w:szCs w:val="20"/>
        </w:rPr>
        <w:t>NumberOfObservationsPerCode</w:t>
      </w:r>
      <w:proofErr w:type="spellEnd"/>
      <w:r w:rsidRPr="00943990">
        <w:rPr>
          <w:rFonts w:ascii="Menlo" w:eastAsia="Calibri" w:hAnsi="Menlo" w:cs="Menlo"/>
          <w:color w:val="000000"/>
          <w:sz w:val="20"/>
          <w:szCs w:val="20"/>
        </w:rPr>
        <w:t>:</w:t>
      </w:r>
    </w:p>
    <w:p w14:paraId="56332AF0" w14:textId="77777777" w:rsidR="005E56F6" w:rsidRPr="00943990" w:rsidRDefault="005E56F6" w:rsidP="001C7BE4">
      <w:pPr>
        <w:ind w:left="720"/>
        <w:rPr>
          <w:rFonts w:ascii="Menlo" w:eastAsia="Calibri" w:hAnsi="Menlo" w:cs="Menlo"/>
          <w:color w:val="000000"/>
          <w:sz w:val="20"/>
          <w:szCs w:val="20"/>
        </w:rPr>
      </w:pPr>
      <w:r w:rsidRPr="00943990">
        <w:rPr>
          <w:rFonts w:ascii="Menlo" w:eastAsia="Calibri" w:hAnsi="Menlo" w:cs="Menlo"/>
          <w:color w:val="000000"/>
          <w:sz w:val="20"/>
          <w:szCs w:val="20"/>
        </w:rPr>
        <w:t xml:space="preserve">  [Observation] O</w:t>
      </w:r>
    </w:p>
    <w:p w14:paraId="040324B7" w14:textId="77777777" w:rsidR="005E56F6" w:rsidRPr="00943990" w:rsidRDefault="005E56F6" w:rsidP="001C7BE4">
      <w:pPr>
        <w:ind w:left="720"/>
        <w:rPr>
          <w:rFonts w:ascii="Menlo" w:eastAsia="Calibri" w:hAnsi="Menlo" w:cs="Menlo"/>
          <w:color w:val="000000"/>
          <w:sz w:val="20"/>
          <w:szCs w:val="20"/>
        </w:rPr>
      </w:pPr>
      <w:r w:rsidRPr="00943990">
        <w:rPr>
          <w:rFonts w:ascii="Menlo" w:eastAsia="Calibri" w:hAnsi="Menlo" w:cs="Menlo"/>
          <w:color w:val="000000"/>
          <w:sz w:val="20"/>
          <w:szCs w:val="20"/>
        </w:rPr>
        <w:t xml:space="preserve">    return {</w:t>
      </w:r>
    </w:p>
    <w:p w14:paraId="07A426B3" w14:textId="77777777" w:rsidR="005E56F6" w:rsidRPr="00943990" w:rsidRDefault="005E56F6" w:rsidP="001C7BE4">
      <w:pPr>
        <w:ind w:left="720"/>
        <w:rPr>
          <w:rFonts w:ascii="Menlo" w:eastAsia="Calibri" w:hAnsi="Menlo" w:cs="Menlo"/>
          <w:color w:val="000000"/>
          <w:sz w:val="20"/>
          <w:szCs w:val="20"/>
        </w:rPr>
      </w:pPr>
      <w:r w:rsidRPr="00943990">
        <w:rPr>
          <w:rFonts w:ascii="Menlo" w:eastAsia="Calibri" w:hAnsi="Menlo" w:cs="Menlo"/>
          <w:color w:val="000000"/>
          <w:sz w:val="20"/>
          <w:szCs w:val="20"/>
        </w:rPr>
        <w:t xml:space="preserve">      code: </w:t>
      </w:r>
      <w:proofErr w:type="spellStart"/>
      <w:proofErr w:type="gramStart"/>
      <w:r w:rsidRPr="00943990">
        <w:rPr>
          <w:rFonts w:ascii="Menlo" w:eastAsia="Calibri" w:hAnsi="Menlo" w:cs="Menlo"/>
          <w:color w:val="0070C0"/>
          <w:sz w:val="20"/>
          <w:szCs w:val="20"/>
        </w:rPr>
        <w:t>O.code</w:t>
      </w:r>
      <w:proofErr w:type="spellEnd"/>
      <w:proofErr w:type="gramEnd"/>
      <w:r w:rsidRPr="00943990">
        <w:rPr>
          <w:rFonts w:ascii="Menlo" w:eastAsia="Calibri" w:hAnsi="Menlo" w:cs="Menlo"/>
          <w:color w:val="000000"/>
          <w:sz w:val="20"/>
          <w:szCs w:val="20"/>
        </w:rPr>
        <w:t>,</w:t>
      </w:r>
    </w:p>
    <w:p w14:paraId="3F6D4691" w14:textId="77777777" w:rsidR="005E56F6" w:rsidRPr="00943990" w:rsidRDefault="005E56F6" w:rsidP="001C7BE4">
      <w:pPr>
        <w:ind w:left="720"/>
        <w:rPr>
          <w:rFonts w:ascii="Menlo" w:eastAsia="Calibri" w:hAnsi="Menlo" w:cs="Menlo"/>
          <w:color w:val="000000"/>
          <w:sz w:val="20"/>
          <w:szCs w:val="20"/>
        </w:rPr>
      </w:pPr>
      <w:r w:rsidRPr="00943990">
        <w:rPr>
          <w:rFonts w:ascii="Menlo" w:eastAsia="Calibri" w:hAnsi="Menlo" w:cs="Menlo"/>
          <w:color w:val="000000"/>
          <w:sz w:val="20"/>
          <w:szCs w:val="20"/>
        </w:rPr>
        <w:t xml:space="preserve">      </w:t>
      </w:r>
      <w:proofErr w:type="spellStart"/>
      <w:r w:rsidRPr="00943990">
        <w:rPr>
          <w:rFonts w:ascii="Menlo" w:eastAsia="Calibri" w:hAnsi="Menlo" w:cs="Menlo"/>
          <w:color w:val="000000"/>
          <w:sz w:val="20"/>
          <w:szCs w:val="20"/>
        </w:rPr>
        <w:t>numberOfObservations</w:t>
      </w:r>
      <w:proofErr w:type="spellEnd"/>
      <w:r w:rsidRPr="00943990">
        <w:rPr>
          <w:rFonts w:ascii="Menlo" w:eastAsia="Calibri" w:hAnsi="Menlo" w:cs="Menlo"/>
          <w:color w:val="000000"/>
          <w:sz w:val="20"/>
          <w:szCs w:val="20"/>
        </w:rPr>
        <w:t xml:space="preserve">: </w:t>
      </w:r>
      <w:r w:rsidRPr="00943990">
        <w:rPr>
          <w:rFonts w:ascii="Menlo" w:eastAsia="Calibri" w:hAnsi="Menlo" w:cs="Menlo"/>
          <w:color w:val="0070C0"/>
          <w:sz w:val="20"/>
          <w:szCs w:val="20"/>
        </w:rPr>
        <w:t>Count</w:t>
      </w:r>
      <w:r w:rsidRPr="00943990">
        <w:rPr>
          <w:rFonts w:ascii="Menlo" w:eastAsia="Calibri" w:hAnsi="Menlo" w:cs="Menlo"/>
          <w:color w:val="000000"/>
          <w:sz w:val="20"/>
          <w:szCs w:val="20"/>
        </w:rPr>
        <w:t xml:space="preserve">([Observation] </w:t>
      </w:r>
      <w:proofErr w:type="spellStart"/>
      <w:r w:rsidRPr="00943990">
        <w:rPr>
          <w:rFonts w:ascii="Menlo" w:eastAsia="Calibri" w:hAnsi="Menlo" w:cs="Menlo"/>
          <w:color w:val="000000"/>
          <w:sz w:val="20"/>
          <w:szCs w:val="20"/>
        </w:rPr>
        <w:t>InnerO</w:t>
      </w:r>
      <w:proofErr w:type="spellEnd"/>
      <w:r w:rsidRPr="00943990">
        <w:rPr>
          <w:rFonts w:ascii="Menlo" w:eastAsia="Calibri" w:hAnsi="Menlo" w:cs="Menlo"/>
          <w:color w:val="000000"/>
          <w:sz w:val="20"/>
          <w:szCs w:val="20"/>
        </w:rPr>
        <w:t xml:space="preserve"> </w:t>
      </w:r>
      <w:r w:rsidRPr="00943990">
        <w:rPr>
          <w:rFonts w:ascii="Menlo" w:eastAsia="Calibri" w:hAnsi="Menlo" w:cs="Menlo"/>
          <w:color w:val="FF0000"/>
          <w:sz w:val="20"/>
          <w:szCs w:val="20"/>
        </w:rPr>
        <w:t>where</w:t>
      </w:r>
      <w:r w:rsidRPr="00943990">
        <w:rPr>
          <w:rFonts w:ascii="Menlo" w:eastAsia="Calibri" w:hAnsi="Menlo" w:cs="Menlo"/>
          <w:color w:val="000000"/>
          <w:sz w:val="20"/>
          <w:szCs w:val="20"/>
        </w:rPr>
        <w:t xml:space="preserve"> </w:t>
      </w:r>
      <w:proofErr w:type="spellStart"/>
      <w:r w:rsidRPr="00943990">
        <w:rPr>
          <w:rFonts w:ascii="Menlo" w:eastAsia="Calibri" w:hAnsi="Menlo" w:cs="Menlo"/>
          <w:color w:val="0070C0"/>
          <w:sz w:val="20"/>
          <w:szCs w:val="20"/>
        </w:rPr>
        <w:t>InnerO.code</w:t>
      </w:r>
      <w:proofErr w:type="spellEnd"/>
      <w:r w:rsidRPr="00943990">
        <w:rPr>
          <w:rFonts w:ascii="Menlo" w:eastAsia="Calibri" w:hAnsi="Menlo" w:cs="Menlo"/>
          <w:color w:val="0070C0"/>
          <w:sz w:val="20"/>
          <w:szCs w:val="20"/>
        </w:rPr>
        <w:t xml:space="preserve"> </w:t>
      </w:r>
      <w:r w:rsidRPr="00943990">
        <w:rPr>
          <w:rFonts w:ascii="Menlo" w:eastAsia="Calibri" w:hAnsi="Menlo" w:cs="Menlo"/>
          <w:color w:val="000000"/>
          <w:sz w:val="20"/>
          <w:szCs w:val="20"/>
        </w:rPr>
        <w:t xml:space="preserve">~ </w:t>
      </w:r>
      <w:proofErr w:type="spellStart"/>
      <w:proofErr w:type="gramStart"/>
      <w:r w:rsidRPr="00943990">
        <w:rPr>
          <w:rFonts w:ascii="Menlo" w:eastAsia="Calibri" w:hAnsi="Menlo" w:cs="Menlo"/>
          <w:color w:val="0070C0"/>
          <w:sz w:val="20"/>
          <w:szCs w:val="20"/>
        </w:rPr>
        <w:t>O.code</w:t>
      </w:r>
      <w:proofErr w:type="spellEnd"/>
      <w:proofErr w:type="gramEnd"/>
      <w:r w:rsidRPr="00943990">
        <w:rPr>
          <w:rFonts w:ascii="Menlo" w:eastAsia="Calibri" w:hAnsi="Menlo" w:cs="Menlo"/>
          <w:color w:val="000000"/>
          <w:sz w:val="20"/>
          <w:szCs w:val="20"/>
        </w:rPr>
        <w:t>)</w:t>
      </w:r>
    </w:p>
    <w:p w14:paraId="5E390297" w14:textId="77777777" w:rsidR="005E56F6" w:rsidRPr="00943990" w:rsidRDefault="005E56F6" w:rsidP="001C7BE4">
      <w:pPr>
        <w:ind w:left="720"/>
        <w:rPr>
          <w:rFonts w:ascii="Menlo" w:eastAsia="Calibri" w:hAnsi="Menlo" w:cs="Menlo"/>
          <w:color w:val="000000"/>
          <w:sz w:val="20"/>
          <w:szCs w:val="20"/>
        </w:rPr>
      </w:pPr>
      <w:r w:rsidRPr="00943990">
        <w:rPr>
          <w:rFonts w:ascii="Menlo" w:eastAsia="Calibri" w:hAnsi="Menlo" w:cs="Menlo"/>
          <w:color w:val="000000"/>
          <w:sz w:val="20"/>
          <w:szCs w:val="20"/>
        </w:rPr>
        <w:t xml:space="preserve">    }</w:t>
      </w:r>
    </w:p>
    <w:p w14:paraId="4C25337F" w14:textId="77777777" w:rsidR="005E56F6" w:rsidRPr="00943990" w:rsidRDefault="005E56F6" w:rsidP="001C7BE4">
      <w:pPr>
        <w:ind w:left="720"/>
        <w:rPr>
          <w:rFonts w:ascii="Menlo" w:eastAsia="Calibri" w:hAnsi="Menlo" w:cs="Menlo"/>
          <w:color w:val="000000"/>
          <w:sz w:val="20"/>
          <w:szCs w:val="20"/>
        </w:rPr>
      </w:pPr>
    </w:p>
    <w:p w14:paraId="2ED393ED" w14:textId="1AC5CFAA" w:rsidR="008778D3" w:rsidRPr="00943990" w:rsidRDefault="008778D3" w:rsidP="001C7BE4">
      <w:pPr>
        <w:ind w:left="720"/>
        <w:rPr>
          <w:rFonts w:ascii="Menlo" w:eastAsia="Calibri" w:hAnsi="Menlo" w:cs="Menlo"/>
          <w:color w:val="000000"/>
          <w:sz w:val="20"/>
          <w:szCs w:val="20"/>
        </w:rPr>
      </w:pPr>
    </w:p>
    <w:p w14:paraId="7155E113" w14:textId="6199F8DF" w:rsidR="00775285" w:rsidRPr="003F6697" w:rsidRDefault="00775285" w:rsidP="003F6697">
      <w:pPr>
        <w:rPr>
          <w:rFonts w:asciiTheme="minorHAnsi" w:eastAsia="Calibri" w:hAnsiTheme="minorHAnsi" w:cstheme="minorHAnsi"/>
          <w:color w:val="000000" w:themeColor="text1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lastRenderedPageBreak/>
        <w:t>A:</w:t>
      </w:r>
      <w:r>
        <w:rPr>
          <w:rFonts w:asciiTheme="minorHAnsi" w:hAnsiTheme="minorHAnsi" w:cstheme="minorHAnsi"/>
          <w:b/>
          <w:color w:val="3D85C6"/>
        </w:rPr>
        <w:t xml:space="preserve"> </w:t>
      </w:r>
      <w:r w:rsidR="00AC4BAD" w:rsidRPr="00AC4BAD">
        <w:rPr>
          <w:rFonts w:asciiTheme="minorHAnsi" w:eastAsia="Calibri" w:hAnsiTheme="minorHAnsi" w:cstheme="minorHAnsi"/>
          <w:color w:val="000000" w:themeColor="text1"/>
        </w:rPr>
        <w:t xml:space="preserve">No, </w:t>
      </w:r>
      <w:r w:rsidR="00261C34">
        <w:rPr>
          <w:rFonts w:asciiTheme="minorHAnsi" w:eastAsia="Calibri" w:hAnsiTheme="minorHAnsi" w:cstheme="minorHAnsi"/>
          <w:color w:val="000000" w:themeColor="text1"/>
        </w:rPr>
        <w:t xml:space="preserve">CQL does not define a </w:t>
      </w:r>
      <w:r w:rsidR="00261C34">
        <w:rPr>
          <w:rFonts w:asciiTheme="minorHAnsi" w:eastAsia="Calibri" w:hAnsiTheme="minorHAnsi" w:cstheme="minorHAnsi"/>
          <w:i/>
          <w:iCs/>
          <w:color w:val="000000" w:themeColor="text1"/>
        </w:rPr>
        <w:t>group by</w:t>
      </w:r>
      <w:r w:rsidR="00261C34">
        <w:rPr>
          <w:rFonts w:asciiTheme="minorHAnsi" w:eastAsia="Calibri" w:hAnsiTheme="minorHAnsi" w:cstheme="minorHAnsi"/>
          <w:color w:val="000000" w:themeColor="text1"/>
        </w:rPr>
        <w:t xml:space="preserve"> clause like SQL </w:t>
      </w:r>
      <w:proofErr w:type="gramStart"/>
      <w:r w:rsidR="00261C34">
        <w:rPr>
          <w:rFonts w:asciiTheme="minorHAnsi" w:eastAsia="Calibri" w:hAnsiTheme="minorHAnsi" w:cstheme="minorHAnsi"/>
          <w:color w:val="000000" w:themeColor="text1"/>
        </w:rPr>
        <w:t>has</w:t>
      </w:r>
      <w:r w:rsidR="00AB19C0">
        <w:rPr>
          <w:rFonts w:asciiTheme="minorHAnsi" w:eastAsia="Calibri" w:hAnsiTheme="minorHAnsi" w:cstheme="minorHAnsi"/>
          <w:color w:val="000000" w:themeColor="text1"/>
        </w:rPr>
        <w:t>, but</w:t>
      </w:r>
      <w:proofErr w:type="gramEnd"/>
      <w:r w:rsidR="00AB19C0">
        <w:rPr>
          <w:rFonts w:asciiTheme="minorHAnsi" w:eastAsia="Calibri" w:hAnsiTheme="minorHAnsi" w:cstheme="minorHAnsi"/>
          <w:color w:val="000000" w:themeColor="text1"/>
        </w:rPr>
        <w:t xml:space="preserve"> grouping queries can still be expressed using the approach illustrated here. Users may submit feedback requesting the addition of a group by clause in CQL as a shorthand for this type of calculation.</w:t>
      </w:r>
    </w:p>
    <w:p w14:paraId="07AC65C1" w14:textId="22AD5DC5" w:rsidR="00926DB2" w:rsidRDefault="00926DB2" w:rsidP="00AF6766"/>
    <w:sectPr w:rsidR="0092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71ABC"/>
    <w:multiLevelType w:val="multilevel"/>
    <w:tmpl w:val="FC46B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66"/>
    <w:rsid w:val="000340C1"/>
    <w:rsid w:val="00052A17"/>
    <w:rsid w:val="00073CFD"/>
    <w:rsid w:val="000B4D27"/>
    <w:rsid w:val="000D2699"/>
    <w:rsid w:val="001208DA"/>
    <w:rsid w:val="0015074E"/>
    <w:rsid w:val="00177BE7"/>
    <w:rsid w:val="001C2D2E"/>
    <w:rsid w:val="001C5D78"/>
    <w:rsid w:val="001C7BE4"/>
    <w:rsid w:val="001F100A"/>
    <w:rsid w:val="0023173F"/>
    <w:rsid w:val="00261C34"/>
    <w:rsid w:val="002C5731"/>
    <w:rsid w:val="002D72F9"/>
    <w:rsid w:val="00316602"/>
    <w:rsid w:val="00353830"/>
    <w:rsid w:val="003A085F"/>
    <w:rsid w:val="003A428F"/>
    <w:rsid w:val="003D6028"/>
    <w:rsid w:val="003F52AD"/>
    <w:rsid w:val="003F6697"/>
    <w:rsid w:val="00403617"/>
    <w:rsid w:val="00465439"/>
    <w:rsid w:val="004B72FC"/>
    <w:rsid w:val="004D6F80"/>
    <w:rsid w:val="00520465"/>
    <w:rsid w:val="005335D9"/>
    <w:rsid w:val="005564D9"/>
    <w:rsid w:val="005B4465"/>
    <w:rsid w:val="005C5A6E"/>
    <w:rsid w:val="005D04F2"/>
    <w:rsid w:val="005E529B"/>
    <w:rsid w:val="005E56F6"/>
    <w:rsid w:val="00614C93"/>
    <w:rsid w:val="00616B23"/>
    <w:rsid w:val="00624689"/>
    <w:rsid w:val="00661A64"/>
    <w:rsid w:val="00675006"/>
    <w:rsid w:val="006A732D"/>
    <w:rsid w:val="006F625C"/>
    <w:rsid w:val="00740258"/>
    <w:rsid w:val="00775285"/>
    <w:rsid w:val="0080516D"/>
    <w:rsid w:val="00807257"/>
    <w:rsid w:val="0085629A"/>
    <w:rsid w:val="008678FF"/>
    <w:rsid w:val="00872D98"/>
    <w:rsid w:val="008778D3"/>
    <w:rsid w:val="00882DF4"/>
    <w:rsid w:val="0089458F"/>
    <w:rsid w:val="008F1616"/>
    <w:rsid w:val="00916259"/>
    <w:rsid w:val="009164E8"/>
    <w:rsid w:val="00924A45"/>
    <w:rsid w:val="00926DB2"/>
    <w:rsid w:val="00943990"/>
    <w:rsid w:val="009506FF"/>
    <w:rsid w:val="0096257D"/>
    <w:rsid w:val="00982871"/>
    <w:rsid w:val="009B115C"/>
    <w:rsid w:val="009D5E25"/>
    <w:rsid w:val="009F1C0F"/>
    <w:rsid w:val="009F576A"/>
    <w:rsid w:val="00A3714D"/>
    <w:rsid w:val="00A473E1"/>
    <w:rsid w:val="00A536EC"/>
    <w:rsid w:val="00A53C3B"/>
    <w:rsid w:val="00AB19C0"/>
    <w:rsid w:val="00AC4BAD"/>
    <w:rsid w:val="00AF6766"/>
    <w:rsid w:val="00B317D1"/>
    <w:rsid w:val="00B76098"/>
    <w:rsid w:val="00B8756F"/>
    <w:rsid w:val="00B96C80"/>
    <w:rsid w:val="00C211E8"/>
    <w:rsid w:val="00C4786C"/>
    <w:rsid w:val="00C74FD2"/>
    <w:rsid w:val="00C764D6"/>
    <w:rsid w:val="00CD7064"/>
    <w:rsid w:val="00CE5C51"/>
    <w:rsid w:val="00CF08F6"/>
    <w:rsid w:val="00CF62B0"/>
    <w:rsid w:val="00D014F9"/>
    <w:rsid w:val="00D2066B"/>
    <w:rsid w:val="00D211C9"/>
    <w:rsid w:val="00D61FA2"/>
    <w:rsid w:val="00D829EF"/>
    <w:rsid w:val="00D831FB"/>
    <w:rsid w:val="00D8497D"/>
    <w:rsid w:val="00DE2494"/>
    <w:rsid w:val="00E33282"/>
    <w:rsid w:val="00E622AC"/>
    <w:rsid w:val="00E676A5"/>
    <w:rsid w:val="00E90748"/>
    <w:rsid w:val="00EF2528"/>
    <w:rsid w:val="00F162D0"/>
    <w:rsid w:val="00F17784"/>
    <w:rsid w:val="00FE202F"/>
    <w:rsid w:val="1C6A837D"/>
    <w:rsid w:val="40CA4E22"/>
    <w:rsid w:val="52A1EABC"/>
    <w:rsid w:val="5A0B7AF8"/>
    <w:rsid w:val="660C096B"/>
    <w:rsid w:val="6895D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4385"/>
  <w15:chartTrackingRefBased/>
  <w15:docId w15:val="{C7E09AC9-9234-4A66-A056-3460C791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7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766"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F6766"/>
    <w:rPr>
      <w:rFonts w:ascii="Times New Roman" w:eastAsia="Times New Roman" w:hAnsi="Times New Roman" w:cs="Times New Roman"/>
      <w:color w:val="5A5A5A"/>
    </w:rPr>
  </w:style>
  <w:style w:type="paragraph" w:styleId="NormalWeb">
    <w:name w:val="Normal (Web)"/>
    <w:basedOn w:val="Normal"/>
    <w:uiPriority w:val="99"/>
    <w:unhideWhenUsed/>
    <w:rsid w:val="00AF676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F6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69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D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D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D9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E5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ql.hl7.org/02-authorsguide.html" TargetMode="External"/><Relationship Id="rId5" Type="http://schemas.openxmlformats.org/officeDocument/2006/relationships/hyperlink" Target="https://cql.hl7.org/09-b-cqlre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Holly</dc:creator>
  <cp:keywords/>
  <dc:description/>
  <cp:lastModifiedBy>Schwartz, Rhonda</cp:lastModifiedBy>
  <cp:revision>2</cp:revision>
  <dcterms:created xsi:type="dcterms:W3CDTF">2022-03-10T15:03:00Z</dcterms:created>
  <dcterms:modified xsi:type="dcterms:W3CDTF">2022-03-10T15:03:00Z</dcterms:modified>
</cp:coreProperties>
</file>