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I can transcribe it, but the full section is too long for one response. I’ll start with the first page shown and continue in the next message when you ask.</w:t>
      </w:r>
    </w:p>
    <w:p>
      <w:pPr>
        <w:pStyle w:val="Heading2"/>
        <w:bidi w:val="0"/>
        <w:jc w:val="start"/>
        <w:rPr/>
      </w:pPr>
      <w:r>
        <w:rPr/>
        <w:t>8.1 Representation Revisited</w:t>
      </w:r>
    </w:p>
    <w:p>
      <w:pPr>
        <w:pStyle w:val="BodyText"/>
        <w:bidi w:val="0"/>
        <w:jc w:val="start"/>
        <w:rPr/>
      </w:pPr>
      <w:r>
        <w:rPr/>
        <w:t xml:space="preserve">In this section, we discuss the nature of representation languages. Programming languages (such as C++ or Java or Python) are the largest class of formal languages in common use. Data structures within programs can be used to represent facts; for example, a program could use a 4 × 4 array to represent the contents of the wumpus world. Thus, the programming language statement </w:t>
      </w:r>
      <w:r>
        <w:rPr>
          <w:rStyle w:val="Emphasis"/>
        </w:rPr>
        <w:t>World[2,2] ← Pit</w:t>
      </w:r>
      <w:r>
        <w:rPr/>
        <w:t xml:space="preserve"> is a fairly natural way to assert that there is a pit in square [2,2]. Putting together a string of such statements is sufficient for running a simulation of the wumpus world.</w:t>
      </w:r>
    </w:p>
    <w:p>
      <w:pPr>
        <w:pStyle w:val="BodyText"/>
        <w:bidi w:val="0"/>
        <w:jc w:val="start"/>
        <w:rPr/>
      </w:pPr>
      <w:r>
        <w:rPr/>
        <w:t xml:space="preserve">What programming languages lack is a general mechanism for deriving facts from other facts; each update to a data structure is done by a domain-specific procedure whose details are derived by the programmer from his or her own knowledge of the domain. This procedural approach can be contrasted with the </w:t>
      </w:r>
      <w:r>
        <w:rPr>
          <w:rStyle w:val="Strong"/>
        </w:rPr>
        <w:t>declarative</w:t>
      </w:r>
      <w:r>
        <w:rPr/>
        <w:t xml:space="preserve"> nature of propositional logic, in which knowledge and inference are separate, and inference is entirely domain independent. SQL databases take a mix of declarative and procedural knowledge.</w:t>
      </w:r>
    </w:p>
    <w:p>
      <w:pPr>
        <w:pStyle w:val="BodyText"/>
        <w:bidi w:val="0"/>
        <w:jc w:val="start"/>
        <w:rPr/>
      </w:pPr>
      <w:r>
        <w:rPr/>
        <w:t>A second drawback of data structures in programs (and of databases) is the lack of any easy way to say, for example, “There is a pit in [2,2] or [3,1]” or “If the wumpus is in [1,1] then he is not in [2,2].” Programs can store a single value for each variable, and some systems allow the value to be “unknown,” but they lack the expressiveness required to directly handle partial information.</w:t>
      </w:r>
    </w:p>
    <w:p>
      <w:pPr>
        <w:pStyle w:val="BodyText"/>
        <w:bidi w:val="0"/>
        <w:jc w:val="start"/>
        <w:rPr/>
      </w:pPr>
      <w:r>
        <w:rPr/>
        <w:t xml:space="preserve">Propositional logic is a declarative language because its semantics is based on a truth relation between sentences and possible worlds. It also has sufficient expressive power to deal with partial information, using disjunction and negation. Propositional logic has a third property that is desirable in representation languages, namely, </w:t>
      </w:r>
      <w:r>
        <w:rPr>
          <w:rStyle w:val="Strong"/>
        </w:rPr>
        <w:t>compositionality</w:t>
      </w:r>
      <w:r>
        <w:rPr/>
        <w:t>. In a compositional language, the meaning of a sentence is a function of the meaning of its parts. For example, the meaning of “</w:t>
      </w:r>
      <w:r>
        <w:rPr>
          <w:rStyle w:val="Emphasis"/>
        </w:rPr>
        <w:t>S</w:t>
      </w:r>
      <w:r>
        <w:rPr/>
        <w:t xml:space="preserve">₁,₄ ∧ </w:t>
      </w:r>
      <w:r>
        <w:rPr>
          <w:rStyle w:val="Emphasis"/>
        </w:rPr>
        <w:t>S</w:t>
      </w:r>
      <w:r>
        <w:rPr/>
        <w:t>₁,₂” is related to the meanings of “</w:t>
      </w:r>
      <w:r>
        <w:rPr>
          <w:rStyle w:val="Emphasis"/>
        </w:rPr>
        <w:t>S</w:t>
      </w:r>
      <w:r>
        <w:rPr/>
        <w:t>₁,₄” and “</w:t>
      </w:r>
      <w:r>
        <w:rPr>
          <w:rStyle w:val="Emphasis"/>
        </w:rPr>
        <w:t>S</w:t>
      </w:r>
      <w:r>
        <w:rPr/>
        <w:t>₁,₂”. It would be very strange if “</w:t>
      </w:r>
      <w:r>
        <w:rPr>
          <w:rStyle w:val="Emphasis"/>
        </w:rPr>
        <w:t>S</w:t>
      </w:r>
      <w:r>
        <w:rPr/>
        <w:t>₁,₄” meant that there is a stench in square [1,4] and “</w:t>
      </w:r>
      <w:r>
        <w:rPr>
          <w:rStyle w:val="Emphasis"/>
        </w:rPr>
        <w:t>S</w:t>
      </w:r>
      <w:r>
        <w:rPr/>
        <w:t>₁,₂” meant that there is a stench in square [1,2], but “</w:t>
      </w:r>
      <w:r>
        <w:rPr>
          <w:rStyle w:val="Emphasis"/>
        </w:rPr>
        <w:t>S</w:t>
      </w:r>
      <w:r>
        <w:rPr/>
        <w:t xml:space="preserve">₁,₄ ∧ </w:t>
      </w:r>
      <w:r>
        <w:rPr>
          <w:rStyle w:val="Emphasis"/>
        </w:rPr>
        <w:t>S</w:t>
      </w:r>
      <w:r>
        <w:rPr/>
        <w:t>₁,₂” meant that France and Poland drew 1–1 in last week’s ice hockey qualifying match.</w:t>
      </w:r>
    </w:p>
    <w:p>
      <w:pPr>
        <w:pStyle w:val="BodyText"/>
        <w:bidi w:val="0"/>
        <w:jc w:val="start"/>
        <w:rPr/>
      </w:pPr>
      <w:r>
        <w:rPr/>
        <w:t xml:space="preserve">However, propositional logic, as a factored representation, lacks the expressive power to </w:t>
      </w:r>
      <w:r>
        <w:rPr>
          <w:rStyle w:val="Emphasis"/>
        </w:rPr>
        <w:t>concisely</w:t>
      </w:r>
      <w:r>
        <w:rPr/>
        <w:t xml:space="preserve"> describe an environment with many objects. For example, we were forced to write a separate rule about breezes and pits for each square, such as</w:t>
      </w:r>
    </w:p>
    <w:p>
      <w:pPr>
        <w:pStyle w:val="BodyText"/>
        <w:bidi w:val="0"/>
        <w:jc w:val="start"/>
        <w:rPr/>
      </w:pPr>
      <w:r>
        <w:rPr>
          <w:rStyle w:val="Emphasis"/>
        </w:rPr>
        <w:t>B</w:t>
      </w:r>
      <w:r>
        <w:rPr/>
        <w:t>₁,₁ ⇔ (</w:t>
      </w:r>
      <w:r>
        <w:rPr>
          <w:rStyle w:val="Emphasis"/>
        </w:rPr>
        <w:t>P</w:t>
      </w:r>
      <w:r>
        <w:rPr/>
        <w:t xml:space="preserve">₁,₂ ∨ </w:t>
      </w:r>
      <w:r>
        <w:rPr>
          <w:rStyle w:val="Emphasis"/>
        </w:rPr>
        <w:t>P</w:t>
      </w:r>
      <w:r>
        <w:rPr/>
        <w:t>₂,₁) .</w:t>
      </w:r>
    </w:p>
    <w:p>
      <w:pPr>
        <w:pStyle w:val="BodyText"/>
        <w:bidi w:val="0"/>
        <w:jc w:val="start"/>
        <w:rPr/>
      </w:pPr>
      <w:r>
        <w:rPr/>
        <w:t>In English, on the other hand, it seems easy enough to say, once and for all, “Squares adjacent to pits are breezy.” The syntax and semantics of English make it possible to describe the environment concisely: English, like first-order logic, is a structured representation.</w:t>
      </w:r>
    </w:p>
    <w:p>
      <w:pPr>
        <w:pStyle w:val="Heading2"/>
        <w:bidi w:val="0"/>
        <w:jc w:val="start"/>
        <w:rPr/>
      </w:pPr>
      <w:r>
        <w:rPr/>
        <w:t>8.1.1 The language of thought</w:t>
      </w:r>
    </w:p>
    <w:p>
      <w:pPr>
        <w:pStyle w:val="BodyText"/>
        <w:bidi w:val="0"/>
        <w:jc w:val="start"/>
        <w:rPr/>
      </w:pPr>
      <w:r>
        <w:rPr/>
        <w:t>Natural languages (such as English or Spanish) are very expressive indeed. We managed to write almost this whole book in natural language, with only occasional lapses into other languages (mainly mathematics and diagrams). There is a long tradition in linguistics and the philosophy of language that views natural language as a declarative knowledge representation language. If we could uncover the rules for natural language, we could use them in representation and reasoning systems and gain the benefit of the billions of pages that have been written in natural language.</w:t>
      </w:r>
    </w:p>
    <w:p>
      <w:pPr>
        <w:pStyle w:val="BodyText"/>
        <w:bidi w:val="0"/>
        <w:jc w:val="start"/>
        <w:rPr/>
      </w:pPr>
      <w:r>
        <w:rPr/>
        <w:t xml:space="preserve">The modern view of natural language is that it serves as a medium for </w:t>
      </w:r>
      <w:r>
        <w:rPr>
          <w:rStyle w:val="Emphasis"/>
        </w:rPr>
        <w:t>communication</w:t>
      </w:r>
      <w:r>
        <w:rPr/>
        <w:t xml:space="preserve"> rather than pure representation. When a speaker points and says, “Look!” the listener comes to know that, say, Superman has finally appeared over the rooftops. Yet we would not want to say that the sentence “Look!” represents that fact. Rather, the meaning of the sentence depends both on the sentence itself and on the </w:t>
      </w:r>
      <w:r>
        <w:rPr>
          <w:rStyle w:val="Emphasis"/>
        </w:rPr>
        <w:t>context</w:t>
      </w:r>
      <w:r>
        <w:rPr/>
        <w:t xml:space="preserve"> in which the sentence was spoken. Clearly, one could not store a sentence such as “Look!” in a knowledge base and expect to recover its meaning without also storing a representation of the context—which raises the question of how the context itself can be represented.</w:t>
      </w:r>
    </w:p>
    <w:p>
      <w:pPr>
        <w:pStyle w:val="BodyText"/>
        <w:bidi w:val="0"/>
        <w:jc w:val="start"/>
        <w:rPr/>
      </w:pPr>
      <w:r>
        <w:rPr/>
        <w:t xml:space="preserve">Natural languages also suffer from </w:t>
      </w:r>
      <w:r>
        <w:rPr>
          <w:rStyle w:val="Emphasis"/>
        </w:rPr>
        <w:t>ambiguity</w:t>
      </w:r>
      <w:r>
        <w:rPr/>
        <w:t xml:space="preserve">, a problem for a representation language. As Pinker (1995) puts it: “When people think about </w:t>
      </w:r>
      <w:r>
        <w:rPr>
          <w:rStyle w:val="Emphasis"/>
        </w:rPr>
        <w:t>spring</w:t>
      </w:r>
      <w:r>
        <w:rPr/>
        <w:t xml:space="preserve">, surely they are not confused as to whether they are thinking about a season or something that goes </w:t>
      </w:r>
      <w:r>
        <w:rPr>
          <w:rStyle w:val="Emphasis"/>
        </w:rPr>
        <w:t>boing</w:t>
      </w:r>
      <w:r>
        <w:rPr/>
        <w:t>—and if one word can correspond to two thoughts, thoughts can’t be words.”</w:t>
      </w:r>
    </w:p>
    <w:p>
      <w:pPr>
        <w:pStyle w:val="BodyText"/>
        <w:bidi w:val="0"/>
        <w:jc w:val="start"/>
        <w:rPr/>
      </w:pPr>
      <w:r>
        <w:rPr/>
        <w:t xml:space="preserve">The famous </w:t>
      </w:r>
      <w:r>
        <w:rPr>
          <w:rStyle w:val="Strong"/>
        </w:rPr>
        <w:t>Sapir–Whorf hypothesis</w:t>
      </w:r>
      <w:r>
        <w:rPr/>
        <w:t xml:space="preserve"> Whorf (1956) claims that our understanding of the world is strongly influenced by the language we speak. It is certainly true that different speech communities divide up the world differently. The French have two words “chaise” and “fauteuil,” for a concept that English speakers cover with one: “chair.” But English speakers can easily recognize the category </w:t>
      </w:r>
      <w:r>
        <w:rPr>
          <w:rStyle w:val="Emphasis"/>
        </w:rPr>
        <w:t>fauteuil</w:t>
      </w:r>
      <w:r>
        <w:rPr/>
        <w:t xml:space="preserve"> and give it a name—roughly “open-arm chair”—so does language really make a difference? Whorf relied mainly on intuition and speculation, and his ideas have been largely dismissed, but in the intervening years we actually have real data from anthropological, psychological, and neurological studies.</w:t>
      </w:r>
    </w:p>
    <w:p>
      <w:pPr>
        <w:pStyle w:val="Normal"/>
        <w:bidi w:val="0"/>
        <w:jc w:val="start"/>
        <w:rPr/>
      </w:pPr>
      <w:r>
        <w:rPr/>
      </w:r>
      <w:r>
        <w:br w:type="page"/>
      </w:r>
    </w:p>
    <w:p>
      <w:pPr>
        <w:pStyle w:val="BodyText"/>
        <w:bidi w:val="0"/>
        <w:jc w:val="start"/>
        <w:rPr/>
      </w:pPr>
      <w:r>
        <w:rPr/>
        <w:t>I can do the full verbatim transcription, but this section is too long for a single response. I’ll transcribe it in parts.</w:t>
      </w:r>
    </w:p>
    <w:p>
      <w:pPr>
        <w:pStyle w:val="Heading2"/>
        <w:bidi w:val="0"/>
        <w:jc w:val="start"/>
        <w:rPr/>
      </w:pPr>
      <w:r>
        <w:rPr/>
        <w:t>8.2 Syntax and Semantics of First-Order Logic</w:t>
      </w:r>
    </w:p>
    <w:p>
      <w:pPr>
        <w:pStyle w:val="BodyText"/>
        <w:bidi w:val="0"/>
        <w:jc w:val="start"/>
        <w:rPr/>
      </w:pPr>
      <w:r>
        <w:rPr/>
        <w:t>We begin this section by specifying more precisely the way in which the possible worlds of first-order logic reflect the ontological commitment to objects and relations. Then we introduce the various elements of the language, explaining their semantics as we go along. The main points are how the language facilitates concise representations and how its semantics leads to sound reasoning procedures.</w:t>
      </w:r>
    </w:p>
    <w:p>
      <w:pPr>
        <w:pStyle w:val="Heading2"/>
        <w:bidi w:val="0"/>
        <w:jc w:val="start"/>
        <w:rPr/>
      </w:pPr>
      <w:r>
        <w:rPr/>
        <w:t>8.2.1 Models for first-order logic</w:t>
      </w:r>
    </w:p>
    <w:p>
      <w:pPr>
        <w:pStyle w:val="BodyText"/>
        <w:bidi w:val="0"/>
        <w:jc w:val="start"/>
        <w:rPr/>
      </w:pPr>
      <w:r>
        <w:rPr>
          <w:rStyle w:val="Strong"/>
        </w:rPr>
        <w:t>Chapter 7</w:t>
      </w:r>
      <w:r>
        <w:rPr/>
        <w:t xml:space="preserve"> said that the models of a logical language are the formal structures that constitute the possible worlds under consideration. Each model links the vocabulary of the logical sentences to elements of the possible world, so that the truth of any sentence can be determined. Thus, models for propositional logic link proposition symbols to predefined truth values.</w:t>
      </w:r>
    </w:p>
    <w:p>
      <w:pPr>
        <w:pStyle w:val="BodyText"/>
        <w:bidi w:val="0"/>
        <w:jc w:val="start"/>
        <w:rPr/>
      </w:pPr>
      <w:r>
        <w:rPr/>
        <w:t xml:space="preserve">Models for first-order logic are much more interesting. First, they have objects in them! The </w:t>
      </w:r>
      <w:r>
        <w:rPr>
          <w:rStyle w:val="Strong"/>
        </w:rPr>
        <w:t>domain</w:t>
      </w:r>
      <w:r>
        <w:rPr/>
        <w:t xml:space="preserve"> of a model is the set of objects or </w:t>
      </w:r>
      <w:r>
        <w:rPr>
          <w:rStyle w:val="Strong"/>
        </w:rPr>
        <w:t>domain elements</w:t>
      </w:r>
      <w:r>
        <w:rPr/>
        <w:t xml:space="preserve"> it contains. The domain is required to be </w:t>
      </w:r>
      <w:r>
        <w:rPr>
          <w:rStyle w:val="Emphasis"/>
        </w:rPr>
        <w:t>nonempty</w:t>
      </w:r>
      <w:r>
        <w:rPr/>
        <w:t xml:space="preserve">—every possible world must contain at least one object. (See Exercise 8.EMPT for a discussion of empty worlds.) Mathematically speaking, it doesn’t matter </w:t>
      </w:r>
      <w:r>
        <w:rPr>
          <w:rStyle w:val="Emphasis"/>
        </w:rPr>
        <w:t>what</w:t>
      </w:r>
      <w:r>
        <w:rPr/>
        <w:t xml:space="preserve"> these objects are—all that matters is </w:t>
      </w:r>
      <w:r>
        <w:rPr>
          <w:rStyle w:val="Emphasis"/>
        </w:rPr>
        <w:t>how many</w:t>
      </w:r>
      <w:r>
        <w:rPr/>
        <w:t xml:space="preserve"> there are in each particular model—but for pedagogical purposes we’ll use a concrete example. </w:t>
      </w:r>
      <w:r>
        <w:rPr>
          <w:rStyle w:val="Strong"/>
        </w:rPr>
        <w:t>Figure 8.2</w:t>
      </w:r>
      <w:r>
        <w:rPr/>
        <w:t xml:space="preserve"> shows a model with five objects: Richard the Lionheart, King of England from 1189 to 1199; his younger brother, the evil King John, who ruled from 1199 to 1215; the left legs of Richard and John; and a crown.</w:t>
      </w:r>
    </w:p>
    <w:p>
      <w:pPr>
        <w:pStyle w:val="BodyText"/>
        <w:bidi w:val="0"/>
        <w:jc w:val="start"/>
        <w:rPr/>
      </w:pPr>
      <w:r>
        <w:rPr>
          <w:rStyle w:val="Strong"/>
        </w:rPr>
        <w:t>Figure 8.2</w:t>
      </w:r>
    </w:p>
    <w:p>
      <w:pPr>
        <w:pStyle w:val="BodyText"/>
        <w:bidi w:val="0"/>
        <w:jc w:val="start"/>
        <w:rPr/>
      </w:pPr>
      <w:r>
        <w:rPr/>
        <w:t>A model containing five objects, two binary relations (brother and on-head), three unary relations (person, king, and crown), and one unary function (left-leg).</w:t>
      </w:r>
    </w:p>
    <w:p>
      <w:pPr>
        <w:pStyle w:val="BodyText"/>
        <w:bidi w:val="0"/>
        <w:jc w:val="start"/>
        <w:rPr/>
      </w:pPr>
      <w:r>
        <w:rPr/>
        <w:t xml:space="preserve">The objects in the model may be </w:t>
      </w:r>
      <w:r>
        <w:rPr>
          <w:rStyle w:val="Emphasis"/>
        </w:rPr>
        <w:t>related</w:t>
      </w:r>
      <w:r>
        <w:rPr/>
        <w:t xml:space="preserve"> in various ways. In the figure, Richard and John are brothers. Formally speaking, a relation is just the set of </w:t>
      </w:r>
      <w:r>
        <w:rPr>
          <w:rStyle w:val="Strong"/>
        </w:rPr>
        <w:t>tuples</w:t>
      </w:r>
      <w:r>
        <w:rPr/>
        <w:t xml:space="preserve"> of objects that are related. (A tuple is a collection of objects arranged in a fixed order and is written with angle brackets surrounding the objects.) Thus, the brotherhood relation in this model is the set</w:t>
      </w:r>
    </w:p>
    <w:p>
      <w:pPr>
        <w:pStyle w:val="BodyText"/>
        <w:bidi w:val="0"/>
        <w:jc w:val="start"/>
        <w:rPr/>
      </w:pPr>
      <w:r>
        <w:rPr>
          <w:rStyle w:val="Strong"/>
        </w:rPr>
        <w:t>(8.1)</w:t>
      </w:r>
    </w:p>
    <w:p>
      <w:pPr>
        <w:pStyle w:val="BodyText"/>
        <w:bidi w:val="0"/>
        <w:jc w:val="start"/>
        <w:rPr/>
      </w:pPr>
      <w:r>
        <w:rPr/>
        <w:t>{</w:t>
      </w:r>
      <w:r>
        <w:rPr/>
        <w:t>〈</w:t>
      </w:r>
      <w:r>
        <w:rPr/>
        <w:t>Richard the Lionheart, King John</w:t>
      </w:r>
      <w:r>
        <w:rPr/>
        <w:t>〉</w:t>
      </w:r>
      <w:r>
        <w:rPr/>
        <w:t xml:space="preserve">, </w:t>
      </w:r>
      <w:r>
        <w:rPr/>
        <w:t>〈</w:t>
      </w:r>
      <w:r>
        <w:rPr/>
        <w:t>King John, Richard the Lionheart</w:t>
      </w:r>
      <w:r>
        <w:rPr/>
        <w:t>〉</w:t>
      </w:r>
      <w:r>
        <w:rPr/>
        <w:t>}.</w:t>
      </w:r>
    </w:p>
    <w:p>
      <w:pPr>
        <w:pStyle w:val="BodyText"/>
        <w:bidi w:val="0"/>
        <w:jc w:val="start"/>
        <w:rPr/>
      </w:pPr>
      <w:r>
        <w:rPr/>
        <w:t xml:space="preserve">(Here we have named the objects in English, but you may, if you wish, mentally substitute the pictures for the names.) The crown is on King John’s head, so the “on head” relation contains just one tuple, </w:t>
      </w:r>
      <w:r>
        <w:rPr/>
        <w:t>〈</w:t>
      </w:r>
      <w:r>
        <w:rPr/>
        <w:t>the crown, King John</w:t>
      </w:r>
      <w:r>
        <w:rPr/>
        <w:t>〉</w:t>
      </w:r>
      <w:r>
        <w:rPr/>
        <w:t>. The “brother” and “on head” relations are binary relations—that is, they relate pairs of objects. The model also contains unary relations, or properties: the “person” property is true of both Richard and John; the “king” property is true only of John (presumably because Richard is dead at this point); and the “crown” property is true only of the crown.</w:t>
      </w:r>
    </w:p>
    <w:p>
      <w:pPr>
        <w:pStyle w:val="BodyText"/>
        <w:bidi w:val="0"/>
        <w:jc w:val="start"/>
        <w:rPr/>
      </w:pPr>
      <w:r>
        <w:rPr/>
        <w:t>Certain kinds of relationships are best considered as functions, in that a given object must be related to exactly one object in this way. For example, each person has one left leg, so the model has a unary “left leg” function—a mapping from a one-element tuple to an object—that includes the following mappings:</w:t>
      </w:r>
    </w:p>
    <w:p>
      <w:pPr>
        <w:pStyle w:val="BodyText"/>
        <w:bidi w:val="0"/>
        <w:jc w:val="start"/>
        <w:rPr/>
      </w:pPr>
      <w:r>
        <w:rPr>
          <w:rStyle w:val="Strong"/>
        </w:rPr>
        <w:t>(8.2)</w:t>
      </w:r>
    </w:p>
    <w:p>
      <w:pPr>
        <w:pStyle w:val="BodyText"/>
        <w:bidi w:val="0"/>
        <w:jc w:val="start"/>
        <w:rPr>
          <w:rStyle w:val="Strong"/>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561330" cy="5057140"/>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5561330" cy="5057140"/>
                    </a:xfrm>
                    <a:prstGeom prst="rect">
                      <a:avLst/>
                    </a:prstGeom>
                    <a:noFill/>
                  </pic:spPr>
                </pic:pic>
              </a:graphicData>
            </a:graphic>
          </wp:anchor>
        </w:drawing>
      </w:r>
    </w:p>
    <w:p>
      <w:pPr>
        <w:pStyle w:val="BodyText"/>
        <w:bidi w:val="0"/>
        <w:jc w:val="start"/>
        <w:rPr/>
      </w:pPr>
      <w:r>
        <w:rPr/>
        <w:t>〈</w:t>
      </w:r>
      <w:r>
        <w:rPr/>
        <w:t>Richard the Lionheart</w:t>
      </w:r>
      <w:r>
        <w:rPr/>
        <w:t xml:space="preserve">〉 → </w:t>
      </w:r>
      <w:r>
        <w:rPr/>
        <w:t>Richard’s left leg</w:t>
        <w:br/>
      </w:r>
      <w:r>
        <w:rPr/>
        <w:t>〈</w:t>
      </w:r>
      <w:r>
        <w:rPr/>
        <w:t>King John</w:t>
      </w:r>
      <w:r>
        <w:rPr/>
        <w:t xml:space="preserve">〉 → </w:t>
      </w:r>
      <w:r>
        <w:rPr/>
        <w:t>John’s left leg.</w:t>
      </w:r>
    </w:p>
    <w:p>
      <w:pPr>
        <w:pStyle w:val="BodyText"/>
        <w:bidi w:val="0"/>
        <w:jc w:val="start"/>
        <w:rPr/>
      </w:pPr>
      <w:r>
        <w:rPr/>
        <w:t xml:space="preserve">Strictly speaking, models in first-order logic require </w:t>
      </w:r>
      <w:r>
        <w:rPr>
          <w:rStyle w:val="Strong"/>
        </w:rPr>
        <w:t>total functions</w:t>
      </w:r>
      <w:r>
        <w:rPr/>
        <w:t>, that is, there must be a value for every input tuple. Thus the crown must have a left leg and so must each of the left legs. There is a technical solution to this awkward problem involving an additional “invisible” object that is the left leg of everything that has no left leg, including itself. Fortunately, as long as one makes no assertions about the left legs of things that have no left legs, these technicalities are of no import.</w:t>
      </w:r>
    </w:p>
    <w:p>
      <w:pPr>
        <w:pStyle w:val="BodyText"/>
        <w:bidi w:val="0"/>
        <w:jc w:val="start"/>
        <w:rPr/>
      </w:pPr>
      <w:r>
        <w:rPr/>
        <w:t>So far, we have described the elements that populate models for first-order logic. The other essential part of a model is the link between those elements and the vocabulary of the logical sentences, which we explain next.</w:t>
      </w:r>
    </w:p>
    <w:p>
      <w:pPr>
        <w:pStyle w:val="Heading2"/>
        <w:bidi w:val="0"/>
        <w:jc w:val="start"/>
        <w:rPr/>
      </w:pPr>
      <w:r>
        <w:rPr/>
        <w:t>8.2.2 Symbols and interpretations</w:t>
      </w:r>
    </w:p>
    <w:p>
      <w:pPr>
        <w:pStyle w:val="BodyText"/>
        <w:bidi w:val="0"/>
        <w:jc w:val="start"/>
        <w:rPr/>
      </w:pPr>
      <w:r>
        <w:rPr/>
        <w:t xml:space="preserve">We turn now to the syntax of first-order logic. The impatient reader can obtain a complete description from the formal grammar in </w:t>
      </w:r>
      <w:r>
        <w:rPr>
          <w:rStyle w:val="Strong"/>
        </w:rPr>
        <w:t>Figure 8.3</w:t>
      </w:r>
      <w:r>
        <w:rPr/>
        <w:t>.</w:t>
      </w:r>
    </w:p>
    <w:p>
      <w:pPr>
        <w:pStyle w:val="BodyText"/>
        <w:bidi w:val="0"/>
        <w:jc w:val="start"/>
        <w:rPr/>
      </w:pPr>
      <w:r>
        <w:rPr>
          <w:rStyle w:val="Strong"/>
        </w:rPr>
        <w:t>Figure 8.3</w:t>
      </w:r>
    </w:p>
    <w:p>
      <w:pPr>
        <w:pStyle w:val="BodyText"/>
        <w:bidi w:val="0"/>
        <w:jc w:val="start"/>
        <w:rPr>
          <w:rStyle w:val="Strong"/>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313680" cy="620014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313680" cy="6200140"/>
                    </a:xfrm>
                    <a:prstGeom prst="rect">
                      <a:avLst/>
                    </a:prstGeom>
                    <a:noFill/>
                  </pic:spPr>
                </pic:pic>
              </a:graphicData>
            </a:graphic>
          </wp:anchor>
        </w:drawing>
      </w:r>
    </w:p>
    <w:p>
      <w:pPr>
        <w:pStyle w:val="BodyText"/>
        <w:bidi w:val="0"/>
        <w:jc w:val="start"/>
        <w:rPr/>
      </w:pPr>
      <w:r>
        <w:rPr/>
        <w:t>The syntax of first-order logic with equality, specified in Backus–Naur form (</w:t>
      </w:r>
      <w:r>
        <w:rPr>
          <w:rStyle w:val="Strong"/>
        </w:rPr>
        <w:t>B.1 Defining Languages with Backus–Naur Form (BNF)</w:t>
      </w:r>
      <w:r>
        <w:rPr/>
        <w:t xml:space="preserve"> if you are not familiar with this notation). Operator precedences are specified, from highest to lowest. The precedence of quantifiers is such that a quantifier holds over everything to the right of it.</w:t>
      </w:r>
    </w:p>
    <w:p>
      <w:pPr>
        <w:pStyle w:val="BodyText"/>
        <w:bidi w:val="0"/>
        <w:jc w:val="start"/>
        <w:rPr/>
      </w:pPr>
      <w:r>
        <w:rPr/>
        <w:t xml:space="preserve">The basic syntactic elements of first-order logic are the symbols that stand for objects, relations, and functions. The symbols, therefore, come in three kinds: </w:t>
      </w:r>
      <w:r>
        <w:rPr>
          <w:rStyle w:val="Strong"/>
        </w:rPr>
        <w:t>constant symbols</w:t>
      </w:r>
      <w:r>
        <w:rPr/>
        <w:t xml:space="preserve">, which stand for objects; </w:t>
      </w:r>
      <w:r>
        <w:rPr>
          <w:rStyle w:val="Strong"/>
        </w:rPr>
        <w:t>predicate symbols</w:t>
      </w:r>
      <w:r>
        <w:rPr/>
        <w:t xml:space="preserve">, which stand for relations; and </w:t>
      </w:r>
      <w:r>
        <w:rPr>
          <w:rStyle w:val="Strong"/>
        </w:rPr>
        <w:t>function symbols</w:t>
      </w:r>
      <w:r>
        <w:rPr/>
        <w:t xml:space="preserve">, which stand for functions. We adopt the convention that these symbols will begin with uppercase letters. For example, we might use the constant symbols </w:t>
      </w:r>
      <w:r>
        <w:rPr>
          <w:rStyle w:val="Emphasis"/>
        </w:rPr>
        <w:t>Richard</w:t>
      </w:r>
      <w:r>
        <w:rPr/>
        <w:t xml:space="preserve"> and </w:t>
      </w:r>
      <w:r>
        <w:rPr>
          <w:rStyle w:val="Emphasis"/>
        </w:rPr>
        <w:t>John</w:t>
      </w:r>
      <w:r>
        <w:rPr/>
        <w:t xml:space="preserve">; the predicate symbols </w:t>
      </w:r>
      <w:r>
        <w:rPr>
          <w:rStyle w:val="Emphasis"/>
        </w:rPr>
        <w:t>Brother</w:t>
      </w:r>
      <w:r>
        <w:rPr/>
        <w:t xml:space="preserve">, </w:t>
      </w:r>
      <w:r>
        <w:rPr>
          <w:rStyle w:val="Emphasis"/>
        </w:rPr>
        <w:t>OnHead</w:t>
      </w:r>
      <w:r>
        <w:rPr/>
        <w:t xml:space="preserve">, </w:t>
      </w:r>
      <w:r>
        <w:rPr>
          <w:rStyle w:val="Emphasis"/>
        </w:rPr>
        <w:t>Person</w:t>
      </w:r>
      <w:r>
        <w:rPr/>
        <w:t xml:space="preserve">, </w:t>
      </w:r>
      <w:r>
        <w:rPr>
          <w:rStyle w:val="Emphasis"/>
        </w:rPr>
        <w:t>King</w:t>
      </w:r>
      <w:r>
        <w:rPr/>
        <w:t xml:space="preserve">, and </w:t>
      </w:r>
      <w:r>
        <w:rPr>
          <w:rStyle w:val="Emphasis"/>
        </w:rPr>
        <w:t>Crown</w:t>
      </w:r>
      <w:r>
        <w:rPr/>
        <w:t xml:space="preserve">; and the function symbol </w:t>
      </w:r>
      <w:r>
        <w:rPr>
          <w:rStyle w:val="Emphasis"/>
        </w:rPr>
        <w:t>LeftLeg</w:t>
      </w:r>
      <w:r>
        <w:rPr/>
        <w:t xml:space="preserve">. As with proposition symbols, the choice of names is entirely up to the user. Each predicate and function symbol comes with an </w:t>
      </w:r>
      <w:r>
        <w:rPr>
          <w:rStyle w:val="Strong"/>
        </w:rPr>
        <w:t>arity</w:t>
      </w:r>
      <w:r>
        <w:rPr/>
        <w:t xml:space="preserve"> that fixes the number of arguments.</w:t>
      </w:r>
    </w:p>
    <w:p>
      <w:pPr>
        <w:pStyle w:val="BodyText"/>
        <w:bidi w:val="0"/>
        <w:jc w:val="start"/>
        <w:rPr/>
      </w:pPr>
      <w:r>
        <w:rPr/>
        <w:t xml:space="preserve">Every model must provide the information required to determine if any given sentence is true or false. Thus, in addition to its objects, relations, and functions, each model includes an </w:t>
      </w:r>
      <w:r>
        <w:rPr>
          <w:rStyle w:val="Strong"/>
        </w:rPr>
        <w:t>interpretation</w:t>
      </w:r>
      <w:r>
        <w:rPr/>
        <w:t xml:space="preserve"> that specifies exactly which objects, relations and functions are referred to by the constant, predicate, and function symbols. One possible interpretation for our example—which a logician would call the </w:t>
      </w:r>
      <w:r>
        <w:rPr>
          <w:rStyle w:val="Strong"/>
        </w:rPr>
        <w:t>intended interpretation</w:t>
      </w:r>
      <w:r>
        <w:rPr/>
        <w:t>—is as follows:</w:t>
      </w:r>
    </w:p>
    <w:p>
      <w:pPr>
        <w:pStyle w:val="BodyText"/>
        <w:bidi w:val="0"/>
        <w:jc w:val="start"/>
        <w:rPr/>
      </w:pPr>
      <w:r>
        <w:rPr/>
        <w:t xml:space="preserve">• </w:t>
      </w:r>
      <w:r>
        <w:rPr>
          <w:rStyle w:val="Emphasis"/>
        </w:rPr>
        <w:t>Richard</w:t>
      </w:r>
      <w:r>
        <w:rPr/>
        <w:t xml:space="preserve"> refers to Richard the Lionheart and </w:t>
      </w:r>
      <w:r>
        <w:rPr>
          <w:rStyle w:val="Emphasis"/>
        </w:rPr>
        <w:t>John</w:t>
      </w:r>
      <w:r>
        <w:rPr/>
        <w:t xml:space="preserve"> refers to the evil King John.</w:t>
      </w:r>
    </w:p>
    <w:p>
      <w:pPr>
        <w:pStyle w:val="BodyText"/>
        <w:bidi w:val="0"/>
        <w:jc w:val="start"/>
        <w:rPr/>
      </w:pPr>
      <w:r>
        <w:rPr/>
        <w:t xml:space="preserve">• </w:t>
      </w:r>
      <w:r>
        <w:rPr>
          <w:rStyle w:val="Emphasis"/>
        </w:rPr>
        <w:t>Brother</w:t>
      </w:r>
      <w:r>
        <w:rPr/>
        <w:t xml:space="preserve"> refers to the brotherhood relation—that is, the set of tuples of objects given in </w:t>
      </w:r>
      <w:r>
        <w:rPr>
          <w:rStyle w:val="Strong"/>
        </w:rPr>
        <w:t>Equation (8.1)</w:t>
      </w:r>
      <w:r>
        <w:rPr/>
        <w:t xml:space="preserve">; </w:t>
      </w:r>
      <w:r>
        <w:rPr>
          <w:rStyle w:val="Emphasis"/>
        </w:rPr>
        <w:t>OnHead</w:t>
      </w:r>
      <w:r>
        <w:rPr/>
        <w:t xml:space="preserve"> is a relation that holds between the crown and King John; </w:t>
      </w:r>
      <w:r>
        <w:rPr>
          <w:rStyle w:val="Emphasis"/>
        </w:rPr>
        <w:t>Person</w:t>
      </w:r>
      <w:r>
        <w:rPr/>
        <w:t xml:space="preserve">, </w:t>
      </w:r>
      <w:r>
        <w:rPr>
          <w:rStyle w:val="Emphasis"/>
        </w:rPr>
        <w:t>King</w:t>
      </w:r>
      <w:r>
        <w:rPr/>
        <w:t xml:space="preserve">, and </w:t>
      </w:r>
      <w:r>
        <w:rPr>
          <w:rStyle w:val="Emphasis"/>
        </w:rPr>
        <w:t>Crown</w:t>
      </w:r>
      <w:r>
        <w:rPr/>
        <w:t xml:space="preserve"> are unary relations that identify persons, kings, and crowns.</w:t>
      </w:r>
    </w:p>
    <w:p>
      <w:pPr>
        <w:pStyle w:val="BodyText"/>
        <w:bidi w:val="0"/>
        <w:jc w:val="start"/>
        <w:rPr/>
      </w:pPr>
      <w:r>
        <w:rPr/>
        <w:t xml:space="preserve">• </w:t>
      </w:r>
      <w:r>
        <w:rPr>
          <w:rStyle w:val="Emphasis"/>
        </w:rPr>
        <w:t>LeftLeg</w:t>
      </w:r>
      <w:r>
        <w:rPr/>
        <w:t xml:space="preserve"> refers to the “left leg” function as defined in </w:t>
      </w:r>
      <w:r>
        <w:rPr>
          <w:rStyle w:val="Strong"/>
        </w:rPr>
        <w:t>Equation (8.2)</w:t>
      </w:r>
      <w:r>
        <w:rPr/>
        <w:t>.</w:t>
      </w:r>
    </w:p>
    <w:p>
      <w:pPr>
        <w:pStyle w:val="BodyText"/>
        <w:bidi w:val="0"/>
        <w:jc w:val="start"/>
        <w:rPr/>
      </w:pPr>
      <w:r>
        <w:rPr/>
        <w:t xml:space="preserve">There are many other possible interpretations, of course. For example, one interpretation maps </w:t>
      </w:r>
      <w:r>
        <w:rPr>
          <w:rStyle w:val="Emphasis"/>
        </w:rPr>
        <w:t>Richard</w:t>
      </w:r>
      <w:r>
        <w:rPr/>
        <w:t xml:space="preserve"> to the crown and </w:t>
      </w:r>
      <w:r>
        <w:rPr>
          <w:rStyle w:val="Emphasis"/>
        </w:rPr>
        <w:t>John</w:t>
      </w:r>
      <w:r>
        <w:rPr/>
        <w:t xml:space="preserve"> to King John’s left leg. There are five objects in the model, so there are 25 possible interpretations just for the constant symbols </w:t>
      </w:r>
      <w:r>
        <w:rPr>
          <w:rStyle w:val="Emphasis"/>
        </w:rPr>
        <w:t>Richard</w:t>
      </w:r>
      <w:r>
        <w:rPr/>
        <w:t xml:space="preserve"> and </w:t>
      </w:r>
      <w:r>
        <w:rPr>
          <w:rStyle w:val="Emphasis"/>
        </w:rPr>
        <w:t>John</w:t>
      </w:r>
      <w:r>
        <w:rPr/>
        <w:t xml:space="preserve">. Notice that not all the objects need have a name—for example, the intended interpretation does not name the crown or the legs. It is also possible for an object to have several names; there is an interpretation under which both </w:t>
      </w:r>
      <w:r>
        <w:rPr>
          <w:rStyle w:val="Emphasis"/>
        </w:rPr>
        <w:t>Richard</w:t>
      </w:r>
      <w:r>
        <w:rPr/>
        <w:t xml:space="preserve"> and </w:t>
      </w:r>
      <w:r>
        <w:rPr>
          <w:rStyle w:val="Emphasis"/>
        </w:rPr>
        <w:t>John</w:t>
      </w:r>
      <w:r>
        <w:rPr/>
        <w:t xml:space="preserve"> refer to the crown.⁷⁴ If you find this possibility confusing, remember that, in propositional logic, it is perfectly possible to have a model in which </w:t>
      </w:r>
      <w:r>
        <w:rPr>
          <w:rStyle w:val="Emphasis"/>
        </w:rPr>
        <w:t>Cloudy</w:t>
      </w:r>
      <w:r>
        <w:rPr/>
        <w:t xml:space="preserve"> and </w:t>
      </w:r>
      <w:r>
        <w:rPr>
          <w:rStyle w:val="Emphasis"/>
        </w:rPr>
        <w:t>Sunny</w:t>
      </w:r>
      <w:r>
        <w:rPr/>
        <w:t xml:space="preserve"> are both true; it is the job of the knowledge base to rule out models that are inconsistent with our knowledge.</w:t>
      </w:r>
    </w:p>
    <w:p>
      <w:pPr>
        <w:pStyle w:val="BodyText"/>
        <w:bidi w:val="0"/>
        <w:jc w:val="start"/>
        <w:rPr/>
      </w:pPr>
      <w:r>
        <w:rPr/>
        <w:t xml:space="preserve">In summary, a model in first-order logic consists of a set of objects and an interpretation that maps constant symbols to objects, function symbols to functions on those objects, and predicate symbols to relations. Just as with propositional logic, entailment, validity, and so on are defined in terms of </w:t>
      </w:r>
      <w:r>
        <w:rPr>
          <w:rStyle w:val="Emphasis"/>
        </w:rPr>
        <w:t>all possible models</w:t>
      </w:r>
      <w:r>
        <w:rPr/>
        <w:t xml:space="preserve">. To get an idea of what the set of all possible models looks like, see </w:t>
      </w:r>
      <w:r>
        <w:rPr>
          <w:rStyle w:val="Strong"/>
        </w:rPr>
        <w:t>Figure 8.4</w:t>
      </w:r>
      <w:r>
        <w:rPr/>
        <w:t>. It shows that models vary in how many objects they contain—from one to infinity—and in the way the constant symbols map to objects.</w:t>
      </w:r>
    </w:p>
    <w:p>
      <w:pPr>
        <w:pStyle w:val="Heading3"/>
        <w:bidi w:val="0"/>
        <w:jc w:val="start"/>
        <w:rPr/>
      </w:pPr>
      <w:r>
        <w:rPr/>
        <w:t>Figure 8.4</w:t>
      </w:r>
    </w:p>
    <w:p>
      <w:pPr>
        <w:pStyle w:val="BodyText"/>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66105" cy="233299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666105" cy="2332990"/>
                    </a:xfrm>
                    <a:prstGeom prst="rect">
                      <a:avLst/>
                    </a:prstGeom>
                    <a:noFill/>
                  </pic:spPr>
                </pic:pic>
              </a:graphicData>
            </a:graphic>
          </wp:anchor>
        </w:drawing>
      </w:r>
    </w:p>
    <w:p>
      <w:pPr>
        <w:pStyle w:val="BodyText"/>
        <w:bidi w:val="0"/>
        <w:jc w:val="start"/>
        <w:rPr/>
      </w:pPr>
      <w:r>
        <w:rPr/>
        <w:t xml:space="preserve">Some members of the set of all models for a language with two constant symbols, </w:t>
      </w:r>
      <w:r>
        <w:rPr>
          <w:rStyle w:val="Emphasis"/>
        </w:rPr>
        <w:t>R</w:t>
      </w:r>
      <w:r>
        <w:rPr/>
        <w:t xml:space="preserve"> and </w:t>
      </w:r>
      <w:r>
        <w:rPr>
          <w:rStyle w:val="Emphasis"/>
        </w:rPr>
        <w:t>J</w:t>
      </w:r>
      <w:r>
        <w:rPr/>
        <w:t>, and one binary relation symbol. The interpretation of each constant symbol is shown by a gray arrow. Within each model, the related objects are connected by arrows.</w:t>
      </w:r>
    </w:p>
    <w:p>
      <w:pPr>
        <w:pStyle w:val="BodyText"/>
        <w:bidi w:val="0"/>
        <w:jc w:val="start"/>
        <w:rPr/>
      </w:pPr>
      <w:r>
        <w:rPr/>
        <w:t xml:space="preserve">Because the number of first-order models is unbounded, we cannot check entailment by enumerating them all (as we did for propositional logic). Even if the number of objects is restricted, the number of combinations can be very large. (See Exercise </w:t>
      </w:r>
      <w:r>
        <w:rPr>
          <w:rStyle w:val="Strong"/>
        </w:rPr>
        <w:t>8.MCNT</w:t>
      </w:r>
      <w:r>
        <w:rPr/>
        <w:t>.) For the example in Figure 8.4, there are 137,506,194,466 models with six or fewer objects.</w:t>
      </w:r>
    </w:p>
    <w:p>
      <w:pPr>
        <w:pStyle w:val="Heading2"/>
        <w:bidi w:val="0"/>
        <w:jc w:val="start"/>
        <w:rPr/>
      </w:pPr>
      <w:r>
        <w:rPr/>
        <w:t>8.2.3 Terms</w:t>
      </w:r>
    </w:p>
    <w:p>
      <w:pPr>
        <w:pStyle w:val="BodyText"/>
        <w:bidi w:val="0"/>
        <w:jc w:val="start"/>
        <w:rPr/>
      </w:pPr>
      <w:r>
        <w:rPr/>
        <w:t xml:space="preserve">A </w:t>
      </w:r>
      <w:r>
        <w:rPr>
          <w:rStyle w:val="Strong"/>
        </w:rPr>
        <w:t>term</w:t>
      </w:r>
      <w:r>
        <w:rPr/>
        <w:t xml:space="preserve"> is a logical expression that refers to an object. Constant symbols are terms, but it is not always convenient to have a distinct symbol to name every object. In English we might use the expression “King John’s left leg” rather than giving a name to his leg. This is what function symbols are for: instead of using a constant symbol, we use </w:t>
      </w:r>
      <w:r>
        <w:rPr>
          <w:rStyle w:val="Emphasis"/>
        </w:rPr>
        <w:t>LeftLeg(John)</w:t>
      </w:r>
      <w:r>
        <w:rPr/>
        <w:t>.⁷⁵</w:t>
      </w:r>
    </w:p>
    <w:p>
      <w:pPr>
        <w:pStyle w:val="BodyText"/>
        <w:bidi w:val="0"/>
        <w:jc w:val="start"/>
        <w:rPr/>
      </w:pPr>
      <w:r>
        <w:rPr/>
        <w:t xml:space="preserve">In the general case, a complex term is formed by a function symbol followed by a parenthesized list of terms as arguments to the function symbol. It is important to remember that a complex term is just a complicated kind of name. It is not a “subroutine call” that “returns a value.” There is no </w:t>
      </w:r>
      <w:r>
        <w:rPr>
          <w:rStyle w:val="Emphasis"/>
        </w:rPr>
        <w:t>LeftLeg</w:t>
      </w:r>
      <w:r>
        <w:rPr/>
        <w:t xml:space="preserve"> subroutine that takes a person as input and returns a leg. We can reason about left legs (e.g., stating the general rule that everyone has one and then deducing that John must have one) without ever providing a definition of </w:t>
      </w:r>
      <w:r>
        <w:rPr>
          <w:rStyle w:val="Emphasis"/>
        </w:rPr>
        <w:t>LeftLeg</w:t>
      </w:r>
      <w:r>
        <w:rPr/>
        <w:t>. This is something that cannot be done with subroutines in programming languages.</w:t>
      </w:r>
    </w:p>
    <w:p>
      <w:pPr>
        <w:pStyle w:val="BodyText"/>
        <w:bidi w:val="0"/>
        <w:jc w:val="start"/>
        <w:rPr/>
      </w:pPr>
      <w:r>
        <w:rPr/>
        <w:t xml:space="preserve">The formal semantics of terms is straightforward. Consider a term </w:t>
      </w:r>
      <w:r>
        <w:rPr>
          <w:rStyle w:val="Emphasis"/>
        </w:rPr>
        <w:t>f(t₁, . . . , tₙ)</w:t>
      </w:r>
      <w:r>
        <w:rPr/>
        <w:t xml:space="preserve">. The function symbol </w:t>
      </w:r>
      <w:r>
        <w:rPr>
          <w:rStyle w:val="Emphasis"/>
        </w:rPr>
        <w:t>f</w:t>
      </w:r>
      <w:r>
        <w:rPr/>
        <w:t xml:space="preserve"> refers to some function in the model (call it </w:t>
      </w:r>
      <w:r>
        <w:rPr>
          <w:rStyle w:val="Emphasis"/>
        </w:rPr>
        <w:t>F</w:t>
      </w:r>
      <w:r>
        <w:rPr/>
        <w:t xml:space="preserve">); the argument terms refer to objects in the domain (call them </w:t>
      </w:r>
      <w:r>
        <w:rPr>
          <w:rStyle w:val="Emphasis"/>
        </w:rPr>
        <w:t>d₁, . . . , dₙ</w:t>
      </w:r>
      <w:r>
        <w:rPr/>
        <w:t xml:space="preserve">); and the term as a whole refers to the object that is the value of the function </w:t>
      </w:r>
      <w:r>
        <w:rPr>
          <w:rStyle w:val="Emphasis"/>
        </w:rPr>
        <w:t>F</w:t>
      </w:r>
      <w:r>
        <w:rPr/>
        <w:t xml:space="preserve"> applied to </w:t>
      </w:r>
      <w:r>
        <w:rPr>
          <w:rStyle w:val="Emphasis"/>
        </w:rPr>
        <w:t>d₁, . . . , dₙ</w:t>
      </w:r>
      <w:r>
        <w:rPr/>
        <w:t xml:space="preserve">. For example, suppose the </w:t>
      </w:r>
      <w:r>
        <w:rPr>
          <w:rStyle w:val="Emphasis"/>
        </w:rPr>
        <w:t>LeftLeg</w:t>
      </w:r>
      <w:r>
        <w:rPr/>
        <w:t xml:space="preserve"> function symbol refers to the function shown in </w:t>
      </w:r>
      <w:r>
        <w:rPr>
          <w:rStyle w:val="Strong"/>
        </w:rPr>
        <w:t>Equation (8.2)</w:t>
      </w:r>
      <w:r>
        <w:rPr/>
        <w:t xml:space="preserve"> and </w:t>
      </w:r>
      <w:r>
        <w:rPr>
          <w:rStyle w:val="Emphasis"/>
        </w:rPr>
        <w:t>John</w:t>
      </w:r>
      <w:r>
        <w:rPr/>
        <w:t xml:space="preserve"> refers to King John, then </w:t>
      </w:r>
      <w:r>
        <w:rPr>
          <w:rStyle w:val="Emphasis"/>
        </w:rPr>
        <w:t>LeftLeg(John)</w:t>
      </w:r>
      <w:r>
        <w:rPr/>
        <w:t xml:space="preserve"> refers to King John’s left leg. In this way, the interpretation fixes the referent of every term.</w:t>
      </w:r>
    </w:p>
    <w:p>
      <w:pPr>
        <w:pStyle w:val="Heading2"/>
        <w:bidi w:val="0"/>
        <w:jc w:val="start"/>
        <w:rPr/>
      </w:pPr>
      <w:r>
        <w:rPr/>
        <w:t>8.2.4 Atomic sentences</w:t>
      </w:r>
    </w:p>
    <w:p>
      <w:pPr>
        <w:pStyle w:val="BodyText"/>
        <w:bidi w:val="0"/>
        <w:jc w:val="start"/>
        <w:rPr/>
      </w:pPr>
      <w:r>
        <w:rPr/>
        <w:t xml:space="preserve">Now that we have terms for referring to objects and predicate symbols for referring to relations, we can combine them to make </w:t>
      </w:r>
      <w:r>
        <w:rPr>
          <w:rStyle w:val="Strong"/>
        </w:rPr>
        <w:t>atomic sentences</w:t>
      </w:r>
      <w:r>
        <w:rPr/>
        <w:t xml:space="preserve"> that state facts. An </w:t>
      </w:r>
      <w:r>
        <w:rPr>
          <w:rStyle w:val="Strong"/>
        </w:rPr>
        <w:t>atomic sentence</w:t>
      </w:r>
      <w:r>
        <w:rPr/>
        <w:t xml:space="preserve"> (or atom for short) is formed from a predicate symbol optionally followed by a parenthesized list of terms, such as</w:t>
      </w:r>
    </w:p>
    <w:p>
      <w:pPr>
        <w:pStyle w:val="BodyText"/>
        <w:bidi w:val="0"/>
        <w:jc w:val="start"/>
        <w:rPr/>
      </w:pPr>
      <w:r>
        <w:rPr>
          <w:rStyle w:val="Emphasis"/>
        </w:rPr>
        <w:t>Brother(Richard, John).</w:t>
      </w:r>
    </w:p>
    <w:p>
      <w:pPr>
        <w:pStyle w:val="BodyText"/>
        <w:bidi w:val="0"/>
        <w:jc w:val="start"/>
        <w:rPr/>
      </w:pPr>
      <w:r>
        <w:rPr/>
        <w:t>This states, under the intended interpretation given earlier, that Richard the Lionheart is the brother of King John.⁷⁶ Atomic sentences can have complex terms as arguments. Thus,</w:t>
      </w:r>
    </w:p>
    <w:p>
      <w:pPr>
        <w:pStyle w:val="BodyText"/>
        <w:bidi w:val="0"/>
        <w:jc w:val="start"/>
        <w:rPr/>
      </w:pPr>
      <w:r>
        <w:rPr>
          <w:rStyle w:val="Emphasis"/>
        </w:rPr>
        <w:t>Married(Father(Richard), Mother(John))</w:t>
      </w:r>
    </w:p>
    <w:p>
      <w:pPr>
        <w:pStyle w:val="BodyText"/>
        <w:bidi w:val="0"/>
        <w:jc w:val="start"/>
        <w:rPr/>
      </w:pPr>
      <w:r>
        <w:rPr/>
        <w:t>states that Richard the Lionheart’s father is married to King John’s mother (again, under a suitable interpretation).⁷⁷</w:t>
      </w:r>
    </w:p>
    <w:p>
      <w:pPr>
        <w:pStyle w:val="BodyText"/>
        <w:bidi w:val="0"/>
        <w:jc w:val="start"/>
        <w:rPr/>
      </w:pPr>
      <w:r>
        <w:rPr>
          <w:rStyle w:val="Emphasis"/>
        </w:rPr>
        <w:t>An atomic sentence is true in a given model if the relation referred to by the predicate symbol holds among the objects referred to by the arguments.</w:t>
      </w:r>
    </w:p>
    <w:p>
      <w:pPr>
        <w:pStyle w:val="Heading2"/>
        <w:bidi w:val="0"/>
        <w:jc w:val="start"/>
        <w:rPr/>
      </w:pPr>
      <w:r>
        <w:rPr/>
        <w:t>8.2.5 Complex sentences</w:t>
      </w:r>
    </w:p>
    <w:p>
      <w:pPr>
        <w:pStyle w:val="BodyText"/>
        <w:bidi w:val="0"/>
        <w:jc w:val="start"/>
        <w:rPr/>
      </w:pPr>
      <w:r>
        <w:rPr/>
        <w:t xml:space="preserve">We can use </w:t>
      </w:r>
      <w:r>
        <w:rPr>
          <w:rStyle w:val="Strong"/>
        </w:rPr>
        <w:t>logical connectives</w:t>
      </w:r>
      <w:r>
        <w:rPr/>
        <w:t xml:space="preserve"> to construct more complex sentences, with the same syntax and semantics as in propositional calculus. Here are four sentences that are true in the model of Figure 8.2 under our intended interpretation:</w:t>
      </w:r>
    </w:p>
    <w:p>
      <w:pPr>
        <w:pStyle w:val="BodyText"/>
        <w:bidi w:val="0"/>
        <w:jc w:val="start"/>
        <w:rPr/>
      </w:pPr>
      <w:r>
        <w:rPr/>
        <w:t>¬</w:t>
      </w:r>
      <w:r>
        <w:rPr>
          <w:rStyle w:val="Emphasis"/>
        </w:rPr>
        <w:t>Brother(LeftLeg(Richard), John)</w:t>
      </w:r>
    </w:p>
    <w:p>
      <w:pPr>
        <w:pStyle w:val="BodyText"/>
        <w:bidi w:val="0"/>
        <w:jc w:val="start"/>
        <w:rPr/>
      </w:pPr>
      <w:r>
        <w:rPr>
          <w:rStyle w:val="Emphasis"/>
        </w:rPr>
        <w:t>Brother(Richard, John) ∧ Brother(John, Richard)</w:t>
      </w:r>
    </w:p>
    <w:p>
      <w:pPr>
        <w:pStyle w:val="BodyText"/>
        <w:bidi w:val="0"/>
        <w:jc w:val="start"/>
        <w:rPr/>
      </w:pPr>
      <w:r>
        <w:rPr>
          <w:rStyle w:val="Emphasis"/>
        </w:rPr>
        <w:t>King(Richard) ∨ King(John)</w:t>
      </w:r>
    </w:p>
    <w:p>
      <w:pPr>
        <w:pStyle w:val="BodyText"/>
        <w:bidi w:val="0"/>
        <w:jc w:val="start"/>
        <w:rPr/>
      </w:pPr>
      <w:r>
        <w:rPr/>
        <w:t>¬</w:t>
      </w:r>
      <w:r>
        <w:rPr>
          <w:rStyle w:val="Emphasis"/>
        </w:rPr>
        <w:t>King(Richard) ⇒ King(John).</w:t>
      </w:r>
    </w:p>
    <w:p>
      <w:pPr>
        <w:pStyle w:val="Heading2"/>
        <w:bidi w:val="0"/>
        <w:jc w:val="start"/>
        <w:rPr/>
      </w:pPr>
      <w:r>
        <w:rPr/>
        <w:t>8.2.6 Quantifiers</w:t>
      </w:r>
    </w:p>
    <w:p>
      <w:pPr>
        <w:pStyle w:val="BodyText"/>
        <w:bidi w:val="0"/>
        <w:jc w:val="start"/>
        <w:rPr/>
      </w:pPr>
      <w:r>
        <w:rPr/>
        <w:t xml:space="preserve">Once we have a logic that allows objects, it is only natural to want to express properties of entire collections of objects, instead of enumerating the objects by name. </w:t>
      </w:r>
      <w:r>
        <w:rPr>
          <w:rStyle w:val="Strong"/>
        </w:rPr>
        <w:t>Quantifiers</w:t>
      </w:r>
      <w:r>
        <w:rPr/>
        <w:t xml:space="preserve"> let us do this. First-order logic contains two standard quantifiers, called </w:t>
      </w:r>
      <w:r>
        <w:rPr>
          <w:rStyle w:val="Emphasis"/>
        </w:rPr>
        <w:t>universal</w:t>
      </w:r>
      <w:r>
        <w:rPr/>
        <w:t xml:space="preserve"> and </w:t>
      </w:r>
      <w:r>
        <w:rPr>
          <w:rStyle w:val="Emphasis"/>
        </w:rPr>
        <w:t>existential</w:t>
      </w:r>
      <w:r>
        <w:rPr/>
        <w:t>.</w:t>
      </w:r>
    </w:p>
    <w:p>
      <w:pPr>
        <w:pStyle w:val="Heading3"/>
        <w:bidi w:val="0"/>
        <w:jc w:val="start"/>
        <w:rPr/>
      </w:pPr>
      <w:r>
        <w:rPr/>
        <w:t>Universal quantification (∀)</w:t>
      </w:r>
    </w:p>
    <w:p>
      <w:pPr>
        <w:pStyle w:val="BodyText"/>
        <w:bidi w:val="0"/>
        <w:jc w:val="start"/>
        <w:rPr/>
      </w:pPr>
      <w:r>
        <w:rPr/>
        <w:t xml:space="preserve">Recall the difficulty we had in </w:t>
      </w:r>
      <w:r>
        <w:rPr>
          <w:rStyle w:val="Strong"/>
        </w:rPr>
        <w:t>Chapter 7</w:t>
      </w:r>
      <w:r>
        <w:rPr/>
        <w:t xml:space="preserve"> with the expression of general rules in propositional logic. Rules such as “Squares neighboring the wumpus are smelly” and “All kings are persons” are the bread and butter of first-order logic. We deal with the first of these in </w:t>
      </w:r>
      <w:r>
        <w:rPr>
          <w:rStyle w:val="Strong"/>
        </w:rPr>
        <w:t>Section 8.3</w:t>
      </w:r>
      <w:r>
        <w:rPr/>
        <w:t>. The second rule, “All kings are persons,” is written in first-order logic as</w:t>
      </w:r>
    </w:p>
    <w:p>
      <w:pPr>
        <w:pStyle w:val="BodyText"/>
        <w:bidi w:val="0"/>
        <w:jc w:val="start"/>
        <w:rPr/>
      </w:pPr>
      <w:r>
        <w:rPr/>
        <w:t>∀</w:t>
      </w:r>
      <w:r>
        <w:rPr/>
        <w:t>x King(x) ⇒ Person(x).</w:t>
      </w:r>
    </w:p>
    <w:p>
      <w:pPr>
        <w:pStyle w:val="BodyText"/>
        <w:bidi w:val="0"/>
        <w:jc w:val="start"/>
        <w:rPr/>
      </w:pPr>
      <w:r>
        <w:rPr/>
        <w:t xml:space="preserve">The </w:t>
      </w:r>
      <w:r>
        <w:rPr>
          <w:rStyle w:val="Strong"/>
        </w:rPr>
        <w:t>universal quantifier</w:t>
      </w:r>
      <w:r>
        <w:rPr/>
        <w:t xml:space="preserve"> ∀ is usually pronounced “For all . . .”. (Remember that the upside-down A stands for “all.”) Thus, the sentence says, “For all x, if x is a king, then x is a person.” The symbol </w:t>
      </w:r>
      <w:r>
        <w:rPr>
          <w:rStyle w:val="Emphasis"/>
        </w:rPr>
        <w:t>x</w:t>
      </w:r>
      <w:r>
        <w:rPr/>
        <w:t xml:space="preserve"> is called a </w:t>
      </w:r>
      <w:r>
        <w:rPr>
          <w:rStyle w:val="Strong"/>
        </w:rPr>
        <w:t>variable</w:t>
      </w:r>
      <w:r>
        <w:rPr/>
        <w:t xml:space="preserve">. By convention, variables are lowercase letters. A variable is a term all by itself, and as such can also serve as the argument of a function—for example, </w:t>
      </w:r>
      <w:r>
        <w:rPr>
          <w:rStyle w:val="Emphasis"/>
        </w:rPr>
        <w:t>LeftLeg(x)</w:t>
      </w:r>
      <w:r>
        <w:rPr/>
        <w:t xml:space="preserve">. A term with no variables is called a </w:t>
      </w:r>
      <w:r>
        <w:rPr>
          <w:rStyle w:val="Strong"/>
        </w:rPr>
        <w:t>ground term</w:t>
      </w:r>
      <w:r>
        <w:rPr/>
        <w:t>.</w:t>
      </w:r>
    </w:p>
    <w:p>
      <w:pPr>
        <w:pStyle w:val="BodyText"/>
        <w:bidi w:val="0"/>
        <w:jc w:val="start"/>
        <w:rPr/>
      </w:pPr>
      <w:r>
        <w:rPr/>
        <w:t xml:space="preserve">Intuitively, the sentence ∀x P, where P is any logical sentence, says that P is true for every object x. More precisely, ∀x P is true in a given model if P is true in all possible </w:t>
      </w:r>
      <w:r>
        <w:rPr>
          <w:rStyle w:val="Strong"/>
        </w:rPr>
        <w:t>extended interpretations</w:t>
      </w:r>
      <w:r>
        <w:rPr/>
        <w:t xml:space="preserve"> constructed from the interpretation given in the model, where each extended interpretation specifies a domain element to which x refers.</w:t>
      </w:r>
    </w:p>
    <w:p>
      <w:pPr>
        <w:pStyle w:val="BodyText"/>
        <w:bidi w:val="0"/>
        <w:jc w:val="start"/>
        <w:rPr/>
      </w:pPr>
      <w:r>
        <w:rPr/>
        <w:t>This sounds complicated, but it is really just a careful way of stating the intuitive meaning of universal quantification. Consider the model shown in Figure 8.2 and the intended interpretation that goes with it. We can extend the interpretation in five ways:</w:t>
      </w:r>
    </w:p>
    <w:p>
      <w:pPr>
        <w:pStyle w:val="BodyText"/>
        <w:bidi w:val="0"/>
        <w:jc w:val="start"/>
        <w:rPr/>
      </w:pPr>
      <w:r>
        <w:rPr/>
        <w:t>x → Richard the Lionheart,</w:t>
        <w:br/>
        <w:t>x → King John,</w:t>
        <w:br/>
        <w:t>x → Richard’s left leg,</w:t>
        <w:br/>
        <w:t>x → John’s left leg,</w:t>
        <w:br/>
        <w:t>x → the crown.</w:t>
      </w:r>
    </w:p>
    <w:p>
      <w:pPr>
        <w:pStyle w:val="BodyText"/>
        <w:bidi w:val="0"/>
        <w:jc w:val="start"/>
        <w:rPr/>
      </w:pPr>
      <w:r>
        <w:rPr/>
        <w:t>The universally quantified sentence ∀x King(x) ⇒ Person(x) is true in the original model if the sentence King(x) ⇒ Person(x) is true under each of the five extended interpretations. That is, the universally quantified sentence is equivalent to asserting the following five sentences:</w:t>
      </w:r>
    </w:p>
    <w:p>
      <w:pPr>
        <w:pStyle w:val="BodyText"/>
        <w:bidi w:val="0"/>
        <w:jc w:val="start"/>
        <w:rPr/>
      </w:pPr>
      <w:r>
        <w:rPr/>
        <w:t>Richard the Lionheart is a king ⇒ Richard the Lionheart is a person.</w:t>
        <w:br/>
        <w:t>King John is a king ⇒ King John is a person.</w:t>
        <w:br/>
        <w:t>Richard’s left leg is a king ⇒ Richard’s left leg is a person.</w:t>
        <w:br/>
        <w:t>John’s left leg is a king ⇒ John’s left leg is a person.</w:t>
        <w:br/>
        <w:t>The crown is a king ⇒ the crown is a person.</w:t>
      </w:r>
    </w:p>
    <w:p>
      <w:pPr>
        <w:pStyle w:val="Heading3"/>
        <w:bidi w:val="0"/>
        <w:jc w:val="start"/>
        <w:rPr/>
      </w:pPr>
      <w:r>
        <w:rPr/>
        <w:t>Existential quantification (∃)</w:t>
      </w:r>
    </w:p>
    <w:p>
      <w:pPr>
        <w:pStyle w:val="BodyText"/>
        <w:bidi w:val="0"/>
        <w:jc w:val="start"/>
        <w:rPr/>
      </w:pPr>
      <w:r>
        <w:rPr/>
        <w:t xml:space="preserve">Universal quantification makes statements about every object. Similarly, we can make a statement about </w:t>
      </w:r>
      <w:r>
        <w:rPr>
          <w:rStyle w:val="Emphasis"/>
        </w:rPr>
        <w:t>some</w:t>
      </w:r>
      <w:r>
        <w:rPr/>
        <w:t xml:space="preserve"> object without naming it, by using an </w:t>
      </w:r>
      <w:r>
        <w:rPr>
          <w:rStyle w:val="Strong"/>
        </w:rPr>
        <w:t>existential quantifier</w:t>
      </w:r>
      <w:r>
        <w:rPr/>
        <w:t>. To say, for example, that King John has a crown on his head, we write</w:t>
      </w:r>
    </w:p>
    <w:p>
      <w:pPr>
        <w:pStyle w:val="BodyText"/>
        <w:bidi w:val="0"/>
        <w:jc w:val="start"/>
        <w:rPr/>
      </w:pPr>
      <w:r>
        <w:rPr/>
        <w:t>∃</w:t>
      </w:r>
      <w:r>
        <w:rPr/>
        <w:t>x Crown(x) ∧ OnHead(x, John).</w:t>
      </w:r>
    </w:p>
    <w:p>
      <w:pPr>
        <w:pStyle w:val="BodyText"/>
        <w:bidi w:val="0"/>
        <w:jc w:val="start"/>
        <w:rPr/>
      </w:pPr>
      <w:r>
        <w:rPr/>
        <w:t>∃</w:t>
      </w:r>
      <w:r>
        <w:rPr/>
        <w:t>x is pronounced “There exists an x such that ...” or “For some x ...”.</w:t>
      </w:r>
    </w:p>
    <w:p>
      <w:pPr>
        <w:pStyle w:val="BodyText"/>
        <w:bidi w:val="0"/>
        <w:jc w:val="start"/>
        <w:rPr/>
      </w:pPr>
      <w:r>
        <w:rPr/>
        <w:t xml:space="preserve">Intuitively, the sentence ∃x P says that P is true for at least one object x. More precisely, ∃x P is true in a given model if P is true in </w:t>
      </w:r>
      <w:r>
        <w:rPr>
          <w:rStyle w:val="Emphasis"/>
        </w:rPr>
        <w:t>at least one</w:t>
      </w:r>
      <w:r>
        <w:rPr/>
        <w:t xml:space="preserve"> extended interpretation that assigns x to a domain element. That is, at least one of the following is true:</w:t>
      </w:r>
    </w:p>
    <w:p>
      <w:pPr>
        <w:pStyle w:val="BodyText"/>
        <w:bidi w:val="0"/>
        <w:jc w:val="start"/>
        <w:rPr/>
      </w:pPr>
      <w:r>
        <w:rPr/>
        <w:t>Richard the Lionheart is a crown ∧ Richard the Lionheart is on John’s head;</w:t>
        <w:br/>
        <w:t>King John is a crown ∧ King John is on John’s head;</w:t>
        <w:br/>
        <w:t>Richard’s left leg is a crown ∧ Richard’s left leg is on John’s head;</w:t>
        <w:br/>
        <w:t>John’s left leg is a crown ∧ John’s left leg is on John’s head;</w:t>
        <w:br/>
        <w:t>The crown is a crown ∧ the crown is on John’s head.</w:t>
      </w:r>
    </w:p>
    <w:p>
      <w:pPr>
        <w:pStyle w:val="BodyText"/>
        <w:bidi w:val="0"/>
        <w:jc w:val="start"/>
        <w:rPr/>
      </w:pPr>
      <w:r>
        <w:rPr/>
        <w:t>The fifth assertion is true in the model, so the original existentially quantified sentence is true in the model. Notice that, by our definition, the sentence would also be true in a model in which King John was wearing two crowns. This is entirely consistent with the original sentence “King John has a crown on his head.”⁷⁸</w:t>
      </w:r>
    </w:p>
    <w:p>
      <w:pPr>
        <w:pStyle w:val="BodyText"/>
        <w:bidi w:val="0"/>
        <w:jc w:val="start"/>
        <w:rPr/>
      </w:pPr>
      <w:r>
        <w:rPr/>
        <w:t>Just as ⇒ appears to be the natural connective to use with ∀, ∧ is the natural connective to use with ∃. Using ∧ as the main connective with ∀ led to an overly strong statement in the example in the previous section; using ⇒ with ∃ usually leads to a very weak statement, indeed. Consider the following sentence:</w:t>
      </w:r>
    </w:p>
    <w:p>
      <w:pPr>
        <w:pStyle w:val="BodyText"/>
        <w:bidi w:val="0"/>
        <w:jc w:val="start"/>
        <w:rPr/>
      </w:pPr>
      <w:r>
        <w:rPr/>
        <w:t>∃</w:t>
      </w:r>
      <w:r>
        <w:rPr/>
        <w:t>x Crown(x) ⇒ OnHead(x, John).</w:t>
      </w:r>
    </w:p>
    <w:p>
      <w:pPr>
        <w:pStyle w:val="BodyText"/>
        <w:bidi w:val="0"/>
        <w:jc w:val="start"/>
        <w:rPr/>
      </w:pPr>
      <w:r>
        <w:rPr/>
        <w:t>On the surface, this might look like a reasonable rendition of our sentence. Applying the semantics, we see that the sentence says that at least one of the following assertions is true:</w:t>
      </w:r>
    </w:p>
    <w:p>
      <w:pPr>
        <w:pStyle w:val="BodyText"/>
        <w:bidi w:val="0"/>
        <w:jc w:val="start"/>
        <w:rPr/>
      </w:pPr>
      <w:r>
        <w:rPr/>
        <w:t>Richard the Lionheart is a crown ⇒ Richard the Lionheart is on John’s head;</w:t>
        <w:br/>
        <w:t>King John is a crown ⇒ King John is on John’s head;</w:t>
        <w:br/>
        <w:t>Richard’s left leg is a crown ⇒ Richard’s left leg is on John’s head;</w:t>
      </w:r>
    </w:p>
    <w:p>
      <w:pPr>
        <w:pStyle w:val="BodyText"/>
        <w:bidi w:val="0"/>
        <w:jc w:val="start"/>
        <w:rPr/>
      </w:pPr>
      <w:r>
        <w:rPr/>
        <w:t xml:space="preserve">and so on. An implication is true if both premise and conclusion are true, </w:t>
      </w:r>
      <w:r>
        <w:rPr>
          <w:rStyle w:val="Emphasis"/>
        </w:rPr>
        <w:t>or if its premise is false</w:t>
      </w:r>
      <w:r>
        <w:rPr/>
        <w:t xml:space="preserve">; so if Richard the Lionheart is not a crown, then the first assertion is true and the existential is satisfied. So, an existentially quantified implication sentence is true whenever </w:t>
      </w:r>
      <w:r>
        <w:rPr>
          <w:rStyle w:val="Emphasis"/>
        </w:rPr>
        <w:t>any</w:t>
      </w:r>
      <w:r>
        <w:rPr/>
        <w:t xml:space="preserve"> object fails to satisfy the premise; hence such sentences really do not say much at all.</w:t>
      </w:r>
    </w:p>
    <w:p>
      <w:pPr>
        <w:pStyle w:val="Heading3"/>
        <w:bidi w:val="0"/>
        <w:spacing w:lineRule="auto" w:line="276" w:before="0" w:after="140"/>
        <w:jc w:val="start"/>
        <w:rPr/>
      </w:pPr>
      <w:r>
        <w:rPr/>
        <w:t>Nested quantifiers</w:t>
      </w:r>
    </w:p>
    <w:p>
      <w:pPr>
        <w:pStyle w:val="BodyText"/>
        <w:bidi w:val="0"/>
        <w:jc w:val="start"/>
        <w:rPr/>
      </w:pPr>
      <w:r>
        <w:rPr/>
        <w:t>We will often want to express more complex sentences using multiple quantifiers. The simplest case is where the quantifiers are of the same type. For example, “Brothers are siblings” can be written as</w:t>
      </w:r>
    </w:p>
    <w:p>
      <w:pPr>
        <w:pStyle w:val="BodyText"/>
        <w:bidi w:val="0"/>
        <w:jc w:val="start"/>
        <w:rPr/>
      </w:pPr>
      <w:r>
        <w:rPr/>
        <w:t>∀</w:t>
      </w:r>
      <w:r>
        <w:rPr/>
        <w:t>x ∀y Brother(x, y) ⇒ Sibling(x, y).</w:t>
      </w:r>
    </w:p>
    <w:p>
      <w:pPr>
        <w:pStyle w:val="BodyText"/>
        <w:bidi w:val="0"/>
        <w:jc w:val="start"/>
        <w:rPr/>
      </w:pPr>
      <w:r>
        <w:rPr/>
        <w:t>Consecutive quantifiers of the same type can be written as one quantifier with several variables. For example, to say that siblinghood is a symmetric relationship, we can write</w:t>
      </w:r>
    </w:p>
    <w:p>
      <w:pPr>
        <w:pStyle w:val="BodyText"/>
        <w:bidi w:val="0"/>
        <w:jc w:val="start"/>
        <w:rPr/>
      </w:pPr>
      <w:r>
        <w:rPr/>
        <w:t>∀</w:t>
      </w:r>
      <w:r>
        <w:rPr/>
        <w:t>x, y Sibling(x, y) ⇔ Sibling(y, x).</w:t>
      </w:r>
    </w:p>
    <w:p>
      <w:pPr>
        <w:pStyle w:val="BodyText"/>
        <w:bidi w:val="0"/>
        <w:jc w:val="start"/>
        <w:rPr/>
      </w:pPr>
      <w:r>
        <w:rPr/>
        <w:t>In other cases we will have mixtures. “Everybody loves somebody” means that for every person, there is someone that person loves:</w:t>
      </w:r>
    </w:p>
    <w:p>
      <w:pPr>
        <w:pStyle w:val="BodyText"/>
        <w:bidi w:val="0"/>
        <w:jc w:val="start"/>
        <w:rPr/>
      </w:pPr>
      <w:r>
        <w:rPr/>
        <w:t>∀</w:t>
      </w:r>
      <w:r>
        <w:rPr/>
        <w:t>x ∃y Loves(x, y).</w:t>
      </w:r>
    </w:p>
    <w:p>
      <w:pPr>
        <w:pStyle w:val="BodyText"/>
        <w:bidi w:val="0"/>
        <w:jc w:val="start"/>
        <w:rPr/>
      </w:pPr>
      <w:r>
        <w:rPr/>
        <w:t>On the other hand, to say “There is someone who is loved by everyone,” we write</w:t>
      </w:r>
    </w:p>
    <w:p>
      <w:pPr>
        <w:pStyle w:val="BodyText"/>
        <w:bidi w:val="0"/>
        <w:jc w:val="start"/>
        <w:rPr/>
      </w:pPr>
      <w:r>
        <w:rPr/>
        <w:t>∃</w:t>
      </w:r>
      <w:r>
        <w:rPr/>
        <w:t>y ∀x Loves(x, y).</w:t>
      </w:r>
    </w:p>
    <w:p>
      <w:pPr>
        <w:pStyle w:val="BodyText"/>
        <w:bidi w:val="0"/>
        <w:jc w:val="start"/>
        <w:rPr/>
      </w:pPr>
      <w:r>
        <w:rPr/>
        <w:t xml:space="preserve">The order of quantification is therefore very important. It becomes clearer if we insert parentheses. ∀x (∃y Loves(x, y)) says that </w:t>
      </w:r>
      <w:r>
        <w:rPr>
          <w:rStyle w:val="Emphasis"/>
        </w:rPr>
        <w:t>everyone</w:t>
      </w:r>
      <w:r>
        <w:rPr/>
        <w:t xml:space="preserve"> has a particular property, namely, the property that they love someone. On the other hand,</w:t>
      </w:r>
    </w:p>
    <w:p>
      <w:pPr>
        <w:pStyle w:val="BodyText"/>
        <w:bidi w:val="0"/>
        <w:jc w:val="start"/>
        <w:rPr/>
      </w:pPr>
      <w:r>
        <w:rPr/>
        <w:t>∃</w:t>
      </w:r>
      <w:r>
        <w:rPr/>
        <w:t>y (∀x Loves(x, y))</w:t>
      </w:r>
    </w:p>
    <w:p>
      <w:pPr>
        <w:pStyle w:val="BodyText"/>
        <w:bidi w:val="0"/>
        <w:jc w:val="start"/>
        <w:rPr/>
      </w:pPr>
      <w:r>
        <w:rPr/>
        <w:t xml:space="preserve">says that </w:t>
      </w:r>
      <w:r>
        <w:rPr>
          <w:rStyle w:val="Emphasis"/>
        </w:rPr>
        <w:t>someone</w:t>
      </w:r>
      <w:r>
        <w:rPr/>
        <w:t xml:space="preserve"> in the world has a particular property, namely the property of being loved by everybody.</w:t>
      </w:r>
    </w:p>
    <w:p>
      <w:pPr>
        <w:pStyle w:val="BodyText"/>
        <w:bidi w:val="0"/>
        <w:jc w:val="start"/>
        <w:rPr/>
      </w:pPr>
      <w:r>
        <w:rPr/>
        <w:t>Some confusion can arise when two quantifiers are used with the same variable name. Consider the sentence</w:t>
      </w:r>
    </w:p>
    <w:p>
      <w:pPr>
        <w:pStyle w:val="BodyText"/>
        <w:bidi w:val="0"/>
        <w:jc w:val="start"/>
        <w:rPr/>
      </w:pPr>
      <w:r>
        <w:rPr/>
        <w:t>∀</w:t>
      </w:r>
      <w:r>
        <w:rPr/>
        <w:t>x (Crown(x) ∨ (∃x Brother(Richard, x))).</w:t>
      </w:r>
    </w:p>
    <w:p>
      <w:pPr>
        <w:pStyle w:val="BodyText"/>
        <w:bidi w:val="0"/>
        <w:jc w:val="start"/>
        <w:rPr/>
      </w:pPr>
      <w:r>
        <w:rPr/>
        <w:t xml:space="preserve">Here the x in Brother(Richard, x) is </w:t>
      </w:r>
      <w:r>
        <w:rPr>
          <w:rStyle w:val="Emphasis"/>
        </w:rPr>
        <w:t>existentially quantified</w:t>
      </w:r>
      <w:r>
        <w:rPr/>
        <w:t>. The rule is that the variable belongs to the innermost quantifier that mentions it; then it will not be subject to any other quantification. Another way to think of it is this: ∃x Brother(Richard, x) is a sentence about Richard (that he has a brother), not about x; so putting a ∀x outside it has no effect. It could equally well have been written ∃z Brother(Richard, z). Because this can be a source of confusion, we will always use different variable names with nested quantifiers.</w:t>
      </w:r>
    </w:p>
    <w:p>
      <w:pPr>
        <w:pStyle w:val="Heading3"/>
        <w:bidi w:val="0"/>
        <w:spacing w:lineRule="auto" w:line="276" w:before="0" w:after="140"/>
        <w:jc w:val="start"/>
        <w:rPr/>
      </w:pPr>
      <w:r>
        <w:rPr/>
        <w:t>Connections between ∀ and ∃</w:t>
      </w:r>
    </w:p>
    <w:p>
      <w:pPr>
        <w:pStyle w:val="BodyText"/>
        <w:bidi w:val="0"/>
        <w:jc w:val="start"/>
        <w:rPr/>
      </w:pPr>
      <w:r>
        <w:rPr/>
        <w:t>The two quantifiers are actually intimately connected with each other, through negation. Asserting that everyone dislikes parsnips is the same as asserting there does not exist someone who likes them, and vice versa:</w:t>
      </w:r>
    </w:p>
    <w:p>
      <w:pPr>
        <w:pStyle w:val="BodyText"/>
        <w:bidi w:val="0"/>
        <w:jc w:val="start"/>
        <w:rPr/>
      </w:pPr>
      <w:r>
        <w:rPr/>
        <w:t>∀</w:t>
      </w:r>
      <w:r>
        <w:rPr/>
        <w:t>x ¬Likes(x, Parsnips) is equivalent to ¬∃x Likes(x, Parsnips).</w:t>
      </w:r>
    </w:p>
    <w:p>
      <w:pPr>
        <w:pStyle w:val="BodyText"/>
        <w:bidi w:val="0"/>
        <w:jc w:val="start"/>
        <w:rPr/>
      </w:pPr>
      <w:r>
        <w:rPr/>
        <w:t>We can go one step further: “Everyone likes ice cream” means that there is no one who does not like ice cream:</w:t>
      </w:r>
    </w:p>
    <w:p>
      <w:pPr>
        <w:pStyle w:val="BodyText"/>
        <w:bidi w:val="0"/>
        <w:jc w:val="start"/>
        <w:rPr/>
      </w:pPr>
      <w:r>
        <w:rPr/>
        <w:t>∀</w:t>
      </w:r>
      <w:r>
        <w:rPr/>
        <w:t>x Likes(x, IceCream) is equivalent to ¬∃x ¬Likes(x, IceCream).</w:t>
      </w:r>
    </w:p>
    <w:p>
      <w:pPr>
        <w:pStyle w:val="BodyText"/>
        <w:bidi w:val="0"/>
        <w:jc w:val="start"/>
        <w:rPr/>
      </w:pPr>
      <w:r>
        <w:rPr/>
        <w:t>Because ∀ is really a conjunction over the universe of objects and ∃ is a disjunction, it should not be surprising that they obey De Morgan’s rules. The De Morgan rules for quantified and unquantified sentences are as follows:</w:t>
      </w:r>
    </w:p>
    <w:p>
      <w:pPr>
        <w:pStyle w:val="BodyText"/>
        <w:bidi w:val="0"/>
        <w:jc w:val="start"/>
        <w:rPr/>
      </w:pPr>
      <w:r>
        <w:rPr/>
        <w:t>¬∃x P ≡ ∀x ¬P</w:t>
        <w:br/>
        <w:t>¬∀x P ≡ ∃x ¬P</w:t>
        <w:br/>
        <w:t>∀x P ≡ ¬∃x ¬P</w:t>
        <w:br/>
        <w:t>∃x P ≡ ¬∀x ¬P</w:t>
      </w:r>
    </w:p>
    <w:p>
      <w:pPr>
        <w:pStyle w:val="BodyText"/>
        <w:bidi w:val="0"/>
        <w:jc w:val="start"/>
        <w:rPr/>
      </w:pPr>
      <w:r>
        <w:rPr/>
        <w:t>¬(P ∨ Q) ≡ ¬P ∧ ¬Q</w:t>
        <w:br/>
        <w:t>¬(P ∧ Q) ≡ ¬P ∨ ¬Q</w:t>
        <w:br/>
        <w:t>P ∧ Q ≡ ¬(¬P ∨ ¬Q)</w:t>
        <w:br/>
        <w:t>P ∨ Q ≡ ¬(¬P ∧ ¬Q)</w:t>
      </w:r>
    </w:p>
    <w:p>
      <w:pPr>
        <w:pStyle w:val="BodyText"/>
        <w:bidi w:val="0"/>
        <w:jc w:val="start"/>
        <w:rPr/>
      </w:pPr>
      <w:r>
        <w:rPr/>
        <w:t>Thus, we do not really need both ∀ and ∃, just as we do not really need both ∧ and ∨. Still, readability is more important than parsimony, so we will keep both of the quantifiers.</w:t>
      </w:r>
    </w:p>
    <w:p>
      <w:pPr>
        <w:pStyle w:val="Heading2"/>
        <w:bidi w:val="0"/>
        <w:spacing w:lineRule="auto" w:line="276" w:before="0" w:after="140"/>
        <w:jc w:val="start"/>
        <w:rPr/>
      </w:pPr>
      <w:r>
        <w:rPr/>
      </w:r>
      <w:r>
        <w:br w:type="page"/>
      </w:r>
    </w:p>
    <w:p>
      <w:pPr>
        <w:pStyle w:val="Heading2"/>
        <w:bidi w:val="0"/>
        <w:spacing w:lineRule="auto" w:line="276" w:before="0" w:after="140"/>
        <w:jc w:val="start"/>
        <w:rPr/>
      </w:pPr>
      <w:r>
        <w:rPr/>
        <w:t>8.4 Knowledge Engineering in First-Order Logic</w:t>
      </w:r>
    </w:p>
    <w:p>
      <w:pPr>
        <w:pStyle w:val="BodyText"/>
        <w:bidi w:val="0"/>
        <w:jc w:val="start"/>
        <w:rPr/>
      </w:pPr>
      <w:r>
        <w:rPr/>
        <w:t xml:space="preserve">The preceding section illustrated the use of first-order logic to represent knowledge in three simple domains. This section describes the general process of knowledge-base construction—a process called </w:t>
      </w:r>
      <w:r>
        <w:rPr>
          <w:rStyle w:val="Strong"/>
        </w:rPr>
        <w:t>knowledge engineering</w:t>
      </w:r>
      <w:r>
        <w:rPr/>
        <w:t xml:space="preserve">. A knowledge engineer is someone who investigates a particular domain, learns what concepts are important in that domain, and creates a formal representation of the objects and relations in the domain. We illustrate the knowledge engineering process in an electronic circuit domain. The approach we take is suitable for developing </w:t>
      </w:r>
      <w:r>
        <w:rPr>
          <w:rStyle w:val="Emphasis"/>
        </w:rPr>
        <w:t>special-purpose</w:t>
      </w:r>
      <w:r>
        <w:rPr/>
        <w:t xml:space="preserve"> knowledge bases whose domain is carefully circumscribed and whose range of queries is known in advance. </w:t>
      </w:r>
      <w:r>
        <w:rPr>
          <w:rStyle w:val="Emphasis"/>
        </w:rPr>
        <w:t>General-purpose</w:t>
      </w:r>
      <w:r>
        <w:rPr/>
        <w:t xml:space="preserve"> knowledge bases, which cover a broad range of human knowledge and are intended to support tasks such as natural language understanding, are discussed in </w:t>
      </w:r>
      <w:r>
        <w:rPr>
          <w:rStyle w:val="Strong"/>
        </w:rPr>
        <w:t>Chapter 10</w:t>
      </w:r>
      <w:r>
        <w:rPr/>
        <w:t>.</w:t>
      </w:r>
    </w:p>
    <w:p>
      <w:pPr>
        <w:pStyle w:val="Heading2"/>
        <w:bidi w:val="0"/>
        <w:spacing w:lineRule="auto" w:line="276" w:before="0" w:after="140"/>
        <w:jc w:val="start"/>
        <w:rPr/>
      </w:pPr>
      <w:r>
        <w:rPr/>
        <w:t>8.4.1 The knowledge engineering process</w:t>
      </w:r>
    </w:p>
    <w:p>
      <w:pPr>
        <w:pStyle w:val="BodyText"/>
        <w:bidi w:val="0"/>
        <w:jc w:val="start"/>
        <w:rPr/>
      </w:pPr>
      <w:r>
        <w:rPr/>
        <w:t>Knowledge engineering projects vary widely in content, scope, and difficulty, but all such projects include the following steps:</w:t>
      </w:r>
    </w:p>
    <w:p>
      <w:pPr>
        <w:pStyle w:val="BodyText"/>
        <w:bidi w:val="0"/>
        <w:jc w:val="start"/>
        <w:rPr/>
      </w:pPr>
      <w:r>
        <w:rPr>
          <w:rStyle w:val="Strong"/>
        </w:rPr>
        <w:t>1.</w:t>
      </w:r>
      <w:r>
        <w:rPr/>
        <w:t xml:space="preserve"> </w:t>
      </w:r>
      <w:r>
        <w:rPr>
          <w:rStyle w:val="Emphasis"/>
        </w:rPr>
        <w:t>Identify the questions.</w:t>
      </w:r>
      <w:r>
        <w:rPr/>
        <w:t xml:space="preserve"> The knowledge engineer must delineate the range of questions that the knowledge base will support and the kinds of facts that will be available for each specific problem instance. For example, does the wumpus knowledge base need to be able to choose actions, or is it required only to answer questions about the contents of the environment? Will the sensor facts include the current location? The task will determine what knowledge must be represented in order to connect problem instances to answers. This step is analogous to the PEAS process for designing agents in </w:t>
      </w:r>
      <w:r>
        <w:rPr>
          <w:rStyle w:val="Strong"/>
        </w:rPr>
        <w:t>Chapter 2</w:t>
      </w:r>
      <w:r>
        <w:rPr/>
        <w:t>.</w:t>
      </w:r>
    </w:p>
    <w:p>
      <w:pPr>
        <w:pStyle w:val="BodyText"/>
        <w:bidi w:val="0"/>
        <w:jc w:val="start"/>
        <w:rPr/>
      </w:pPr>
      <w:r>
        <w:rPr>
          <w:rStyle w:val="Strong"/>
        </w:rPr>
        <w:t>2.</w:t>
      </w:r>
      <w:r>
        <w:rPr/>
        <w:t xml:space="preserve"> </w:t>
      </w:r>
      <w:r>
        <w:rPr>
          <w:rStyle w:val="Emphasis"/>
        </w:rPr>
        <w:t>Assemble the relevant knowledge.</w:t>
      </w:r>
      <w:r>
        <w:rPr/>
        <w:t xml:space="preserve"> The knowledge engineer might already be an expert in the domain, or might need to work with real experts to extract what they know—a process called </w:t>
      </w:r>
      <w:r>
        <w:rPr>
          <w:rStyle w:val="Strong"/>
        </w:rPr>
        <w:t>knowledge acquisition</w:t>
      </w:r>
      <w:r>
        <w:rPr/>
        <w:t>. At this stage, the knowledge is not represented formally. The idea is to understand the scope of the knowledge base, as determined by the task, and to understand how the domain actually works.</w:t>
      </w:r>
    </w:p>
    <w:p>
      <w:pPr>
        <w:pStyle w:val="BodyText"/>
        <w:bidi w:val="0"/>
        <w:jc w:val="start"/>
        <w:rPr/>
      </w:pPr>
      <w:r>
        <w:rPr/>
        <w:t>For the wumpus world, which is defined by an artificial set of rules, the relevant knowledge is easy to identify. (Notice, however, that the definition of adjacency was not supplied explicitly in the wumpus-world rules.) For real domains, the issue of relevance can be quite difficult—for example, a system for simulating VLSI designs might or might not need to take into account stray capacitances and skin effects.</w:t>
      </w:r>
    </w:p>
    <w:p>
      <w:pPr>
        <w:pStyle w:val="BodyText"/>
        <w:bidi w:val="0"/>
        <w:jc w:val="start"/>
        <w:rPr/>
      </w:pPr>
      <w:r>
        <w:rPr>
          <w:rStyle w:val="Strong"/>
        </w:rPr>
        <w:t>3.</w:t>
      </w:r>
      <w:r>
        <w:rPr/>
        <w:t xml:space="preserve"> </w:t>
      </w:r>
      <w:r>
        <w:rPr>
          <w:rStyle w:val="Emphasis"/>
        </w:rPr>
        <w:t>Decide on a vocabulary of predicates, functions, and constants.</w:t>
      </w:r>
      <w:r>
        <w:rPr/>
        <w:t xml:space="preserve"> That is, translate the important domain-level concepts into logic-level names. This involves many questions of knowledge-engineering </w:t>
      </w:r>
      <w:r>
        <w:rPr>
          <w:rStyle w:val="Emphasis"/>
        </w:rPr>
        <w:t>style</w:t>
      </w:r>
      <w:r>
        <w:rPr/>
        <w:t xml:space="preserve">. Like programming style, this can have a significant impact on the eventual success of the project. For example, should pits be represented by objects or by a unary predicate on squares? Should the agent’s orientation be a function or a predicate? Should the wumpus’s location depend on time? Once the choices have been made, the result is a vocabulary that is known as the </w:t>
      </w:r>
      <w:r>
        <w:rPr>
          <w:rStyle w:val="Strong"/>
        </w:rPr>
        <w:t>ontology</w:t>
      </w:r>
      <w:r>
        <w:rPr/>
        <w:t xml:space="preserve"> of the domain. The word </w:t>
      </w:r>
      <w:r>
        <w:rPr>
          <w:rStyle w:val="Emphasis"/>
        </w:rPr>
        <w:t>ontology</w:t>
      </w:r>
      <w:r>
        <w:rPr/>
        <w:t xml:space="preserve"> means a particular theory of the nature of being or existence. The ontology determines what kinds of things exist, but does not determine their specific properties and interrelationships.</w:t>
      </w:r>
    </w:p>
    <w:p>
      <w:pPr>
        <w:pStyle w:val="BodyText"/>
        <w:bidi w:val="0"/>
        <w:jc w:val="start"/>
        <w:rPr/>
      </w:pPr>
      <w:r>
        <w:rPr>
          <w:rStyle w:val="Strong"/>
        </w:rPr>
        <w:t>4.</w:t>
      </w:r>
      <w:r>
        <w:rPr/>
        <w:t xml:space="preserve"> </w:t>
      </w:r>
      <w:r>
        <w:rPr>
          <w:rStyle w:val="Emphasis"/>
        </w:rPr>
        <w:t>Encode general knowledge about the domain.</w:t>
      </w:r>
      <w:r>
        <w:rPr/>
        <w:t xml:space="preserve"> The knowledge engineer writes down the axioms for all the vocabulary terms. This pins down (to the extent possible) the meaning of the terms, enabling the expert to check the content. Often, this step reveals misconceptions or gaps in the vocabulary that must be fixed by returning to step 3 and iterating through the process.</w:t>
      </w:r>
    </w:p>
    <w:p>
      <w:pPr>
        <w:pStyle w:val="BodyText"/>
        <w:bidi w:val="0"/>
        <w:jc w:val="start"/>
        <w:rPr/>
      </w:pPr>
      <w:r>
        <w:rPr>
          <w:rStyle w:val="Strong"/>
        </w:rPr>
        <w:t>5.</w:t>
      </w:r>
      <w:r>
        <w:rPr/>
        <w:t xml:space="preserve"> </w:t>
      </w:r>
      <w:r>
        <w:rPr>
          <w:rStyle w:val="Emphasis"/>
        </w:rPr>
        <w:t>Encode a description of the problem instance.</w:t>
      </w:r>
      <w:r>
        <w:rPr/>
        <w:t xml:space="preserve"> If the ontology is well thought out, this step is easy. It involves writing simple atomic sentences about instances of concepts that are already part of the ontology. For a logical agent, problem instances are supplied by the sensors, whereas a “disembodied” knowledge base is given sentences in the same way that traditional programs are given input data.</w:t>
      </w:r>
    </w:p>
    <w:p>
      <w:pPr>
        <w:pStyle w:val="BodyText"/>
        <w:bidi w:val="0"/>
        <w:jc w:val="start"/>
        <w:rPr/>
      </w:pPr>
      <w:r>
        <w:rPr>
          <w:rStyle w:val="Strong"/>
        </w:rPr>
        <w:t>6.</w:t>
      </w:r>
      <w:r>
        <w:rPr/>
        <w:t xml:space="preserve"> </w:t>
      </w:r>
      <w:r>
        <w:rPr>
          <w:rStyle w:val="Emphasis"/>
        </w:rPr>
        <w:t>Pose queries to the inference procedure and get answers.</w:t>
      </w:r>
      <w:r>
        <w:rPr/>
        <w:t xml:space="preserve"> This is where the reward is: we can let the inference procedure operate on the axioms and problem-specific facts to derive the facts we are interested in knowing. Thus, we avoid the need for writing an application-specific solution algorithm.</w:t>
      </w:r>
    </w:p>
    <w:p>
      <w:pPr>
        <w:pStyle w:val="BodyText"/>
        <w:bidi w:val="0"/>
        <w:jc w:val="start"/>
        <w:rPr/>
      </w:pPr>
      <w:r>
        <w:rPr>
          <w:rStyle w:val="Strong"/>
        </w:rPr>
        <w:t>7.</w:t>
      </w:r>
      <w:r>
        <w:rPr/>
        <w:t xml:space="preserve"> </w:t>
      </w:r>
      <w:r>
        <w:rPr>
          <w:rStyle w:val="Emphasis"/>
        </w:rPr>
        <w:t>Debug and evaluate the knowledge base.</w:t>
      </w:r>
      <w:r>
        <w:rPr/>
        <w:t xml:space="preserve"> Alas, the answers to queries will seldom be correct on the first try. More precisely, the answers will be correct </w:t>
      </w:r>
      <w:r>
        <w:rPr>
          <w:rStyle w:val="Emphasis"/>
        </w:rPr>
        <w:t>for the knowledge base as written</w:t>
      </w:r>
      <w:r>
        <w:rPr/>
        <w:t xml:space="preserve">, assuming that the inference procedure is sound, but they will not be the ones that the user is expecting. For example, if an axiom is missing, some queries will not be answerable from the knowledge base. A considerable debugging process could ensue. Missing axioms or axioms that are too weak can be easily identified by noticing places where the chain of reasoning stops unexpectedly. For example, if the knowledge base includes a diagnostic rule (see Exercise </w:t>
      </w:r>
      <w:r>
        <w:rPr>
          <w:rStyle w:val="Strong"/>
        </w:rPr>
        <w:t>8.WUMD</w:t>
      </w:r>
      <w:r>
        <w:rPr/>
        <w:t>) for finding the wumpus,</w:t>
      </w:r>
    </w:p>
    <w:p>
      <w:pPr>
        <w:pStyle w:val="BodyText"/>
        <w:bidi w:val="0"/>
        <w:jc w:val="start"/>
        <w:rPr/>
      </w:pPr>
      <w:r>
        <w:rPr/>
        <w:t>∀</w:t>
      </w:r>
      <w:r>
        <w:rPr/>
        <w:t xml:space="preserve">s </w:t>
      </w:r>
      <w:r>
        <w:rPr>
          <w:rStyle w:val="Emphasis"/>
        </w:rPr>
        <w:t>Smelly(s) ⇒ Adjacent(Home(Wumpus), s),</w:t>
      </w:r>
    </w:p>
    <w:p>
      <w:pPr>
        <w:pStyle w:val="BodyText"/>
        <w:bidi w:val="0"/>
        <w:jc w:val="start"/>
        <w:rPr/>
      </w:pPr>
      <w:r>
        <w:rPr/>
        <w:t>instead of the biconditional, then the agent will never be able to prove the absence of wumpuses. Incorrect axioms can be identified because they are false statements about the world. For example, the sentence</w:t>
      </w:r>
    </w:p>
    <w:p>
      <w:pPr>
        <w:pStyle w:val="BodyText"/>
        <w:bidi w:val="0"/>
        <w:jc w:val="center"/>
        <w:rPr/>
      </w:pPr>
      <w:r>
        <w:rPr/>
        <w:t>∀</w:t>
      </w:r>
      <w:r>
        <w:rPr/>
        <w:t xml:space="preserve">x </w:t>
      </w:r>
      <w:r>
        <w:rPr>
          <w:rStyle w:val="Emphasis"/>
        </w:rPr>
        <w:t>NumOfLegs(x, 4) ⇒ Mammal(x)</w:t>
      </w:r>
    </w:p>
    <w:p>
      <w:pPr>
        <w:pStyle w:val="BodyText"/>
        <w:bidi w:val="0"/>
        <w:spacing w:lineRule="auto" w:line="276" w:before="0" w:after="140"/>
        <w:jc w:val="start"/>
        <w:rPr/>
      </w:pPr>
      <w:r>
        <w:rPr/>
        <w:t>instead of the biconditional, then the agent will never be able to prove the absence of wumpuses. Incorrect axioms can be identified because they are false statements about the world. For example, the sentence</w:t>
      </w:r>
    </w:p>
    <w:p>
      <w:pPr>
        <w:pStyle w:val="BodyText"/>
        <w:bidi w:val="0"/>
        <w:jc w:val="center"/>
        <w:rPr/>
      </w:pPr>
      <w:r>
        <w:rPr>
          <w:rStyle w:val="SourceText"/>
        </w:rPr>
        <w:t>offset = position + 1.</w:t>
      </w:r>
    </w:p>
    <w:p>
      <w:pPr>
        <w:pStyle w:val="BodyText"/>
        <w:bidi w:val="0"/>
        <w:jc w:val="start"/>
        <w:rPr/>
      </w:pPr>
      <w:r>
        <w:rPr/>
        <w:t xml:space="preserve">It is impossible to tell whether </w:t>
      </w:r>
      <w:r>
        <w:rPr>
          <w:rStyle w:val="SourceText"/>
        </w:rPr>
        <w:t>offset</w:t>
      </w:r>
      <w:r>
        <w:rPr/>
        <w:t xml:space="preserve"> should be </w:t>
      </w:r>
      <w:r>
        <w:rPr>
          <w:rStyle w:val="SourceText"/>
        </w:rPr>
        <w:t>position</w:t>
      </w:r>
      <w:r>
        <w:rPr/>
        <w:t xml:space="preserve"> or </w:t>
      </w:r>
      <w:r>
        <w:rPr>
          <w:rStyle w:val="SourceText"/>
        </w:rPr>
        <w:t>position + 1</w:t>
      </w:r>
      <w:r>
        <w:rPr/>
        <w:t xml:space="preserve"> without understanding the surrounding context.</w:t>
      </w:r>
    </w:p>
    <w:p>
      <w:pPr>
        <w:pStyle w:val="BodyText"/>
        <w:bidi w:val="0"/>
        <w:jc w:val="start"/>
        <w:rPr/>
      </w:pPr>
      <w:r>
        <w:rPr/>
        <w:t>When you get to the point where there are no obvious errors in your knowledge base, it is tempting to declare success. But unless there are obviously no errors, it is better to formally evaluate your system by running it on a test suite of queries and measuring how many you get right. Without objective measurement, it is too easy to convince yourself that the job is done. To understand this seven-step process better, we now apply it to an extended example—the domain of electronic circuits.</w:t>
      </w:r>
    </w:p>
    <w:p>
      <w:pPr>
        <w:pStyle w:val="Heading2"/>
        <w:bidi w:val="0"/>
        <w:spacing w:lineRule="auto" w:line="276" w:before="0" w:after="140"/>
        <w:jc w:val="start"/>
        <w:rPr/>
      </w:pPr>
      <w:r>
        <w:rPr/>
        <w:t>8.4.2 The electronic circuits domain</w:t>
      </w:r>
    </w:p>
    <w:p>
      <w:pPr>
        <w:pStyle w:val="BodyText"/>
        <w:bidi w:val="0"/>
        <w:jc w:val="start"/>
        <w:rPr/>
      </w:pPr>
      <w:r>
        <w:rPr/>
        <w:t xml:space="preserve">We will develop an ontology and knowledge base that allow us to reason about digital circuits of the kind shown in </w:t>
      </w:r>
      <w:r>
        <w:rPr>
          <w:rStyle w:val="Strong"/>
        </w:rPr>
        <w:t>Figure 8.6</w:t>
      </w:r>
      <w:r>
        <w:rPr/>
        <w:t>. We follow the seven-step process for knowledge engineering.</w:t>
      </w:r>
    </w:p>
    <w:p>
      <w:pPr>
        <w:pStyle w:val="BodyText"/>
        <w:bidi w:val="0"/>
        <w:jc w:val="start"/>
        <w:rPr/>
      </w:pPr>
      <w:r>
        <w:rPr>
          <w:rStyle w:val="Strong"/>
        </w:rPr>
        <w:t>Figure 8.6</w:t>
      </w:r>
    </w:p>
    <w:p>
      <w:pPr>
        <w:pStyle w:val="BodyText"/>
        <w:bidi w:val="0"/>
        <w:jc w:val="star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780915" cy="2914015"/>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4780915" cy="2914015"/>
                    </a:xfrm>
                    <a:prstGeom prst="rect">
                      <a:avLst/>
                    </a:prstGeom>
                    <a:noFill/>
                  </pic:spPr>
                </pic:pic>
              </a:graphicData>
            </a:graphic>
          </wp:anchor>
        </w:drawing>
      </w:r>
      <w:r>
        <w:rPr/>
        <w:t>A digital circuit C₁ purporting to be a one-bit full adder. The first two inputs are the two bits to be added, and the third input is a carry bit. The first output is the sum, and the second output is a carry bit for the next adder. The circuit contains two XOR gates, two AND gates, and one OR gate.</w:t>
      </w:r>
    </w:p>
    <w:p>
      <w:pPr>
        <w:pStyle w:val="Heading3"/>
        <w:bidi w:val="0"/>
        <w:spacing w:lineRule="auto" w:line="276" w:before="0" w:after="140"/>
        <w:jc w:val="start"/>
        <w:rPr/>
      </w:pPr>
      <w:r>
        <w:rPr/>
        <w:t>Identify the questions</w:t>
      </w:r>
    </w:p>
    <w:p>
      <w:pPr>
        <w:pStyle w:val="BodyText"/>
        <w:bidi w:val="0"/>
        <w:jc w:val="start"/>
        <w:rPr/>
      </w:pPr>
      <w:r>
        <w:rPr/>
        <w:t xml:space="preserve">There are many reasoning tasks associated with digital circuits. At the highest level, one analyzes the circuit’s functionality. For example, does the circuit in </w:t>
      </w:r>
      <w:r>
        <w:rPr>
          <w:rStyle w:val="Strong"/>
        </w:rPr>
        <w:t>Figure 8.6</w:t>
      </w:r>
      <w:r>
        <w:rPr/>
        <w:t xml:space="preserve"> actually add properly? If all the inputs are high, what is the output of gate A₂? Questions about the circuit’s structure are also interesting. For example, what are all the gates connected to the first input terminal? Does the circuit contain feedback loops? These will be our tasks in this section. There are more detailed levels of analysis, including those related to timing delays, circuit area, power consumption, production cost, and so on. Each of these levels would require additional knowledge.</w:t>
      </w:r>
    </w:p>
    <w:p>
      <w:pPr>
        <w:pStyle w:val="Heading3"/>
        <w:bidi w:val="0"/>
        <w:spacing w:lineRule="auto" w:line="276" w:before="0" w:after="140"/>
        <w:jc w:val="start"/>
        <w:rPr/>
      </w:pPr>
      <w:r>
        <w:rPr/>
        <w:t>Assemble the relevant knowledge</w:t>
      </w:r>
    </w:p>
    <w:p>
      <w:pPr>
        <w:pStyle w:val="BodyText"/>
        <w:bidi w:val="0"/>
        <w:jc w:val="start"/>
        <w:rPr/>
      </w:pPr>
      <w:r>
        <w:rPr/>
        <w:t>What do we know about digital circuits? For our purposes, they are composed of wires and gates. Signals flow along wires to the input terminals of gates, and each gate produces a signal on the output terminal that flows along another wire. To determine what these signals will be, we need to know how the gates transform their input signals. There are four types of gates: AND, OR, and XOR gates have two input terminals, and NOT gates have one. All gates have one output terminal. Circuits, like gates, have input and output terminals.</w:t>
      </w:r>
    </w:p>
    <w:p>
      <w:pPr>
        <w:pStyle w:val="BodyText"/>
        <w:bidi w:val="0"/>
        <w:jc w:val="start"/>
        <w:rPr/>
      </w:pPr>
      <w:r>
        <w:rPr/>
        <w:t>To reason about functionality and connectivity, we do not need to talk about the wires themselves, the paths they take, or the junctions where they come together. All that matters is the connections between terminals—we can say that one output terminal is connected to another input terminal without having to say what actually connects them. Other factors such as the size, shape, color, or cost of the various components are irrelevant to our analysis.</w:t>
      </w:r>
    </w:p>
    <w:p>
      <w:pPr>
        <w:pStyle w:val="BodyText"/>
        <w:bidi w:val="0"/>
        <w:jc w:val="start"/>
        <w:rPr/>
      </w:pPr>
      <w:r>
        <w:rPr/>
        <w:t>If our purpose were something other than verifying designs at the gate level, the ontology would be different. For example, if we were interested in debugging faulty circuits, then it would probably be a good idea to include the wires in the ontology, because a faulty wire can corrupt the signal flowing along it. For resolving timing faults, we would need to include gate delays. If we were interested in designing a product that would be profitable, then the cost of the circuit and its speed relative to other products on the market would be important.</w:t>
      </w:r>
    </w:p>
    <w:p>
      <w:pPr>
        <w:pStyle w:val="Heading3"/>
        <w:bidi w:val="0"/>
        <w:spacing w:lineRule="auto" w:line="276" w:before="0" w:after="140"/>
        <w:jc w:val="start"/>
        <w:rPr/>
      </w:pPr>
      <w:r>
        <w:rPr/>
        <w:t>Decide on a vocabulary</w:t>
      </w:r>
    </w:p>
    <w:p>
      <w:pPr>
        <w:pStyle w:val="BodyText"/>
        <w:bidi w:val="0"/>
        <w:jc w:val="start"/>
        <w:rPr/>
      </w:pPr>
      <w:r>
        <w:rPr/>
        <w:t xml:space="preserve">We now know that we want to talk about circuits, terminals, signals, and gates. The next step is to choose functions, predicates, and constants to represent them. First, we need to be able to distinguish gates from each other and from other objects. Each gate is represented as an object named by a constant, about which we assert that it is a gate with, say, </w:t>
      </w:r>
      <w:r>
        <w:rPr>
          <w:rStyle w:val="SourceText"/>
        </w:rPr>
        <w:t>Gate(X₁)</w:t>
      </w:r>
      <w:r>
        <w:rPr/>
        <w:t xml:space="preserve">. The behavior of each gate is determined by its type: one of the constants </w:t>
      </w:r>
      <w:r>
        <w:rPr>
          <w:rStyle w:val="SourceText"/>
        </w:rPr>
        <w:t>AND</w:t>
      </w:r>
      <w:r>
        <w:rPr/>
        <w:t xml:space="preserve">, </w:t>
      </w:r>
      <w:r>
        <w:rPr>
          <w:rStyle w:val="SourceText"/>
        </w:rPr>
        <w:t>OR</w:t>
      </w:r>
      <w:r>
        <w:rPr/>
        <w:t xml:space="preserve">, </w:t>
      </w:r>
      <w:r>
        <w:rPr>
          <w:rStyle w:val="SourceText"/>
        </w:rPr>
        <w:t>XOR</w:t>
      </w:r>
      <w:r>
        <w:rPr/>
        <w:t xml:space="preserve">, or </w:t>
      </w:r>
      <w:r>
        <w:rPr>
          <w:rStyle w:val="SourceText"/>
        </w:rPr>
        <w:t>NOT</w:t>
      </w:r>
      <w:r>
        <w:rPr/>
        <w:t xml:space="preserve">. Because a gate has exactly one type, a function is appropriate: </w:t>
      </w:r>
      <w:r>
        <w:rPr>
          <w:rStyle w:val="SourceText"/>
        </w:rPr>
        <w:t>Type(X₁) = XOR</w:t>
      </w:r>
      <w:r>
        <w:rPr/>
        <w:t xml:space="preserve">. Circuits, like gates, are identified by a predicate: </w:t>
      </w:r>
      <w:r>
        <w:rPr>
          <w:rStyle w:val="SourceText"/>
        </w:rPr>
        <w:t>Circuit(C₁)</w:t>
      </w:r>
      <w:r>
        <w:rPr/>
        <w:t>.</w:t>
      </w:r>
    </w:p>
    <w:p>
      <w:pPr>
        <w:pStyle w:val="BodyText"/>
        <w:bidi w:val="0"/>
        <w:jc w:val="start"/>
        <w:rPr/>
      </w:pPr>
      <w:r>
        <w:rPr/>
        <w:t xml:space="preserve">Next we consider terminals, which are identified by the predicate </w:t>
      </w:r>
      <w:r>
        <w:rPr>
          <w:rStyle w:val="SourceText"/>
        </w:rPr>
        <w:t>Terminal(x)</w:t>
      </w:r>
      <w:r>
        <w:rPr/>
        <w:t xml:space="preserve">. A circuit can have one or more input terminals and one or more output terminals. We use the function </w:t>
      </w:r>
      <w:r>
        <w:rPr>
          <w:rStyle w:val="SourceText"/>
        </w:rPr>
        <w:t>In(1, X₁)</w:t>
      </w:r>
      <w:r>
        <w:rPr/>
        <w:t xml:space="preserve"> to denote the first input terminal for circuit X₁. A similar function </w:t>
      </w:r>
      <w:r>
        <w:rPr>
          <w:rStyle w:val="SourceText"/>
        </w:rPr>
        <w:t>Out(n, c)</w:t>
      </w:r>
      <w:r>
        <w:rPr/>
        <w:t xml:space="preserve"> is used for output terminals. The function </w:t>
      </w:r>
      <w:r>
        <w:rPr>
          <w:rStyle w:val="SourceText"/>
        </w:rPr>
        <w:t>Arity(c, i, j)</w:t>
      </w:r>
      <w:r>
        <w:rPr/>
        <w:t xml:space="preserve"> says that circuit c has i input and j output terminals. The connectivity between gates can be represented by a predicate, </w:t>
      </w:r>
      <w:r>
        <w:rPr>
          <w:rStyle w:val="SourceText"/>
        </w:rPr>
        <w:t>Connected</w:t>
      </w:r>
      <w:r>
        <w:rPr/>
        <w:t xml:space="preserve">, which takes two terminals as arguments, as in </w:t>
      </w:r>
      <w:r>
        <w:rPr>
          <w:rStyle w:val="SourceText"/>
        </w:rPr>
        <w:t>Connected(Out(1, X₁), In(1, X₂))</w:t>
      </w:r>
      <w:r>
        <w:rPr/>
        <w:t>.</w:t>
      </w:r>
    </w:p>
    <w:p>
      <w:pPr>
        <w:pStyle w:val="BodyText"/>
        <w:bidi w:val="0"/>
        <w:jc w:val="start"/>
        <w:rPr/>
      </w:pPr>
      <w:r>
        <w:rPr/>
        <w:t xml:space="preserve">Finally, we need to know whether a signal is on or off. One possibility is to use a unary predicate, </w:t>
      </w:r>
      <w:r>
        <w:rPr>
          <w:rStyle w:val="SourceText"/>
        </w:rPr>
        <w:t>On(t)</w:t>
      </w:r>
      <w:r>
        <w:rPr/>
        <w:t xml:space="preserve">, which is true when the signal at a terminal is on. This makes it a little difficult, however, to pose questions such as “What are all the possible values of the signals at the output terminals of circuit C₁?” We therefore introduce as object two signal values, 1 and 0, representing “on” and “off” respectively, and a function </w:t>
      </w:r>
      <w:r>
        <w:rPr>
          <w:rStyle w:val="SourceText"/>
        </w:rPr>
        <w:t>Signal(t)</w:t>
      </w:r>
      <w:r>
        <w:rPr/>
        <w:t xml:space="preserve"> that denotes the signal value for the terminal t.</w:t>
      </w:r>
    </w:p>
    <w:p>
      <w:pPr>
        <w:pStyle w:val="Heading2"/>
        <w:bidi w:val="0"/>
        <w:spacing w:lineRule="auto" w:line="276" w:before="0" w:after="140"/>
        <w:jc w:val="start"/>
        <w:rPr/>
      </w:pPr>
      <w:r>
        <w:rPr/>
        <w:t>Encode general knowledge of the domain</w:t>
      </w:r>
    </w:p>
    <w:p>
      <w:pPr>
        <w:pStyle w:val="BodyText"/>
        <w:bidi w:val="0"/>
        <w:jc w:val="start"/>
        <w:rPr/>
      </w:pPr>
      <w:r>
        <w:rPr/>
        <w:t>One sign that we have a good ontology is that we require only a few general rules, which can be stated clearly and concisely. These are all the axioms we will need:</w:t>
      </w:r>
    </w:p>
    <w:p>
      <w:pPr>
        <w:pStyle w:val="BodyText"/>
        <w:bidi w:val="0"/>
        <w:jc w:val="start"/>
        <w:rPr/>
      </w:pPr>
      <w:r>
        <w:rPr>
          <w:rStyle w:val="Strong"/>
        </w:rPr>
        <w:t>1.</w:t>
      </w:r>
      <w:r>
        <w:rPr/>
        <w:t xml:space="preserve"> If two terminals are connected, then they have the same signal:</w:t>
      </w:r>
    </w:p>
    <w:p>
      <w:pPr>
        <w:pStyle w:val="BodyText"/>
        <w:bidi w:val="0"/>
        <w:jc w:val="start"/>
        <w:rPr/>
      </w:pPr>
      <w:r>
        <w:rPr/>
        <w:t>∀</w:t>
      </w:r>
      <w:r>
        <w:rPr/>
        <w:t>t₁, t₂ Terminal(t₁) ∧ Terminal(t₂) ∧ Connected(t₁, t₂) ⇒</w:t>
        <w:br/>
        <w:t>  Signal(t₁) = Signal(t₂).</w:t>
      </w:r>
    </w:p>
    <w:p>
      <w:pPr>
        <w:pStyle w:val="BodyText"/>
        <w:bidi w:val="0"/>
        <w:jc w:val="start"/>
        <w:rPr/>
      </w:pPr>
      <w:r>
        <w:rPr>
          <w:rStyle w:val="Strong"/>
        </w:rPr>
        <w:t>2.</w:t>
      </w:r>
      <w:r>
        <w:rPr/>
        <w:t xml:space="preserve"> The signal at every terminal is either 1 or 0:</w:t>
      </w:r>
    </w:p>
    <w:p>
      <w:pPr>
        <w:pStyle w:val="BodyText"/>
        <w:bidi w:val="0"/>
        <w:jc w:val="start"/>
        <w:rPr/>
      </w:pPr>
      <w:r>
        <w:rPr/>
        <w:t>∀</w:t>
      </w:r>
      <w:r>
        <w:rPr/>
        <w:t>t Terminal(t) ⇒ Signal(t) = 1 ∨ Signal(t) = 0.</w:t>
      </w:r>
    </w:p>
    <w:p>
      <w:pPr>
        <w:pStyle w:val="BodyText"/>
        <w:bidi w:val="0"/>
        <w:jc w:val="start"/>
        <w:rPr/>
      </w:pPr>
      <w:r>
        <w:rPr>
          <w:rStyle w:val="Strong"/>
        </w:rPr>
        <w:t>3.</w:t>
      </w:r>
      <w:r>
        <w:rPr/>
        <w:t xml:space="preserve"> </w:t>
      </w:r>
      <w:r>
        <w:rPr>
          <w:rStyle w:val="Emphasis"/>
        </w:rPr>
        <w:t>Connected</w:t>
      </w:r>
      <w:r>
        <w:rPr/>
        <w:t xml:space="preserve"> is commutative:</w:t>
      </w:r>
    </w:p>
    <w:p>
      <w:pPr>
        <w:pStyle w:val="BodyText"/>
        <w:bidi w:val="0"/>
        <w:jc w:val="start"/>
        <w:rPr/>
      </w:pPr>
      <w:r>
        <w:rPr/>
        <w:t>∀</w:t>
      </w:r>
      <w:r>
        <w:rPr/>
        <w:t>t₁, t₂ Connected(t₁, t₂) ⇔ Connected(t₂, t₁).</w:t>
      </w:r>
    </w:p>
    <w:p>
      <w:pPr>
        <w:pStyle w:val="BodyText"/>
        <w:bidi w:val="0"/>
        <w:jc w:val="start"/>
        <w:rPr/>
      </w:pPr>
      <w:r>
        <w:rPr>
          <w:rStyle w:val="Strong"/>
        </w:rPr>
        <w:t>4.</w:t>
      </w:r>
      <w:r>
        <w:rPr/>
        <w:t xml:space="preserve"> There are four types of gates:</w:t>
      </w:r>
    </w:p>
    <w:p>
      <w:pPr>
        <w:pStyle w:val="BodyText"/>
        <w:bidi w:val="0"/>
        <w:jc w:val="start"/>
        <w:rPr/>
      </w:pPr>
      <w:r>
        <w:rPr/>
        <w:t>∀</w:t>
      </w:r>
      <w:r>
        <w:rPr/>
        <w:t>g Gate(g) ∧ k = Type(g) ⇒ k = AND ∨ k = OR ∨ k = XOR ∨ k = NOT.</w:t>
      </w:r>
    </w:p>
    <w:p>
      <w:pPr>
        <w:pStyle w:val="BodyText"/>
        <w:bidi w:val="0"/>
        <w:jc w:val="start"/>
        <w:rPr/>
      </w:pPr>
      <w:r>
        <w:rPr>
          <w:rStyle w:val="Strong"/>
        </w:rPr>
        <w:t>5.</w:t>
      </w:r>
      <w:r>
        <w:rPr/>
        <w:t xml:space="preserve"> An AND gate’s output is 0 if and only if any of its inputs is 0:</w:t>
      </w:r>
    </w:p>
    <w:p>
      <w:pPr>
        <w:pStyle w:val="BodyText"/>
        <w:bidi w:val="0"/>
        <w:jc w:val="start"/>
        <w:rPr/>
      </w:pPr>
      <w:r>
        <w:rPr/>
        <w:t>∀</w:t>
      </w:r>
      <w:r>
        <w:rPr/>
        <w:t>g Gate(g) ∧ Type(g) = AND ⇒</w:t>
        <w:br/>
        <w:t>  Signal(Out(1,g)) = 0 ⇔ ∃n Signal(In(n,g)) = 0.</w:t>
      </w:r>
    </w:p>
    <w:p>
      <w:pPr>
        <w:pStyle w:val="BodyText"/>
        <w:bidi w:val="0"/>
        <w:jc w:val="start"/>
        <w:rPr/>
      </w:pPr>
      <w:r>
        <w:rPr>
          <w:rStyle w:val="Strong"/>
        </w:rPr>
        <w:t>6.</w:t>
      </w:r>
      <w:r>
        <w:rPr/>
        <w:t xml:space="preserve"> An OR gate’s output is 1 if and only if any of its inputs is 1:</w:t>
      </w:r>
    </w:p>
    <w:p>
      <w:pPr>
        <w:pStyle w:val="BodyText"/>
        <w:bidi w:val="0"/>
        <w:jc w:val="start"/>
        <w:rPr/>
      </w:pPr>
      <w:r>
        <w:rPr/>
        <w:t>∀</w:t>
      </w:r>
      <w:r>
        <w:rPr/>
        <w:t>g Gate(g) ∧ Type(g) = OR ⇒</w:t>
        <w:br/>
        <w:t>  Signal(Out(1,g)) = 1 ⇔ ∃n Signal(In(n,g)) = 1.</w:t>
      </w:r>
    </w:p>
    <w:p>
      <w:pPr>
        <w:pStyle w:val="BodyText"/>
        <w:bidi w:val="0"/>
        <w:jc w:val="start"/>
        <w:rPr/>
      </w:pPr>
      <w:r>
        <w:rPr>
          <w:rStyle w:val="Strong"/>
        </w:rPr>
        <w:t>7.</w:t>
      </w:r>
      <w:r>
        <w:rPr/>
        <w:t xml:space="preserve"> An XOR gate’s output is 1 if and only if its inputs are different:</w:t>
      </w:r>
    </w:p>
    <w:p>
      <w:pPr>
        <w:pStyle w:val="BodyText"/>
        <w:bidi w:val="0"/>
        <w:jc w:val="start"/>
        <w:rPr/>
      </w:pPr>
      <w:r>
        <w:rPr/>
        <w:t>∀</w:t>
      </w:r>
      <w:r>
        <w:rPr/>
        <w:t>g Gate(g) ∧ Type(g) = XOR ⇒</w:t>
        <w:br/>
        <w:t>  Signal(Out(1,g)) = 1 ⇔ Signal(In(1,g)) ≠ Signal(In(2,g)).</w:t>
      </w:r>
    </w:p>
    <w:p>
      <w:pPr>
        <w:pStyle w:val="BodyText"/>
        <w:bidi w:val="0"/>
        <w:jc w:val="start"/>
        <w:rPr/>
      </w:pPr>
      <w:r>
        <w:rPr>
          <w:rStyle w:val="Strong"/>
        </w:rPr>
        <w:t>8.</w:t>
      </w:r>
      <w:r>
        <w:rPr/>
        <w:t xml:space="preserve"> A NOT gate’s output is different from its input:</w:t>
      </w:r>
    </w:p>
    <w:p>
      <w:pPr>
        <w:pStyle w:val="BodyText"/>
        <w:bidi w:val="0"/>
        <w:jc w:val="start"/>
        <w:rPr/>
      </w:pPr>
      <w:r>
        <w:rPr/>
        <w:t>∀</w:t>
      </w:r>
      <w:r>
        <w:rPr/>
        <w:t>g Gate(g) ∧ Type(g) = NOT ⇒</w:t>
        <w:br/>
        <w:t>  Signal(Out(1,g)) ≠ Signal(In(1,g)).</w:t>
      </w:r>
    </w:p>
    <w:p>
      <w:pPr>
        <w:pStyle w:val="BodyText"/>
        <w:bidi w:val="0"/>
        <w:jc w:val="start"/>
        <w:rPr/>
      </w:pPr>
      <w:r>
        <w:rPr>
          <w:rStyle w:val="Strong"/>
        </w:rPr>
        <w:t>9.</w:t>
      </w:r>
      <w:r>
        <w:rPr/>
        <w:t xml:space="preserve"> The gates (except for NOT) have two inputs and one output.</w:t>
      </w:r>
    </w:p>
    <w:p>
      <w:pPr>
        <w:pStyle w:val="BodyText"/>
        <w:bidi w:val="0"/>
        <w:jc w:val="start"/>
        <w:rPr/>
      </w:pPr>
      <w:r>
        <w:rPr/>
        <w:t>∀</w:t>
      </w:r>
      <w:r>
        <w:rPr/>
        <w:t>g Gate(g) ∧ Type(g) = NOT ⇒ Arity(g,1,1).</w:t>
        <w:br/>
        <w:t>∀g Gate(g) ∧ k = Type(g) ∧ (k = AND ∨ k = OR ∨ k = XOR) ⇒ Arity(g,2,1).</w:t>
      </w:r>
    </w:p>
    <w:p>
      <w:pPr>
        <w:pStyle w:val="BodyText"/>
        <w:bidi w:val="0"/>
        <w:jc w:val="start"/>
        <w:rPr/>
      </w:pPr>
      <w:r>
        <w:rPr>
          <w:rStyle w:val="Strong"/>
        </w:rPr>
        <w:t>10.</w:t>
      </w:r>
      <w:r>
        <w:rPr/>
        <w:t xml:space="preserve"> A circuit has terminals, up to its input and output arity, and nothing beyond its arity:</w:t>
      </w:r>
    </w:p>
    <w:p>
      <w:pPr>
        <w:pStyle w:val="BodyText"/>
        <w:bidi w:val="0"/>
        <w:jc w:val="start"/>
        <w:rPr/>
      </w:pPr>
      <w:r>
        <w:rPr/>
        <w:t>∀</w:t>
      </w:r>
      <w:r>
        <w:rPr/>
        <w:t>c,i,j Circuit(c) ∧ Arity(c,i,j) ⇒</w:t>
        <w:br/>
        <w:t>  ∀n (n ≤ i ⇒ Terminal(In(n,c))) ∧ (n &gt; i ⇒ In(n,c) = Nothing) ∧</w:t>
        <w:br/>
        <w:t>  ∀n (n ≤ j ⇒ Terminal(Out(n,c))) ∧ (n &gt; j ⇒ Out(n,c) = Nothing).</w:t>
      </w:r>
    </w:p>
    <w:p>
      <w:pPr>
        <w:pStyle w:val="BodyText"/>
        <w:bidi w:val="0"/>
        <w:jc w:val="start"/>
        <w:rPr/>
      </w:pPr>
      <w:r>
        <w:rPr>
          <w:rStyle w:val="Strong"/>
        </w:rPr>
        <w:t>11.</w:t>
      </w:r>
      <w:r>
        <w:rPr/>
        <w:t xml:space="preserve"> Gates, terminals, and signals are all distinct.</w:t>
      </w:r>
    </w:p>
    <w:p>
      <w:pPr>
        <w:pStyle w:val="BodyText"/>
        <w:bidi w:val="0"/>
        <w:jc w:val="start"/>
        <w:rPr/>
      </w:pPr>
      <w:r>
        <w:rPr/>
        <w:t>∀</w:t>
      </w:r>
      <w:r>
        <w:rPr/>
        <w:t>g,t,s Gate(g) ∧ Terminal(t) ∧ Signal(s) ⇒</w:t>
        <w:br/>
        <w:t>  g ≠ t ∧ g ≠ s ∧ t ≠ s.</w:t>
      </w:r>
    </w:p>
    <w:p>
      <w:pPr>
        <w:pStyle w:val="BodyText"/>
        <w:bidi w:val="0"/>
        <w:jc w:val="start"/>
        <w:rPr/>
      </w:pPr>
      <w:r>
        <w:rPr>
          <w:rStyle w:val="Strong"/>
        </w:rPr>
        <w:t>12.</w:t>
      </w:r>
      <w:r>
        <w:rPr/>
        <w:t xml:space="preserve"> Gates are circuits.</w:t>
      </w:r>
    </w:p>
    <w:p>
      <w:pPr>
        <w:pStyle w:val="BodyText"/>
        <w:bidi w:val="0"/>
        <w:jc w:val="start"/>
        <w:rPr/>
      </w:pPr>
      <w:r>
        <w:rPr/>
        <w:t>∀</w:t>
      </w:r>
      <w:r>
        <w:rPr/>
        <w:t>g Gate(g) ⇒ Circuit(g)</w:t>
      </w:r>
    </w:p>
    <w:p>
      <w:pPr>
        <w:pStyle w:val="Heading2"/>
        <w:bidi w:val="0"/>
        <w:spacing w:lineRule="auto" w:line="276" w:before="0" w:after="140"/>
        <w:jc w:val="start"/>
        <w:rPr/>
      </w:pPr>
      <w:r>
        <w:rPr/>
        <w:t>Encode the specific problem instance</w:t>
      </w:r>
    </w:p>
    <w:p>
      <w:pPr>
        <w:pStyle w:val="BodyText"/>
        <w:bidi w:val="0"/>
        <w:jc w:val="start"/>
        <w:rPr/>
      </w:pPr>
      <w:r>
        <w:rPr/>
        <w:t xml:space="preserve">The circuit shown in </w:t>
      </w:r>
      <w:r>
        <w:rPr>
          <w:rStyle w:val="Strong"/>
        </w:rPr>
        <w:t>Figure 8.6</w:t>
      </w:r>
      <w:r>
        <w:rPr/>
        <w:t xml:space="preserve"> is encoded as circuit C₁ with the following description. First we categorize the circuit and its component gates:</w:t>
      </w:r>
    </w:p>
    <w:p>
      <w:pPr>
        <w:pStyle w:val="BodyText"/>
        <w:bidi w:val="0"/>
        <w:jc w:val="start"/>
        <w:rPr/>
      </w:pPr>
      <w:r>
        <w:rPr/>
        <w:t>Circuit(C₁) ∧ Arity(C₁,3,2)</w:t>
        <w:br/>
        <w:t>Gate(X₁) ∧ Type(X₁) = XOR</w:t>
        <w:br/>
        <w:t>Gate(X₂) ∧ Type(X₂) = XOR</w:t>
        <w:br/>
        <w:t>Gate(A₁) ∧ Type(A₁) = AND</w:t>
        <w:br/>
        <w:t>Gate(A₂) ∧ Type(A₂) = AND</w:t>
        <w:br/>
        <w:t>Gate(O₁) ∧ Type(O₁) = OR.</w:t>
      </w:r>
    </w:p>
    <w:p>
      <w:pPr>
        <w:pStyle w:val="BodyText"/>
        <w:bidi w:val="0"/>
        <w:jc w:val="start"/>
        <w:rPr/>
      </w:pPr>
      <w:r>
        <w:rPr/>
        <w:t>Then we show the connections between them:</w:t>
      </w:r>
    </w:p>
    <w:p>
      <w:pPr>
        <w:pStyle w:val="BodyText"/>
        <w:bidi w:val="0"/>
        <w:jc w:val="start"/>
        <w:rPr/>
      </w:pPr>
      <w:r>
        <w:rPr/>
        <w:t>Connected(Out(1,X₁), In(1,X₂))  Connected(In(1,C₁), In(1,X₁))</w:t>
        <w:br/>
        <w:t>Connected(Out(1,X₁), In(2,A₂))  Connected(In(1,C₁), In(1,A₁))</w:t>
        <w:br/>
        <w:t>Connected(Out(1,A₂), In(1,O₁))  Connected(In(2,C₁), In(2,X₁))</w:t>
        <w:br/>
        <w:t>Connected(Out(1,A₁), In(2,O₁))  Connected(In(2,C₁), In(2,A₁))</w:t>
        <w:br/>
        <w:t>Connected(Out(1,X₂), Out(1,C₁)) Connected(In(3,C₁), In(2,X₂))</w:t>
        <w:br/>
        <w:t>Connected(Out(1,O₁), Out(2,C₁)) Connected(In(3,C₁), In(1,A₂)).</w:t>
      </w:r>
    </w:p>
    <w:p>
      <w:pPr>
        <w:pStyle w:val="Heading2"/>
        <w:bidi w:val="0"/>
        <w:spacing w:lineRule="auto" w:line="276" w:before="0" w:after="140"/>
        <w:jc w:val="start"/>
        <w:rPr/>
      </w:pPr>
      <w:r>
        <w:rPr/>
        <w:t>Pose queries to the inference procedure</w:t>
      </w:r>
    </w:p>
    <w:p>
      <w:pPr>
        <w:pStyle w:val="BodyText"/>
        <w:bidi w:val="0"/>
        <w:jc w:val="start"/>
        <w:rPr/>
      </w:pPr>
      <w:r>
        <w:rPr/>
        <w:t>What combinations of inputs would cause the first output of C₁ (the sum bit) to be 0 and the second output of C₁ (the carry bit) to be 1?</w:t>
      </w:r>
    </w:p>
    <w:p>
      <w:pPr>
        <w:pStyle w:val="BodyText"/>
        <w:bidi w:val="0"/>
        <w:jc w:val="start"/>
        <w:rPr/>
      </w:pPr>
      <w:r>
        <w:rPr/>
        <w:t>∃</w:t>
      </w:r>
      <w:r>
        <w:rPr/>
        <w:t>i₁, i₂, i₃ Signal(In(1,C₁)) = i₁ ∧ Signal(In(2,C₁)) = i₂ ∧ Signal(In(3,C₁)) = i₃</w:t>
        <w:br/>
        <w:t>  ∧ Signal(Out(1,C₁)) = 0 ∧ Signal(Out(2,C₁)) = 1.</w:t>
      </w:r>
    </w:p>
    <w:p>
      <w:pPr>
        <w:pStyle w:val="BodyText"/>
        <w:bidi w:val="0"/>
        <w:jc w:val="start"/>
        <w:rPr/>
      </w:pPr>
      <w:r>
        <w:rPr/>
        <w:t>The answers are substitutions for the variables i₁, i₂, and i₃ such that the resulting sentence is entailed by the knowledge base. ASKVARS will give us three such substitutions:</w:t>
      </w:r>
    </w:p>
    <w:p>
      <w:pPr>
        <w:pStyle w:val="BodyText"/>
        <w:bidi w:val="0"/>
        <w:jc w:val="start"/>
        <w:rPr/>
      </w:pPr>
      <w:r>
        <w:rPr/>
        <w:t>{i₁/1, i₂/1, i₃/0} {i₁/1, i₂/0, i₃/1} {i₁/0, i₂/1, i₃/1}.</w:t>
      </w:r>
    </w:p>
    <w:p>
      <w:pPr>
        <w:pStyle w:val="BodyText"/>
        <w:bidi w:val="0"/>
        <w:jc w:val="start"/>
        <w:rPr/>
      </w:pPr>
      <w:r>
        <w:rPr/>
        <w:t>What are the possible sets of values of all the terminals for the adder circuit?</w:t>
      </w:r>
    </w:p>
    <w:p>
      <w:pPr>
        <w:pStyle w:val="BodyText"/>
        <w:bidi w:val="0"/>
        <w:spacing w:lineRule="auto" w:line="276" w:before="0" w:after="140"/>
        <w:jc w:val="start"/>
        <w:rPr/>
      </w:pPr>
      <w:r>
        <w:rPr/>
        <w:t>∃</w:t>
      </w:r>
      <w:r>
        <w:rPr/>
        <w:t>i₁, i₂, i₃, o₁, o₂ Signal(In(1,C₁)) = i₁ ∧ Signal(In(2,C₁)) = i₂</w:t>
        <w:br/>
        <w:t>  ∧ Signal(In(3,C₁)) = i₃ ∧ Signal(Out(1,C₁)) = o₁ ∧ Signal(Out(2,C₁)) = o₂.</w:t>
      </w:r>
    </w:p>
    <w:p>
      <w:pPr>
        <w:pStyle w:val="BodyText"/>
        <w:bidi w:val="0"/>
        <w:jc w:val="start"/>
        <w:rPr/>
      </w:pPr>
      <w:r>
        <w:rPr/>
        <w:t xml:space="preserve">This final query will return a complete input-output table for the device, which can be used to check that it does in fact add its inputs correctly. This is a simple example of </w:t>
      </w:r>
      <w:r>
        <w:rPr>
          <w:rStyle w:val="Strong"/>
        </w:rPr>
        <w:t>circuit verification</w:t>
      </w:r>
      <w:r>
        <w:rPr/>
        <w:t xml:space="preserve">. We can also use the definition of the circuit to build larger digital systems, for which the same kind of verification procedure can be carried out. (See Exercise </w:t>
      </w:r>
      <w:r>
        <w:rPr>
          <w:rStyle w:val="Strong"/>
        </w:rPr>
        <w:t>8.ADDR</w:t>
      </w:r>
      <w:r>
        <w:rPr/>
        <w:t>.) Many domains are amenable to the same kind of structured knowledge-base development, in which more complex concepts are defined on top of simpler concepts.</w:t>
      </w:r>
    </w:p>
    <w:p>
      <w:pPr>
        <w:pStyle w:val="Heading2"/>
        <w:bidi w:val="0"/>
        <w:spacing w:lineRule="auto" w:line="276" w:before="0" w:after="140"/>
        <w:jc w:val="start"/>
        <w:rPr/>
      </w:pPr>
      <w:r>
        <w:rPr/>
        <w:t>Debug the knowledge base</w:t>
      </w:r>
    </w:p>
    <w:p>
      <w:pPr>
        <w:pStyle w:val="BodyText"/>
        <w:bidi w:val="0"/>
        <w:jc w:val="start"/>
        <w:rPr/>
      </w:pPr>
      <w:r>
        <w:rPr/>
        <w:t xml:space="preserve">We can perturb the knowledge base in various ways to see what kinds of erroneous behaviors emerge. For example, suppose we fail to read </w:t>
      </w:r>
      <w:r>
        <w:rPr>
          <w:rStyle w:val="Strong"/>
        </w:rPr>
        <w:t>Section 8.2.8</w:t>
      </w:r>
      <w:r>
        <w:rPr/>
        <w:t xml:space="preserve"> and hence forget to assert that 1 ≠ 0. Suddenly, the system will be unable to prove any outputs for the circuit, except for the input cases 000 and 110. We can pinpoint the problem by asking for the outputs of each gate. For example, we can ask</w:t>
      </w:r>
    </w:p>
    <w:p>
      <w:pPr>
        <w:pStyle w:val="BodyText"/>
        <w:bidi w:val="0"/>
        <w:jc w:val="start"/>
        <w:rPr/>
      </w:pPr>
      <w:r>
        <w:rPr/>
        <w:t>∃</w:t>
      </w:r>
      <w:r>
        <w:rPr/>
        <w:t>i₁, i₂, o Signal(In(1,C₁)) = i₁ ∧ Signal(In(2,C₁)) = i₂ ∧ Signal(Out(1,X₁)) = o,</w:t>
      </w:r>
    </w:p>
    <w:p>
      <w:pPr>
        <w:pStyle w:val="BodyText"/>
        <w:bidi w:val="0"/>
        <w:jc w:val="start"/>
        <w:rPr/>
      </w:pPr>
      <w:r>
        <w:rPr/>
        <w:t>which reveals that no outputs are known at X₁ for the input cases 10 and 01. Then, we look at the axiom for XOR gates, as applied to X₁:</w:t>
      </w:r>
    </w:p>
    <w:p>
      <w:pPr>
        <w:pStyle w:val="BodyText"/>
        <w:bidi w:val="0"/>
        <w:jc w:val="start"/>
        <w:rPr/>
      </w:pPr>
      <w:r>
        <w:rPr/>
        <w:t>Signal(Out(1,X₁)) = 1 ⇔ Signal(In(1,X₁)) ≠ Signal(In(2,X₁)).</w:t>
      </w:r>
    </w:p>
    <w:p>
      <w:pPr>
        <w:pStyle w:val="BodyText"/>
        <w:bidi w:val="0"/>
        <w:jc w:val="start"/>
        <w:rPr/>
      </w:pPr>
      <w:r>
        <w:rPr/>
        <w:t>If the inputs are known to be, say, 1 and 0, then this reduces to</w:t>
      </w:r>
    </w:p>
    <w:p>
      <w:pPr>
        <w:pStyle w:val="BodyText"/>
        <w:bidi w:val="0"/>
        <w:jc w:val="start"/>
        <w:rPr/>
      </w:pPr>
      <w:r>
        <w:rPr/>
        <w:t>Signal(Out(1,X₁)) = 1 ⇔ 1 ≠ 0.</w:t>
      </w:r>
    </w:p>
    <w:p>
      <w:pPr>
        <w:pStyle w:val="BodyText"/>
        <w:bidi w:val="0"/>
        <w:jc w:val="start"/>
        <w:rPr/>
      </w:pPr>
      <w:r>
        <w:rPr/>
        <w:t>Now the problem is apparent: the system is unable to infer that Signal(Out(1,X₁)) = 1, so we need to tell it that 1 ≠ 0.</w:t>
      </w:r>
    </w:p>
    <w:p>
      <w:pPr>
        <w:pStyle w:val="BodyText"/>
        <w:bidi w:val="0"/>
        <w:spacing w:lineRule="auto" w:line="276" w:before="0" w:after="140"/>
        <w:jc w:val="start"/>
        <w:rPr/>
      </w:pPr>
      <w:r>
        <w:rPr/>
      </w:r>
    </w:p>
    <w:p>
      <w:pPr>
        <w:pStyle w:val="BodyText"/>
        <w:bidi w:val="0"/>
        <w:spacing w:lineRule="auto" w:line="276" w:before="0" w:after="140"/>
        <w:jc w:val="start"/>
        <w:rPr/>
      </w:pPr>
      <w:r>
        <w:rPr/>
      </w:r>
      <w:r>
        <w:br w:type="page"/>
      </w:r>
    </w:p>
    <w:p>
      <w:pPr>
        <w:pStyle w:val="Heading2"/>
        <w:bidi w:val="0"/>
        <w:spacing w:lineRule="auto" w:line="276" w:before="0" w:after="140"/>
        <w:jc w:val="start"/>
        <w:rPr/>
      </w:pPr>
      <w:r>
        <w:rPr/>
        <w:t>Summary</w:t>
      </w:r>
    </w:p>
    <w:p>
      <w:pPr>
        <w:pStyle w:val="BodyText"/>
        <w:bidi w:val="0"/>
        <w:jc w:val="start"/>
        <w:rPr/>
      </w:pPr>
      <w:r>
        <w:rPr/>
        <w:t xml:space="preserve">This chapter has introduced </w:t>
      </w:r>
      <w:r>
        <w:rPr>
          <w:rStyle w:val="Strong"/>
        </w:rPr>
        <w:t>first-order logic</w:t>
      </w:r>
      <w:r>
        <w:rPr/>
        <w:t>, a representation language that is far more powerful than propositional logic. The important points are as follows:</w:t>
      </w:r>
    </w:p>
    <w:p>
      <w:pPr>
        <w:pStyle w:val="BodyText"/>
        <w:bidi w:val="0"/>
        <w:jc w:val="start"/>
        <w:rPr/>
      </w:pPr>
      <w:r>
        <w:rPr/>
        <w:t xml:space="preserve">• </w:t>
      </w:r>
      <w:r>
        <w:rPr/>
        <w:t>Knowledge representation languages should be declarative, compositional, expressive, context independent, and unambiguous.</w:t>
      </w:r>
    </w:p>
    <w:p>
      <w:pPr>
        <w:pStyle w:val="BodyText"/>
        <w:bidi w:val="0"/>
        <w:jc w:val="start"/>
        <w:rPr/>
      </w:pPr>
      <w:r>
        <w:rPr/>
        <w:t xml:space="preserve">• </w:t>
      </w:r>
      <w:r>
        <w:rPr/>
        <w:t xml:space="preserve">Logics differ in their </w:t>
      </w:r>
      <w:r>
        <w:rPr>
          <w:rStyle w:val="Strong"/>
        </w:rPr>
        <w:t>ontological commitments</w:t>
      </w:r>
      <w:r>
        <w:rPr/>
        <w:t xml:space="preserve"> and </w:t>
      </w:r>
      <w:r>
        <w:rPr>
          <w:rStyle w:val="Strong"/>
        </w:rPr>
        <w:t>epistemological commitments</w:t>
      </w:r>
      <w:r>
        <w:rPr/>
        <w:t>. While propositional logic commits only to the existence of facts, first-order logic commits to the existence of objects and relations and thereby gains expressive power, appropriate for domains such as the wumpus world and electronic circuits.</w:t>
      </w:r>
    </w:p>
    <w:p>
      <w:pPr>
        <w:pStyle w:val="BodyText"/>
        <w:bidi w:val="0"/>
        <w:jc w:val="start"/>
        <w:rPr/>
      </w:pPr>
      <w:r>
        <w:rPr/>
        <w:t xml:space="preserve">• </w:t>
      </w:r>
      <w:r>
        <w:rPr/>
        <w:t>Both propositional logic and first-order logic share a difficulty in representing vague propositions. This difficulty limits their applicability in domains that require personal judgments, like politics or cuisine.</w:t>
      </w:r>
    </w:p>
    <w:p>
      <w:pPr>
        <w:pStyle w:val="BodyText"/>
        <w:bidi w:val="0"/>
        <w:jc w:val="start"/>
        <w:rPr/>
      </w:pPr>
      <w:r>
        <w:rPr/>
        <w:t xml:space="preserve">• </w:t>
      </w:r>
      <w:r>
        <w:rPr/>
        <w:t>The syntax of first-order logic builds on that of propositional logic. It adds terms to represent objects, and has universal and existential quantifiers to construct assertions about all or some of the possible values of the quantified variables.</w:t>
      </w:r>
    </w:p>
    <w:p>
      <w:pPr>
        <w:pStyle w:val="BodyText"/>
        <w:bidi w:val="0"/>
        <w:jc w:val="start"/>
        <w:rPr/>
      </w:pPr>
      <w:r>
        <w:rPr/>
        <w:t xml:space="preserve">• </w:t>
      </w:r>
      <w:r>
        <w:rPr/>
        <w:t xml:space="preserve">A </w:t>
      </w:r>
      <w:r>
        <w:rPr>
          <w:rStyle w:val="Strong"/>
        </w:rPr>
        <w:t>possible world</w:t>
      </w:r>
      <w:r>
        <w:rPr/>
        <w:t xml:space="preserve">, or model, for first-order logic includes a set of objects and an </w:t>
      </w:r>
      <w:r>
        <w:rPr>
          <w:rStyle w:val="Strong"/>
        </w:rPr>
        <w:t>interpretation</w:t>
      </w:r>
      <w:r>
        <w:rPr/>
        <w:t xml:space="preserve"> that maps constant symbols to objects, predicate symbols to relations among objects, and function symbols to functions on objects.</w:t>
      </w:r>
    </w:p>
    <w:p>
      <w:pPr>
        <w:pStyle w:val="BodyText"/>
        <w:bidi w:val="0"/>
        <w:jc w:val="start"/>
        <w:rPr/>
      </w:pPr>
      <w:r>
        <w:rPr/>
        <w:t xml:space="preserve">• </w:t>
      </w:r>
      <w:r>
        <w:rPr/>
        <w:t xml:space="preserve">An atomic sentence is true only when the relation named by the predicate holds between the objects named by the terms. </w:t>
      </w:r>
      <w:r>
        <w:rPr>
          <w:rStyle w:val="Strong"/>
        </w:rPr>
        <w:t>Extended interpretations</w:t>
      </w:r>
      <w:r>
        <w:rPr/>
        <w:t>, which map quantifier variables to objects in the model, define the truth of quantified sentences.</w:t>
      </w:r>
    </w:p>
    <w:p>
      <w:pPr>
        <w:pStyle w:val="BodyText"/>
        <w:bidi w:val="0"/>
        <w:jc w:val="start"/>
        <w:rPr/>
      </w:pPr>
      <w:r>
        <w:rPr/>
        <w:t xml:space="preserve">• </w:t>
      </w:r>
      <w:r>
        <w:rPr/>
        <w:t>Developing a knowledge base in first-order logic requires a careful process of analyzing the domain, choosing a vocabulary, and encoding the axioms required to support the desired inferences.</w:t>
      </w:r>
    </w:p>
    <w:p>
      <w:pPr>
        <w:pStyle w:val="BodyText"/>
        <w:bidi w:val="0"/>
        <w:spacing w:lineRule="auto" w:line="276" w:before="0" w:after="140"/>
        <w:jc w:val="start"/>
        <w:rPr/>
      </w:pPr>
      <w:r>
        <w:rPr/>
      </w:r>
      <w:r>
        <w:br w:type="page"/>
      </w:r>
    </w:p>
    <w:p>
      <w:pPr>
        <w:pStyle w:val="Heading2"/>
        <w:bidi w:val="0"/>
        <w:spacing w:lineRule="auto" w:line="276" w:before="0" w:after="140"/>
        <w:jc w:val="start"/>
        <w:rPr/>
      </w:pPr>
      <w:r>
        <w:rPr/>
      </w:r>
      <w:r>
        <w:br w:type="page"/>
      </w:r>
    </w:p>
    <w:p>
      <w:pPr>
        <w:pStyle w:val="Heading2"/>
        <w:bidi w:val="0"/>
        <w:jc w:val="start"/>
        <w:rPr/>
      </w:pPr>
      <w:r>
        <w:rPr/>
        <w:t>8.2.8 Database semantics</w:t>
      </w:r>
    </w:p>
    <w:p>
      <w:pPr>
        <w:pStyle w:val="BodyText"/>
        <w:bidi w:val="0"/>
        <w:jc w:val="start"/>
        <w:rPr/>
      </w:pPr>
      <w:r>
        <w:rPr/>
        <w:t>Continuing the example from the previous section, suppose that we believe that Richard has two brothers, John and Geoffrey.⁷⁹ We could write</w:t>
      </w:r>
    </w:p>
    <w:p>
      <w:pPr>
        <w:pStyle w:val="BodyText"/>
        <w:bidi w:val="0"/>
        <w:jc w:val="start"/>
        <w:rPr/>
      </w:pPr>
      <w:r>
        <w:rPr>
          <w:rStyle w:val="Strong"/>
        </w:rPr>
        <w:t>(8.3)</w:t>
      </w:r>
    </w:p>
    <w:p>
      <w:pPr>
        <w:pStyle w:val="BodyText"/>
        <w:bidi w:val="0"/>
        <w:jc w:val="start"/>
        <w:rPr/>
      </w:pPr>
      <w:r>
        <w:rPr>
          <w:rStyle w:val="Emphasis"/>
        </w:rPr>
        <w:t>Brother(John, Richard) ∧ Brother(Geoffrey, Richard),</w:t>
      </w:r>
    </w:p>
    <w:p>
      <w:pPr>
        <w:pStyle w:val="BodyText"/>
        <w:bidi w:val="0"/>
        <w:jc w:val="start"/>
        <w:rPr/>
      </w:pPr>
      <w:r>
        <w:rPr/>
        <w:t>but that wouldn’t completely capture the state of affairs. First, this assertion is true in a model where Richard has only one brother—we need to add</w:t>
      </w:r>
    </w:p>
    <w:p>
      <w:pPr>
        <w:pStyle w:val="BodyText"/>
        <w:bidi w:val="0"/>
        <w:jc w:val="start"/>
        <w:rPr/>
      </w:pPr>
      <w:r>
        <w:rPr>
          <w:rStyle w:val="Emphasis"/>
        </w:rPr>
        <w:t>John ≠ Geoffrey.</w:t>
      </w:r>
    </w:p>
    <w:p>
      <w:pPr>
        <w:pStyle w:val="BodyText"/>
        <w:bidi w:val="0"/>
        <w:jc w:val="start"/>
        <w:rPr/>
      </w:pPr>
      <w:r>
        <w:rPr/>
        <w:t>Second, the sentence doesn’t rule out models in which Richard has many more brothers besides John and Geoffrey. Thus, the correct translation of “Richard’s brothers are John and Geoffrey” is as follows:</w:t>
      </w:r>
    </w:p>
    <w:p>
      <w:pPr>
        <w:pStyle w:val="BodyText"/>
        <w:bidi w:val="0"/>
        <w:jc w:val="start"/>
        <w:rPr/>
      </w:pPr>
      <w:r>
        <w:rPr>
          <w:rStyle w:val="Emphasis"/>
        </w:rPr>
        <w:t>Brother(John, Richard) ∧ Brother(Geoffrey, Richard) ∧ John ≠ Geoffrey</w:t>
      </w:r>
      <w:r>
        <w:rPr/>
        <w:br/>
      </w:r>
      <w:r>
        <w:rPr>
          <w:rStyle w:val="Emphasis"/>
        </w:rPr>
        <w:t>∧ ∀x Brother(x, Richard) ⇒ (x = John ∨ x = Geoffrey).</w:t>
      </w:r>
    </w:p>
    <w:p>
      <w:pPr>
        <w:pStyle w:val="BodyText"/>
        <w:bidi w:val="0"/>
        <w:jc w:val="start"/>
        <w:rPr/>
      </w:pPr>
      <w:r>
        <w:rPr/>
        <w:t>This logical sentence seems much more cumbersome than the corresponding English sentence. But if we fail to translate the English properly, our logical reasoning system will make mistakes. Can we devise a semantics that allows a more straightforward logical sentence?</w:t>
      </w:r>
    </w:p>
    <w:p>
      <w:pPr>
        <w:pStyle w:val="BodyText"/>
        <w:bidi w:val="0"/>
        <w:jc w:val="start"/>
        <w:rPr/>
      </w:pPr>
      <w:r>
        <w:rPr/>
        <w:t xml:space="preserve">One proposal that is very popular in database systems works as follows. First, we insist that every constant symbol refer to a distinct object—the </w:t>
      </w:r>
      <w:r>
        <w:rPr>
          <w:rStyle w:val="Strong"/>
        </w:rPr>
        <w:t>unique-names assumption</w:t>
      </w:r>
      <w:r>
        <w:rPr/>
        <w:t xml:space="preserve">. Second, we assume that atomic sentences not known to be true are in fact false—the </w:t>
      </w:r>
      <w:r>
        <w:rPr>
          <w:rStyle w:val="Strong"/>
        </w:rPr>
        <w:t>closed-world assumption</w:t>
      </w:r>
      <w:r>
        <w:rPr/>
        <w:t xml:space="preserve">. Finally, we invoke </w:t>
      </w:r>
      <w:r>
        <w:rPr>
          <w:rStyle w:val="Strong"/>
        </w:rPr>
        <w:t>domain closure</w:t>
      </w:r>
      <w:r>
        <w:rPr/>
        <w:t>, meaning that each model contains no more domain elements than those named by the constant symbols.</w:t>
      </w:r>
    </w:p>
    <w:p>
      <w:pPr>
        <w:pStyle w:val="BodyText"/>
        <w:bidi w:val="0"/>
        <w:jc w:val="start"/>
        <w:rPr/>
      </w:pPr>
      <w:r>
        <w:rPr/>
        <w:t xml:space="preserve">Under the resulting semantics, </w:t>
      </w:r>
      <w:r>
        <w:rPr>
          <w:rStyle w:val="Strong"/>
        </w:rPr>
        <w:t>Equation (8.3)</w:t>
      </w:r>
      <w:r>
        <w:rPr/>
        <w:t xml:space="preserve"> does indeed state that Richard has exactly two brothers, John and Geoffrey. We call this </w:t>
      </w:r>
      <w:r>
        <w:rPr>
          <w:rStyle w:val="Strong"/>
        </w:rPr>
        <w:t>database semantics</w:t>
      </w:r>
      <w:r>
        <w:rPr/>
        <w:t xml:space="preserve"> to distinguish it from the standard semantics of first-order logic. Database semantics is also used in logic programming systems, as explained in </w:t>
      </w:r>
      <w:r>
        <w:rPr>
          <w:rStyle w:val="Strong"/>
        </w:rPr>
        <w:t>Section 9.4.4</w:t>
      </w:r>
      <w:r>
        <w:rPr/>
        <w:t>.</w:t>
      </w:r>
    </w:p>
    <w:p>
      <w:pPr>
        <w:pStyle w:val="BodyText"/>
        <w:bidi w:val="0"/>
        <w:jc w:val="start"/>
        <w:rPr/>
      </w:pPr>
      <w:r>
        <w:rPr/>
        <w:t xml:space="preserve">It is instructive to consider the set of all possible models under database semantics for the same case as shown in </w:t>
      </w:r>
      <w:r>
        <w:rPr>
          <w:rStyle w:val="Strong"/>
        </w:rPr>
        <w:t>Figure 8.4</w:t>
      </w:r>
      <w:r>
        <w:rPr/>
        <w:t xml:space="preserve">. </w:t>
      </w:r>
      <w:r>
        <w:rPr>
          <w:rStyle w:val="Strong"/>
        </w:rPr>
        <w:t>Figure 8.5</w:t>
      </w:r>
      <w:r>
        <w:rPr/>
        <w:t xml:space="preserve"> shows some of the models, ranging from the model with no tuples satisfying the relation to the model with all tuples satisfying the relation. With two objects, there are four possible two-element tuples, so there are 2⁴ = 16 different subsets of tuples that can satisfy the relation. Thus, there are 16 possible models in all—a lot fewer than the infinitely many models for the standard first-order semantics. On the other hand, the database semantics requires definite knowledge of what the world contains.</w:t>
      </w:r>
    </w:p>
    <w:p>
      <w:pPr>
        <w:pStyle w:val="Heading3"/>
        <w:bidi w:val="0"/>
        <w:jc w:val="start"/>
        <w:rPr/>
      </w:pPr>
      <w:r>
        <w:rPr/>
        <w:t>Figure 8.5</w:t>
      </w:r>
    </w:p>
    <w:p>
      <w:pPr>
        <w:pStyle w:val="BodyText"/>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66715" cy="250444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5466715" cy="2504440"/>
                    </a:xfrm>
                    <a:prstGeom prst="rect">
                      <a:avLst/>
                    </a:prstGeom>
                    <a:noFill/>
                  </pic:spPr>
                </pic:pic>
              </a:graphicData>
            </a:graphic>
          </wp:anchor>
        </w:drawing>
      </w:r>
    </w:p>
    <w:p>
      <w:pPr>
        <w:pStyle w:val="BodyText"/>
        <w:bidi w:val="0"/>
        <w:jc w:val="start"/>
        <w:rPr/>
      </w:pPr>
      <w:r>
        <w:rPr/>
        <w:t xml:space="preserve">Some members of the set of all models for a language with two constant symbols, </w:t>
      </w:r>
      <w:r>
        <w:rPr>
          <w:rStyle w:val="Emphasis"/>
        </w:rPr>
        <w:t>R</w:t>
      </w:r>
      <w:r>
        <w:rPr/>
        <w:t xml:space="preserve"> and </w:t>
      </w:r>
      <w:r>
        <w:rPr>
          <w:rStyle w:val="Emphasis"/>
        </w:rPr>
        <w:t>J</w:t>
      </w:r>
      <w:r>
        <w:rPr/>
        <w:t>, and one binary relation symbol, under database semantics. The interpretation of the constant symbols is fixed, and there is a distinct object for each constant symbol.</w:t>
      </w:r>
    </w:p>
    <w:p>
      <w:pPr>
        <w:pStyle w:val="BodyText"/>
        <w:bidi w:val="0"/>
        <w:jc w:val="start"/>
        <w:rPr/>
      </w:pPr>
      <w:r>
        <w:rPr/>
        <w:t>This example brings up an important point: there is no one “correct” semantics for logic. The usefulness of any proposed semantics depends on how concise and intuitive it makes the expression of the kinds of knowledge we want to write down, and on how easy and natural it is to develop the corresponding rules of inference. Database semantics is most useful when we are certain about the identity of all the objects described in the knowledge base and when we have all the facts at hand; in other cases, it is quite awkward. For the rest of this chapter, we assume the standard semantics while noting instances in which this choice leads to cumbersome expressions.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LibreOffice/26.2.3.2$Linux_X86_64 LibreOffice_project/620$Build-2</Application>
  <AppVersion>15.0000</AppVersion>
  <Pages>23</Pages>
  <Words>7730</Words>
  <Characters>36849</Characters>
  <CharactersWithSpaces>44076</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2026-06-13T14:37:15Z</dcterms:created>
  <dc:creator/>
  <dc:description/>
  <dc:language>en-US</dc:language>
  <cp:lastModifiedBy/>
  <dcterms:modified xsi:type="dcterms:W3CDTF">2026-06-13T14:52:02Z</dcterms:modified>
  <cp:revision>3</cp:revision>
  <dc:subject/>
  <dc:title/>
</cp:coreProperties>
</file>