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FA34" w14:textId="77777777" w:rsidR="00F87734" w:rsidRDefault="00F87734" w:rsidP="00F87734">
      <w:pPr>
        <w:pStyle w:val="BodyText"/>
        <w:rPr>
          <w:sz w:val="20"/>
        </w:rPr>
      </w:pPr>
    </w:p>
    <w:p w14:paraId="70F04799" w14:textId="77777777" w:rsidR="00F87734" w:rsidRDefault="00F87734" w:rsidP="00F87734">
      <w:pPr>
        <w:pStyle w:val="BodyText"/>
        <w:rPr>
          <w:sz w:val="20"/>
        </w:rPr>
      </w:pPr>
    </w:p>
    <w:p w14:paraId="53CCB315" w14:textId="77777777" w:rsidR="00F87734" w:rsidRDefault="00F87734" w:rsidP="00F87734">
      <w:pPr>
        <w:pStyle w:val="BodyText"/>
        <w:spacing w:before="9"/>
        <w:rPr>
          <w:sz w:val="28"/>
        </w:rPr>
      </w:pPr>
    </w:p>
    <w:p w14:paraId="6EFF21AA" w14:textId="77777777" w:rsidR="00F87734" w:rsidRDefault="00F87734" w:rsidP="00F87734">
      <w:pPr>
        <w:pStyle w:val="BodyText"/>
        <w:ind w:left="3397"/>
        <w:rPr>
          <w:sz w:val="20"/>
        </w:rPr>
      </w:pPr>
      <w:r>
        <w:rPr>
          <w:noProof/>
          <w:sz w:val="20"/>
          <w:lang w:val="en-IN" w:eastAsia="en-IN"/>
        </w:rPr>
        <w:drawing>
          <wp:inline distT="0" distB="0" distL="0" distR="0" wp14:anchorId="61B22A18" wp14:editId="6F782A34">
            <wp:extent cx="1754463" cy="1669486"/>
            <wp:effectExtent l="0" t="0" r="0" b="6985"/>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8" cstate="print"/>
                    <a:stretch>
                      <a:fillRect/>
                    </a:stretch>
                  </pic:blipFill>
                  <pic:spPr>
                    <a:xfrm>
                      <a:off x="0" y="0"/>
                      <a:ext cx="1761299" cy="1675991"/>
                    </a:xfrm>
                    <a:prstGeom prst="rect">
                      <a:avLst/>
                    </a:prstGeom>
                  </pic:spPr>
                </pic:pic>
              </a:graphicData>
            </a:graphic>
          </wp:inline>
        </w:drawing>
      </w:r>
    </w:p>
    <w:p w14:paraId="4CBB6C52" w14:textId="77777777" w:rsidR="00F87734" w:rsidRDefault="00F87734" w:rsidP="00F87734">
      <w:pPr>
        <w:pStyle w:val="BodyText"/>
        <w:rPr>
          <w:sz w:val="20"/>
        </w:rPr>
      </w:pPr>
    </w:p>
    <w:p w14:paraId="4D375F7A" w14:textId="77777777" w:rsidR="00F87734" w:rsidRDefault="00F87734" w:rsidP="00F87734">
      <w:pPr>
        <w:pStyle w:val="BodyText"/>
        <w:rPr>
          <w:sz w:val="20"/>
        </w:rPr>
      </w:pPr>
    </w:p>
    <w:p w14:paraId="45700769" w14:textId="41BD78C0" w:rsidR="00F16FB7" w:rsidRDefault="00F16FB7" w:rsidP="00F87734">
      <w:pPr>
        <w:spacing w:before="360" w:line="264" w:lineRule="auto"/>
        <w:ind w:left="561" w:right="476"/>
        <w:jc w:val="center"/>
        <w:rPr>
          <w:b/>
          <w:sz w:val="37"/>
        </w:rPr>
      </w:pPr>
      <w:r w:rsidRPr="00F16FB7">
        <w:rPr>
          <w:b/>
          <w:sz w:val="37"/>
        </w:rPr>
        <w:t xml:space="preserve">EFFICACY OF ADJUVANT AZITHROMYCIN AND 3RD GENERATION CEPHALOSPORIN TO PREVENT POST CESAREAN SSI: A RANDOMISED </w:t>
      </w:r>
      <w:r w:rsidR="0078439E" w:rsidRPr="00F16FB7">
        <w:rPr>
          <w:b/>
          <w:sz w:val="37"/>
        </w:rPr>
        <w:t xml:space="preserve">CONTROL </w:t>
      </w:r>
      <w:r w:rsidR="00BA4F14" w:rsidRPr="00F16FB7">
        <w:rPr>
          <w:b/>
          <w:sz w:val="37"/>
        </w:rPr>
        <w:t>NON-INFERIORITY</w:t>
      </w:r>
      <w:r w:rsidRPr="00F16FB7">
        <w:rPr>
          <w:b/>
          <w:sz w:val="37"/>
        </w:rPr>
        <w:t xml:space="preserve"> TRIAL </w:t>
      </w:r>
    </w:p>
    <w:p w14:paraId="72124156" w14:textId="168D4A81" w:rsidR="00F87734" w:rsidRDefault="00F87734" w:rsidP="00F87734">
      <w:pPr>
        <w:spacing w:before="360" w:line="264" w:lineRule="auto"/>
        <w:ind w:left="561" w:right="476"/>
        <w:jc w:val="center"/>
      </w:pPr>
      <w:r>
        <w:t>THESIS SUBMITTED IN THE PARTIAL FULFILLMENT OF THE REQUIREMENT FOR THE AWARD OF THE DEGREE OF</w:t>
      </w:r>
    </w:p>
    <w:p w14:paraId="4161798D" w14:textId="361203F3" w:rsidR="00F87734" w:rsidRDefault="00005B09" w:rsidP="00F87734">
      <w:pPr>
        <w:spacing w:before="154"/>
        <w:ind w:left="86"/>
        <w:jc w:val="center"/>
        <w:rPr>
          <w:b/>
          <w:sz w:val="30"/>
        </w:rPr>
      </w:pPr>
      <w:r>
        <w:rPr>
          <w:b/>
          <w:sz w:val="30"/>
        </w:rPr>
        <w:t>MS</w:t>
      </w:r>
    </w:p>
    <w:p w14:paraId="5EF4B352" w14:textId="68B42AE0" w:rsidR="003861DA" w:rsidRPr="003B3037" w:rsidRDefault="003861DA" w:rsidP="003861DA">
      <w:pPr>
        <w:pStyle w:val="BodyA"/>
        <w:jc w:val="center"/>
        <w:rPr>
          <w:rFonts w:ascii="Times New Roman" w:hAnsi="Times New Roman" w:cs="Times New Roman"/>
          <w:color w:val="auto"/>
          <w:sz w:val="32"/>
          <w:szCs w:val="32"/>
        </w:rPr>
      </w:pPr>
      <w:r w:rsidRPr="003B3037">
        <w:rPr>
          <w:rFonts w:ascii="Times New Roman" w:hAnsi="Times New Roman" w:cs="Times New Roman"/>
          <w:color w:val="auto"/>
          <w:sz w:val="32"/>
          <w:szCs w:val="32"/>
        </w:rPr>
        <w:t>Obstetrics and Gynecology</w:t>
      </w:r>
    </w:p>
    <w:p w14:paraId="3E3D6510" w14:textId="77777777" w:rsidR="00F87734" w:rsidRDefault="00F87734" w:rsidP="00F87734">
      <w:pPr>
        <w:ind w:left="84"/>
        <w:jc w:val="center"/>
        <w:rPr>
          <w:b/>
        </w:rPr>
      </w:pPr>
      <w:r>
        <w:rPr>
          <w:b/>
        </w:rPr>
        <w:t>Under</w:t>
      </w:r>
    </w:p>
    <w:p w14:paraId="14D4DDEB" w14:textId="77777777" w:rsidR="00AD7DAB" w:rsidRDefault="00F87734" w:rsidP="00F87734">
      <w:pPr>
        <w:spacing w:before="176" w:line="410" w:lineRule="auto"/>
        <w:ind w:left="1545" w:right="1459"/>
        <w:jc w:val="center"/>
        <w:rPr>
          <w:b/>
        </w:rPr>
      </w:pPr>
      <w:r>
        <w:rPr>
          <w:b/>
        </w:rPr>
        <w:t>ALL INDIA INSTITUTE OF MEDICAL SCIENCES PATNA</w:t>
      </w:r>
    </w:p>
    <w:p w14:paraId="545AF406" w14:textId="04E9B517" w:rsidR="00F87734" w:rsidRDefault="00F87734" w:rsidP="00F87734">
      <w:pPr>
        <w:spacing w:before="176" w:line="410" w:lineRule="auto"/>
        <w:ind w:left="1545" w:right="1459"/>
        <w:jc w:val="center"/>
        <w:rPr>
          <w:b/>
        </w:rPr>
      </w:pPr>
      <w:r>
        <w:rPr>
          <w:b/>
        </w:rPr>
        <w:t xml:space="preserve"> (SESSION:</w:t>
      </w:r>
      <w:r w:rsidR="003C679B">
        <w:rPr>
          <w:b/>
        </w:rPr>
        <w:t xml:space="preserve"> January 2024 – January 2027</w:t>
      </w:r>
      <w:r>
        <w:rPr>
          <w:b/>
        </w:rPr>
        <w:t>)</w:t>
      </w:r>
    </w:p>
    <w:p w14:paraId="66E06813" w14:textId="34121F39" w:rsidR="00F87734" w:rsidRDefault="00F87734" w:rsidP="00F87734">
      <w:pPr>
        <w:spacing w:before="150" w:line="410" w:lineRule="auto"/>
        <w:ind w:left="4147" w:right="4061" w:firstLine="5"/>
        <w:jc w:val="center"/>
        <w:rPr>
          <w:b/>
        </w:rPr>
      </w:pPr>
      <w:r>
        <w:rPr>
          <w:b/>
        </w:rPr>
        <w:t xml:space="preserve">By </w:t>
      </w:r>
    </w:p>
    <w:p w14:paraId="4A057FFC" w14:textId="31ED4497" w:rsidR="00F87734" w:rsidRDefault="00B422F4" w:rsidP="00B422F4">
      <w:pPr>
        <w:pStyle w:val="BodyText"/>
        <w:jc w:val="center"/>
        <w:rPr>
          <w:b/>
          <w:sz w:val="28"/>
          <w:szCs w:val="28"/>
        </w:rPr>
      </w:pPr>
      <w:r w:rsidRPr="00AD7DAB">
        <w:rPr>
          <w:b/>
          <w:sz w:val="28"/>
          <w:szCs w:val="28"/>
        </w:rPr>
        <w:t>Dr Purnima Sagar</w:t>
      </w:r>
    </w:p>
    <w:p w14:paraId="1CDAD4A0" w14:textId="77777777" w:rsidR="00F16FB7" w:rsidRDefault="00F16FB7" w:rsidP="00B422F4">
      <w:pPr>
        <w:pStyle w:val="BodyText"/>
        <w:jc w:val="center"/>
        <w:rPr>
          <w:b/>
          <w:sz w:val="28"/>
          <w:szCs w:val="28"/>
        </w:rPr>
      </w:pPr>
    </w:p>
    <w:p w14:paraId="7B5A9EB7" w14:textId="66504D5F" w:rsidR="00AD7DAB" w:rsidRPr="00AD7DAB" w:rsidRDefault="00AD7DAB" w:rsidP="00F16FB7">
      <w:pPr>
        <w:pStyle w:val="BodyA"/>
        <w:spacing w:line="240" w:lineRule="auto"/>
        <w:jc w:val="center"/>
        <w:rPr>
          <w:rFonts w:ascii="Times New Roman" w:hAnsi="Times New Roman" w:cs="Times New Roman"/>
          <w:b/>
          <w:color w:val="auto"/>
          <w:sz w:val="28"/>
          <w:szCs w:val="28"/>
        </w:rPr>
      </w:pPr>
      <w:r w:rsidRPr="00AD7DAB">
        <w:rPr>
          <w:rFonts w:ascii="Times New Roman" w:hAnsi="Times New Roman" w:cs="Times New Roman"/>
          <w:b/>
          <w:color w:val="auto"/>
          <w:sz w:val="28"/>
          <w:szCs w:val="28"/>
        </w:rPr>
        <w:t>DEPARTMENT OF OBSTETRICS AND GYNECOLOGY</w:t>
      </w:r>
    </w:p>
    <w:p w14:paraId="395ECCF5" w14:textId="77777777" w:rsidR="00AD7DAB" w:rsidRDefault="00F87734" w:rsidP="00F16FB7">
      <w:pPr>
        <w:spacing w:before="177" w:line="240" w:lineRule="auto"/>
        <w:ind w:left="82"/>
        <w:jc w:val="center"/>
        <w:rPr>
          <w:b/>
        </w:rPr>
      </w:pPr>
      <w:r>
        <w:rPr>
          <w:b/>
        </w:rPr>
        <w:t xml:space="preserve">ALL INDIA INSTITUTE OF MEDICAL SCIENCES, </w:t>
      </w:r>
    </w:p>
    <w:p w14:paraId="6EDB3CB6" w14:textId="77777777" w:rsidR="006E27A7" w:rsidRDefault="00F87734" w:rsidP="00EC7D8D">
      <w:pPr>
        <w:spacing w:before="177" w:line="240" w:lineRule="auto"/>
        <w:ind w:left="82"/>
        <w:jc w:val="center"/>
        <w:rPr>
          <w:b/>
        </w:rPr>
        <w:sectPr w:rsidR="006E27A7" w:rsidSect="00005B09">
          <w:footerReference w:type="default" r:id="rId9"/>
          <w:pgSz w:w="11906" w:h="16838"/>
          <w:pgMar w:top="1440" w:right="1440" w:bottom="1440" w:left="1440" w:header="708" w:footer="708"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r>
        <w:rPr>
          <w:b/>
        </w:rPr>
        <w:t>PATNA</w:t>
      </w:r>
    </w:p>
    <w:p w14:paraId="21B0EE4F" w14:textId="13CF7445" w:rsidR="00A03F82" w:rsidRDefault="00021780" w:rsidP="00B671D1">
      <w:pPr>
        <w:spacing w:line="240" w:lineRule="auto"/>
        <w:jc w:val="center"/>
        <w:rPr>
          <w:lang w:val="en-US"/>
        </w:rPr>
      </w:pPr>
      <w:r>
        <w:rPr>
          <w:noProof/>
          <w:lang w:val="en-US"/>
        </w:rPr>
        <w:lastRenderedPageBreak/>
        <w:drawing>
          <wp:inline distT="0" distB="0" distL="0" distR="0" wp14:anchorId="34E86B5E" wp14:editId="2FD3703E">
            <wp:extent cx="6806565" cy="9864437"/>
            <wp:effectExtent l="0" t="0" r="0" b="3810"/>
            <wp:docPr id="1334692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a:extLst>
                        <a:ext uri="{28A0092B-C50C-407E-A947-70E740481C1C}">
                          <a14:useLocalDpi xmlns:a14="http://schemas.microsoft.com/office/drawing/2010/main" val="0"/>
                        </a:ext>
                      </a:extLst>
                    </a:blip>
                    <a:srcRect l="9331" t="7951" r="8340" b="8455"/>
                    <a:stretch>
                      <a:fillRect/>
                    </a:stretch>
                  </pic:blipFill>
                  <pic:spPr bwMode="auto">
                    <a:xfrm>
                      <a:off x="0" y="0"/>
                      <a:ext cx="6891236" cy="9987147"/>
                    </a:xfrm>
                    <a:prstGeom prst="rect">
                      <a:avLst/>
                    </a:prstGeom>
                    <a:noFill/>
                    <a:ln>
                      <a:noFill/>
                    </a:ln>
                    <a:extLst>
                      <a:ext uri="{53640926-AAD7-44D8-BBD7-CCE9431645EC}">
                        <a14:shadowObscured xmlns:a14="http://schemas.microsoft.com/office/drawing/2010/main"/>
                      </a:ext>
                    </a:extLst>
                  </pic:spPr>
                </pic:pic>
              </a:graphicData>
            </a:graphic>
          </wp:inline>
        </w:drawing>
      </w:r>
      <w:r w:rsidR="00A03F82">
        <w:rPr>
          <w:lang w:val="en-US"/>
        </w:rPr>
        <w:br w:type="page"/>
      </w:r>
    </w:p>
    <w:p w14:paraId="4985E453" w14:textId="77777777" w:rsidR="00B671D1" w:rsidRDefault="00B671D1" w:rsidP="00B671D1">
      <w:pPr>
        <w:pStyle w:val="picture"/>
        <w:jc w:val="center"/>
        <w:sectPr w:rsidR="00B671D1" w:rsidSect="00B671D1">
          <w:footerReference w:type="default" r:id="rId11"/>
          <w:pgSz w:w="11906" w:h="16838"/>
          <w:pgMar w:top="567" w:right="567" w:bottom="567" w:left="567" w:header="709"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pgNumType w:fmt="lowerRoman" w:start="1"/>
          <w:cols w:space="708"/>
          <w:docGrid w:linePitch="360"/>
        </w:sectPr>
      </w:pPr>
      <w:r w:rsidRPr="00B671D1">
        <w:rPr>
          <w:rStyle w:val="IntenseReference"/>
          <w:noProof/>
        </w:rPr>
        <w:drawing>
          <wp:inline distT="0" distB="0" distL="0" distR="0" wp14:anchorId="4E0C4CE3" wp14:editId="3CF9D474">
            <wp:extent cx="6831965" cy="9850582"/>
            <wp:effectExtent l="0" t="0" r="6985" b="0"/>
            <wp:docPr id="534724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l="6312" t="4730" r="6841" b="6043"/>
                    <a:stretch>
                      <a:fillRect/>
                    </a:stretch>
                  </pic:blipFill>
                  <pic:spPr bwMode="auto">
                    <a:xfrm>
                      <a:off x="0" y="0"/>
                      <a:ext cx="6921546" cy="9979743"/>
                    </a:xfrm>
                    <a:prstGeom prst="rect">
                      <a:avLst/>
                    </a:prstGeom>
                    <a:noFill/>
                    <a:ln>
                      <a:noFill/>
                    </a:ln>
                    <a:extLst>
                      <a:ext uri="{53640926-AAD7-44D8-BBD7-CCE9431645EC}">
                        <a14:shadowObscured xmlns:a14="http://schemas.microsoft.com/office/drawing/2010/main"/>
                      </a:ext>
                    </a:extLst>
                  </pic:spPr>
                </pic:pic>
              </a:graphicData>
            </a:graphic>
          </wp:inline>
        </w:drawing>
      </w:r>
    </w:p>
    <w:p w14:paraId="460BBB49" w14:textId="2E1CBE68" w:rsidR="00A03F82" w:rsidRDefault="00A03F82" w:rsidP="00B671D1">
      <w:pPr>
        <w:pStyle w:val="picture"/>
      </w:pPr>
    </w:p>
    <w:p w14:paraId="56CB4297" w14:textId="77777777" w:rsidR="008E1DE7" w:rsidRDefault="008E1DE7" w:rsidP="008E1DE7">
      <w:pPr>
        <w:pStyle w:val="BodyText"/>
        <w:ind w:left="3397"/>
        <w:rPr>
          <w:sz w:val="20"/>
        </w:rPr>
      </w:pPr>
      <w:r>
        <w:rPr>
          <w:noProof/>
          <w:sz w:val="20"/>
          <w:lang w:val="en-IN" w:eastAsia="en-IN"/>
        </w:rPr>
        <w:drawing>
          <wp:inline distT="0" distB="0" distL="0" distR="0" wp14:anchorId="33F34C59" wp14:editId="790D7050">
            <wp:extent cx="1620052" cy="1541585"/>
            <wp:effectExtent l="0" t="0" r="0" b="1905"/>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8" cstate="print"/>
                    <a:stretch>
                      <a:fillRect/>
                    </a:stretch>
                  </pic:blipFill>
                  <pic:spPr>
                    <a:xfrm>
                      <a:off x="0" y="0"/>
                      <a:ext cx="1623118" cy="1544503"/>
                    </a:xfrm>
                    <a:prstGeom prst="rect">
                      <a:avLst/>
                    </a:prstGeom>
                  </pic:spPr>
                </pic:pic>
              </a:graphicData>
            </a:graphic>
          </wp:inline>
        </w:drawing>
      </w:r>
    </w:p>
    <w:p w14:paraId="4EC66F60" w14:textId="77777777" w:rsidR="008E1DE7" w:rsidRPr="00D34A5E" w:rsidRDefault="008E1DE7" w:rsidP="008E1DE7">
      <w:pPr>
        <w:pStyle w:val="BodyText"/>
        <w:rPr>
          <w:sz w:val="37"/>
          <w:szCs w:val="37"/>
        </w:rPr>
      </w:pPr>
    </w:p>
    <w:p w14:paraId="2DAB8B85" w14:textId="77777777" w:rsidR="008E1DE7" w:rsidRPr="00D34A5E" w:rsidRDefault="008E1DE7" w:rsidP="008E1DE7">
      <w:pPr>
        <w:pStyle w:val="BodyText"/>
        <w:spacing w:before="9"/>
        <w:rPr>
          <w:sz w:val="37"/>
          <w:szCs w:val="37"/>
        </w:rPr>
      </w:pPr>
    </w:p>
    <w:p w14:paraId="11F176D3" w14:textId="57E871C3" w:rsidR="008E1DE7" w:rsidRPr="008116B9" w:rsidRDefault="008E1DE7" w:rsidP="008116B9">
      <w:pPr>
        <w:jc w:val="center"/>
        <w:rPr>
          <w:b/>
          <w:bCs/>
          <w:sz w:val="37"/>
          <w:szCs w:val="37"/>
        </w:rPr>
      </w:pPr>
      <w:r w:rsidRPr="00D34A5E">
        <w:rPr>
          <w:b/>
          <w:bCs/>
          <w:spacing w:val="-8"/>
          <w:w w:val="102"/>
          <w:sz w:val="37"/>
          <w:szCs w:val="37"/>
        </w:rPr>
        <w:t>A</w:t>
      </w:r>
      <w:r w:rsidRPr="00D34A5E">
        <w:rPr>
          <w:b/>
          <w:bCs/>
          <w:spacing w:val="3"/>
          <w:w w:val="102"/>
          <w:sz w:val="37"/>
          <w:szCs w:val="37"/>
        </w:rPr>
        <w:t>l</w:t>
      </w:r>
      <w:r w:rsidRPr="00D34A5E">
        <w:rPr>
          <w:b/>
          <w:bCs/>
          <w:w w:val="102"/>
          <w:sz w:val="37"/>
          <w:szCs w:val="37"/>
        </w:rPr>
        <w:t>l</w:t>
      </w:r>
      <w:r w:rsidRPr="00D34A5E">
        <w:rPr>
          <w:b/>
          <w:bCs/>
          <w:spacing w:val="8"/>
          <w:sz w:val="37"/>
          <w:szCs w:val="37"/>
        </w:rPr>
        <w:t xml:space="preserve"> </w:t>
      </w:r>
      <w:r w:rsidRPr="00D34A5E">
        <w:rPr>
          <w:b/>
          <w:bCs/>
          <w:spacing w:val="1"/>
          <w:w w:val="187"/>
          <w:sz w:val="37"/>
          <w:szCs w:val="37"/>
        </w:rPr>
        <w:t>I</w:t>
      </w:r>
      <w:r w:rsidRPr="00D34A5E">
        <w:rPr>
          <w:b/>
          <w:bCs/>
          <w:w w:val="103"/>
          <w:sz w:val="37"/>
          <w:szCs w:val="37"/>
        </w:rPr>
        <w:t>n</w:t>
      </w:r>
      <w:r w:rsidRPr="00D34A5E">
        <w:rPr>
          <w:b/>
          <w:bCs/>
          <w:w w:val="91"/>
          <w:sz w:val="37"/>
          <w:szCs w:val="37"/>
        </w:rPr>
        <w:t>d</w:t>
      </w:r>
      <w:r w:rsidRPr="00D34A5E">
        <w:rPr>
          <w:b/>
          <w:bCs/>
          <w:spacing w:val="-5"/>
          <w:w w:val="102"/>
          <w:sz w:val="37"/>
          <w:szCs w:val="37"/>
        </w:rPr>
        <w:t>i</w:t>
      </w:r>
      <w:r w:rsidRPr="00D34A5E">
        <w:rPr>
          <w:b/>
          <w:bCs/>
          <w:w w:val="102"/>
          <w:sz w:val="37"/>
          <w:szCs w:val="37"/>
        </w:rPr>
        <w:t>a</w:t>
      </w:r>
      <w:r w:rsidRPr="00D34A5E">
        <w:rPr>
          <w:b/>
          <w:bCs/>
          <w:spacing w:val="5"/>
          <w:sz w:val="37"/>
          <w:szCs w:val="37"/>
        </w:rPr>
        <w:t xml:space="preserve"> </w:t>
      </w:r>
      <w:r w:rsidRPr="00D34A5E">
        <w:rPr>
          <w:b/>
          <w:bCs/>
          <w:spacing w:val="1"/>
          <w:w w:val="187"/>
          <w:sz w:val="37"/>
          <w:szCs w:val="37"/>
        </w:rPr>
        <w:t>I</w:t>
      </w:r>
      <w:r w:rsidRPr="00D34A5E">
        <w:rPr>
          <w:b/>
          <w:bCs/>
          <w:w w:val="103"/>
          <w:sz w:val="37"/>
          <w:szCs w:val="37"/>
        </w:rPr>
        <w:t>n</w:t>
      </w:r>
      <w:r w:rsidRPr="00D34A5E">
        <w:rPr>
          <w:b/>
          <w:bCs/>
          <w:spacing w:val="-1"/>
          <w:w w:val="118"/>
          <w:sz w:val="37"/>
          <w:szCs w:val="37"/>
        </w:rPr>
        <w:t>s</w:t>
      </w:r>
      <w:r w:rsidRPr="00D34A5E">
        <w:rPr>
          <w:b/>
          <w:bCs/>
          <w:spacing w:val="-1"/>
          <w:w w:val="102"/>
          <w:sz w:val="37"/>
          <w:szCs w:val="37"/>
        </w:rPr>
        <w:t>ti</w:t>
      </w:r>
      <w:r w:rsidRPr="00D34A5E">
        <w:rPr>
          <w:b/>
          <w:bCs/>
          <w:spacing w:val="3"/>
          <w:w w:val="102"/>
          <w:sz w:val="37"/>
          <w:szCs w:val="37"/>
        </w:rPr>
        <w:t>t</w:t>
      </w:r>
      <w:r w:rsidRPr="00D34A5E">
        <w:rPr>
          <w:b/>
          <w:bCs/>
          <w:w w:val="103"/>
          <w:sz w:val="37"/>
          <w:szCs w:val="37"/>
        </w:rPr>
        <w:t>u</w:t>
      </w:r>
      <w:r w:rsidRPr="00D34A5E">
        <w:rPr>
          <w:b/>
          <w:bCs/>
          <w:spacing w:val="-1"/>
          <w:w w:val="102"/>
          <w:sz w:val="37"/>
          <w:szCs w:val="37"/>
        </w:rPr>
        <w:t>t</w:t>
      </w:r>
      <w:r w:rsidRPr="00D34A5E">
        <w:rPr>
          <w:b/>
          <w:bCs/>
          <w:w w:val="90"/>
          <w:sz w:val="37"/>
          <w:szCs w:val="37"/>
        </w:rPr>
        <w:t>e</w:t>
      </w:r>
      <w:r w:rsidRPr="00D34A5E">
        <w:rPr>
          <w:b/>
          <w:bCs/>
          <w:spacing w:val="3"/>
          <w:sz w:val="37"/>
          <w:szCs w:val="37"/>
        </w:rPr>
        <w:t xml:space="preserve"> </w:t>
      </w:r>
      <w:r w:rsidRPr="00D34A5E">
        <w:rPr>
          <w:b/>
          <w:bCs/>
          <w:w w:val="91"/>
          <w:sz w:val="37"/>
          <w:szCs w:val="37"/>
        </w:rPr>
        <w:t>o</w:t>
      </w:r>
      <w:r w:rsidRPr="00D34A5E">
        <w:rPr>
          <w:b/>
          <w:bCs/>
          <w:w w:val="85"/>
          <w:sz w:val="37"/>
          <w:szCs w:val="37"/>
        </w:rPr>
        <w:t>f</w:t>
      </w:r>
      <w:r w:rsidRPr="00D34A5E">
        <w:rPr>
          <w:b/>
          <w:bCs/>
          <w:spacing w:val="4"/>
          <w:sz w:val="37"/>
          <w:szCs w:val="37"/>
        </w:rPr>
        <w:t xml:space="preserve"> </w:t>
      </w:r>
      <w:r w:rsidRPr="00D34A5E">
        <w:rPr>
          <w:b/>
          <w:bCs/>
          <w:spacing w:val="-1"/>
          <w:w w:val="115"/>
          <w:sz w:val="37"/>
          <w:szCs w:val="37"/>
        </w:rPr>
        <w:t>M</w:t>
      </w:r>
      <w:r w:rsidRPr="00D34A5E">
        <w:rPr>
          <w:b/>
          <w:bCs/>
          <w:spacing w:val="1"/>
          <w:w w:val="90"/>
          <w:sz w:val="37"/>
          <w:szCs w:val="37"/>
        </w:rPr>
        <w:t>e</w:t>
      </w:r>
      <w:r w:rsidRPr="00D34A5E">
        <w:rPr>
          <w:b/>
          <w:bCs/>
          <w:spacing w:val="-4"/>
          <w:w w:val="91"/>
          <w:sz w:val="37"/>
          <w:szCs w:val="37"/>
        </w:rPr>
        <w:t>d</w:t>
      </w:r>
      <w:r w:rsidRPr="00D34A5E">
        <w:rPr>
          <w:b/>
          <w:bCs/>
          <w:spacing w:val="3"/>
          <w:w w:val="102"/>
          <w:sz w:val="37"/>
          <w:szCs w:val="37"/>
        </w:rPr>
        <w:t>i</w:t>
      </w:r>
      <w:r w:rsidRPr="00D34A5E">
        <w:rPr>
          <w:b/>
          <w:bCs/>
          <w:spacing w:val="-2"/>
          <w:w w:val="76"/>
          <w:sz w:val="37"/>
          <w:szCs w:val="37"/>
        </w:rPr>
        <w:t>c</w:t>
      </w:r>
      <w:r w:rsidRPr="00D34A5E">
        <w:rPr>
          <w:b/>
          <w:bCs/>
          <w:spacing w:val="-4"/>
          <w:w w:val="102"/>
          <w:sz w:val="37"/>
          <w:szCs w:val="37"/>
        </w:rPr>
        <w:t>a</w:t>
      </w:r>
      <w:r w:rsidRPr="00D34A5E">
        <w:rPr>
          <w:b/>
          <w:bCs/>
          <w:w w:val="102"/>
          <w:sz w:val="37"/>
          <w:szCs w:val="37"/>
        </w:rPr>
        <w:t>l</w:t>
      </w:r>
      <w:r w:rsidRPr="00D34A5E">
        <w:rPr>
          <w:b/>
          <w:bCs/>
          <w:spacing w:val="1"/>
          <w:sz w:val="37"/>
          <w:szCs w:val="37"/>
        </w:rPr>
        <w:t xml:space="preserve"> </w:t>
      </w:r>
      <w:r w:rsidRPr="00D34A5E">
        <w:rPr>
          <w:b/>
          <w:bCs/>
          <w:spacing w:val="5"/>
          <w:w w:val="154"/>
          <w:sz w:val="37"/>
          <w:szCs w:val="37"/>
        </w:rPr>
        <w:t>S</w:t>
      </w:r>
      <w:r w:rsidRPr="00D34A5E">
        <w:rPr>
          <w:b/>
          <w:bCs/>
          <w:spacing w:val="-2"/>
          <w:w w:val="76"/>
          <w:sz w:val="37"/>
          <w:szCs w:val="37"/>
        </w:rPr>
        <w:t>c</w:t>
      </w:r>
      <w:r w:rsidRPr="00D34A5E">
        <w:rPr>
          <w:b/>
          <w:bCs/>
          <w:spacing w:val="-1"/>
          <w:w w:val="102"/>
          <w:sz w:val="37"/>
          <w:szCs w:val="37"/>
        </w:rPr>
        <w:t>i</w:t>
      </w:r>
      <w:r w:rsidRPr="00D34A5E">
        <w:rPr>
          <w:b/>
          <w:bCs/>
          <w:spacing w:val="1"/>
          <w:w w:val="90"/>
          <w:sz w:val="37"/>
          <w:szCs w:val="37"/>
        </w:rPr>
        <w:t>e</w:t>
      </w:r>
      <w:r w:rsidRPr="00D34A5E">
        <w:rPr>
          <w:b/>
          <w:bCs/>
          <w:w w:val="103"/>
          <w:sz w:val="37"/>
          <w:szCs w:val="37"/>
        </w:rPr>
        <w:t>n</w:t>
      </w:r>
      <w:r w:rsidRPr="00D34A5E">
        <w:rPr>
          <w:b/>
          <w:bCs/>
          <w:spacing w:val="-2"/>
          <w:w w:val="76"/>
          <w:sz w:val="37"/>
          <w:szCs w:val="37"/>
        </w:rPr>
        <w:t>c</w:t>
      </w:r>
      <w:r w:rsidRPr="00D34A5E">
        <w:rPr>
          <w:b/>
          <w:bCs/>
          <w:spacing w:val="1"/>
          <w:w w:val="90"/>
          <w:sz w:val="37"/>
          <w:szCs w:val="37"/>
        </w:rPr>
        <w:t>e</w:t>
      </w:r>
      <w:r w:rsidRPr="00D34A5E">
        <w:rPr>
          <w:b/>
          <w:bCs/>
          <w:spacing w:val="-1"/>
          <w:w w:val="118"/>
          <w:sz w:val="37"/>
          <w:szCs w:val="37"/>
        </w:rPr>
        <w:t>s</w:t>
      </w:r>
      <w:r w:rsidRPr="00D34A5E">
        <w:rPr>
          <w:b/>
          <w:bCs/>
          <w:w w:val="114"/>
          <w:sz w:val="37"/>
          <w:szCs w:val="37"/>
        </w:rPr>
        <w:t>,</w:t>
      </w:r>
      <w:r w:rsidRPr="00D34A5E">
        <w:rPr>
          <w:b/>
          <w:bCs/>
          <w:spacing w:val="1"/>
          <w:sz w:val="37"/>
          <w:szCs w:val="37"/>
        </w:rPr>
        <w:t xml:space="preserve"> </w:t>
      </w:r>
      <w:r w:rsidRPr="00D34A5E">
        <w:rPr>
          <w:b/>
          <w:bCs/>
          <w:spacing w:val="2"/>
          <w:w w:val="154"/>
          <w:sz w:val="37"/>
          <w:szCs w:val="37"/>
        </w:rPr>
        <w:t>P</w:t>
      </w:r>
      <w:r w:rsidRPr="00D34A5E">
        <w:rPr>
          <w:b/>
          <w:bCs/>
          <w:spacing w:val="-4"/>
          <w:w w:val="102"/>
          <w:sz w:val="37"/>
          <w:szCs w:val="37"/>
        </w:rPr>
        <w:t>a</w:t>
      </w:r>
      <w:r w:rsidRPr="00D34A5E">
        <w:rPr>
          <w:b/>
          <w:bCs/>
          <w:spacing w:val="3"/>
          <w:w w:val="102"/>
          <w:sz w:val="37"/>
          <w:szCs w:val="37"/>
        </w:rPr>
        <w:t>t</w:t>
      </w:r>
      <w:r w:rsidRPr="00D34A5E">
        <w:rPr>
          <w:b/>
          <w:bCs/>
          <w:w w:val="103"/>
          <w:sz w:val="37"/>
          <w:szCs w:val="37"/>
        </w:rPr>
        <w:t>n</w:t>
      </w:r>
      <w:r w:rsidRPr="00D34A5E">
        <w:rPr>
          <w:b/>
          <w:bCs/>
          <w:w w:val="102"/>
          <w:sz w:val="37"/>
          <w:szCs w:val="37"/>
        </w:rPr>
        <w:t>a</w:t>
      </w:r>
    </w:p>
    <w:p w14:paraId="7768276F" w14:textId="77777777" w:rsidR="008E1DE7" w:rsidRDefault="008E1DE7" w:rsidP="008E1DE7">
      <w:pPr>
        <w:tabs>
          <w:tab w:val="left" w:leader="dot" w:pos="7634"/>
        </w:tabs>
        <w:ind w:left="251"/>
        <w:jc w:val="both"/>
      </w:pPr>
      <w:r>
        <w:t>I hereby declare that this thesis work</w:t>
      </w:r>
      <w:r>
        <w:rPr>
          <w:spacing w:val="-10"/>
        </w:rPr>
        <w:t xml:space="preserve"> </w:t>
      </w:r>
      <w:r>
        <w:t>entitled</w:t>
      </w:r>
      <w:r>
        <w:rPr>
          <w:spacing w:val="-6"/>
        </w:rPr>
        <w:t xml:space="preserve"> </w:t>
      </w:r>
      <w:r>
        <w:t>“</w:t>
      </w:r>
      <w:r w:rsidRPr="00F16FB7">
        <w:rPr>
          <w:b/>
          <w:bCs/>
        </w:rPr>
        <w:t>EFFICACY OF  ADJUVANT AZITHROMYCIN AND 3RD GENERATION CEPHALOSPORIN TO PREVENT POST CESAREAN SSI: A RANDOMISED CONTROL  NON INFERIORITY TRIAL</w:t>
      </w:r>
      <w:r>
        <w:t>”,</w:t>
      </w:r>
      <w:r>
        <w:rPr>
          <w:spacing w:val="16"/>
        </w:rPr>
        <w:t xml:space="preserve"> </w:t>
      </w:r>
      <w:r>
        <w:t xml:space="preserve">submitted in the partial </w:t>
      </w:r>
      <w:proofErr w:type="spellStart"/>
      <w:r>
        <w:t>fulfillment</w:t>
      </w:r>
      <w:proofErr w:type="spellEnd"/>
      <w:r>
        <w:t xml:space="preserve"> of the requirement for the award of the degree MD/MS/MDS/DM/M.Ch in the subject</w:t>
      </w:r>
      <w:r>
        <w:rPr>
          <w:spacing w:val="9"/>
        </w:rPr>
        <w:t xml:space="preserve"> </w:t>
      </w:r>
      <w:r>
        <w:t>of</w:t>
      </w:r>
      <w:r>
        <w:rPr>
          <w:spacing w:val="4"/>
        </w:rPr>
        <w:t xml:space="preserve"> </w:t>
      </w:r>
      <w:r>
        <w:t>“</w:t>
      </w:r>
      <w:r w:rsidRPr="00F16FB7">
        <w:rPr>
          <w:b/>
          <w:bCs/>
          <w:lang w:val="en-US"/>
        </w:rPr>
        <w:t>Obstetrics and Gynecology</w:t>
      </w:r>
      <w:r>
        <w:t>”, All India</w:t>
      </w:r>
      <w:r>
        <w:rPr>
          <w:spacing w:val="11"/>
        </w:rPr>
        <w:t xml:space="preserve"> </w:t>
      </w:r>
      <w:r>
        <w:t xml:space="preserve">Institute of Medical Sciences, Patna, is a record of original work done by me under the supervision of </w:t>
      </w:r>
      <w:r w:rsidRPr="001F5DC4">
        <w:t>Dr.</w:t>
      </w:r>
      <w:r w:rsidRPr="001F5DC4">
        <w:rPr>
          <w:spacing w:val="5"/>
        </w:rPr>
        <w:t xml:space="preserve"> </w:t>
      </w:r>
      <w:r w:rsidRPr="001F5DC4">
        <w:t>Sangan Jha</w:t>
      </w:r>
      <w:r>
        <w:t>.</w:t>
      </w:r>
    </w:p>
    <w:p w14:paraId="71BDC2A9" w14:textId="77777777" w:rsidR="008E1DE7" w:rsidRDefault="008E1DE7" w:rsidP="008E1DE7">
      <w:pPr>
        <w:spacing w:before="145" w:line="369" w:lineRule="auto"/>
        <w:ind w:left="251" w:right="164"/>
        <w:jc w:val="both"/>
      </w:pPr>
      <w:r>
        <w:t>The information and data given in this research work is authenticated to the best of my knowledge. This research is not submitted to any other university or institution for the award of any degree, diploma, fellowship or published any time</w:t>
      </w:r>
      <w:r>
        <w:rPr>
          <w:spacing w:val="30"/>
        </w:rPr>
        <w:t xml:space="preserve"> </w:t>
      </w:r>
      <w:r>
        <w:t>before.</w:t>
      </w:r>
    </w:p>
    <w:p w14:paraId="100EFD7E" w14:textId="03531E1D" w:rsidR="008E1DE7" w:rsidRDefault="00184D48" w:rsidP="008116B9">
      <w:pPr>
        <w:spacing w:before="145" w:line="369" w:lineRule="auto"/>
        <w:ind w:left="251" w:right="164"/>
        <w:jc w:val="center"/>
      </w:pPr>
      <w:r>
        <w:rPr>
          <w:noProof/>
        </w:rPr>
        <w:drawing>
          <wp:inline distT="0" distB="0" distL="0" distR="0" wp14:anchorId="39915656" wp14:editId="7B9678A8">
            <wp:extent cx="1781175" cy="922661"/>
            <wp:effectExtent l="0" t="0" r="0" b="0"/>
            <wp:docPr id="115922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833" t="2967" r="19676" b="16151"/>
                    <a:stretch>
                      <a:fillRect/>
                    </a:stretch>
                  </pic:blipFill>
                  <pic:spPr bwMode="auto">
                    <a:xfrm>
                      <a:off x="0" y="0"/>
                      <a:ext cx="1822897" cy="944273"/>
                    </a:xfrm>
                    <a:prstGeom prst="rect">
                      <a:avLst/>
                    </a:prstGeom>
                    <a:noFill/>
                    <a:ln>
                      <a:noFill/>
                    </a:ln>
                    <a:extLst>
                      <a:ext uri="{53640926-AAD7-44D8-BBD7-CCE9431645EC}">
                        <a14:shadowObscured xmlns:a14="http://schemas.microsoft.com/office/drawing/2010/main"/>
                      </a:ext>
                    </a:extLst>
                  </pic:spPr>
                </pic:pic>
              </a:graphicData>
            </a:graphic>
          </wp:inline>
        </w:drawing>
      </w:r>
    </w:p>
    <w:p w14:paraId="2A1F78B5" w14:textId="77777777" w:rsidR="008E1DE7" w:rsidRDefault="008E1DE7" w:rsidP="008E1DE7">
      <w:pPr>
        <w:spacing w:before="145" w:line="240" w:lineRule="auto"/>
        <w:ind w:left="251" w:right="164"/>
        <w:jc w:val="center"/>
      </w:pPr>
      <w:r>
        <w:t>Dr Purnima Sagar</w:t>
      </w:r>
    </w:p>
    <w:p w14:paraId="1466787F" w14:textId="77777777" w:rsidR="008E1DE7" w:rsidRDefault="008E1DE7" w:rsidP="008E1DE7">
      <w:pPr>
        <w:spacing w:before="145" w:line="240" w:lineRule="auto"/>
        <w:ind w:left="251" w:right="164"/>
        <w:jc w:val="center"/>
      </w:pPr>
      <w:r>
        <w:t>Junior Resident (Academic)</w:t>
      </w:r>
    </w:p>
    <w:p w14:paraId="3A295137" w14:textId="77777777" w:rsidR="008E1DE7" w:rsidRPr="008E5B26" w:rsidRDefault="008E1DE7" w:rsidP="008E1DE7">
      <w:pPr>
        <w:spacing w:before="145" w:line="240" w:lineRule="auto"/>
        <w:ind w:left="251" w:right="164"/>
        <w:jc w:val="center"/>
        <w:rPr>
          <w:lang w:val="en-US"/>
        </w:rPr>
      </w:pPr>
      <w:r w:rsidRPr="008E5B26">
        <w:rPr>
          <w:lang w:val="en-US"/>
        </w:rPr>
        <w:t>Department Of Obstetrics and Gynecology</w:t>
      </w:r>
    </w:p>
    <w:p w14:paraId="5E1D83D8" w14:textId="77777777" w:rsidR="008E1DE7" w:rsidRDefault="008E1DE7" w:rsidP="008E1DE7">
      <w:pPr>
        <w:spacing w:before="145" w:line="240" w:lineRule="auto"/>
        <w:ind w:left="251" w:right="164"/>
        <w:jc w:val="center"/>
      </w:pPr>
      <w:r>
        <w:t>AIIMS Patna</w:t>
      </w:r>
    </w:p>
    <w:p w14:paraId="2D57DFA5" w14:textId="5E4A2FB4" w:rsidR="008E1DE7" w:rsidRDefault="008E1DE7" w:rsidP="001D0839">
      <w:pPr>
        <w:spacing w:before="145" w:line="240" w:lineRule="auto"/>
        <w:ind w:left="251" w:right="164"/>
      </w:pPr>
    </w:p>
    <w:p w14:paraId="62BAD110" w14:textId="7B767F56" w:rsidR="008E1DE7" w:rsidRPr="006D6479" w:rsidRDefault="008E1DE7" w:rsidP="001D0839">
      <w:pPr>
        <w:spacing w:before="145" w:line="240" w:lineRule="auto"/>
        <w:ind w:left="251" w:right="164"/>
      </w:pPr>
      <w:r>
        <w:t>Date: 15/0</w:t>
      </w:r>
      <w:r w:rsidR="00BC2D63">
        <w:t>6</w:t>
      </w:r>
      <w:r>
        <w:t>/2026</w:t>
      </w:r>
      <w:r w:rsidR="001D0839">
        <w:br/>
      </w:r>
      <w:r>
        <w:t>Place: All India Institute of Medical Sciences, Patna</w:t>
      </w:r>
      <w:r>
        <w:rPr>
          <w:lang w:val="en-US"/>
        </w:rPr>
        <w:br w:type="page"/>
      </w:r>
    </w:p>
    <w:p w14:paraId="77704B34" w14:textId="3A26C8D9" w:rsidR="00A03F82" w:rsidRDefault="00A03F82" w:rsidP="000D2D06">
      <w:pPr>
        <w:pStyle w:val="Heading1"/>
        <w:numPr>
          <w:ilvl w:val="0"/>
          <w:numId w:val="0"/>
        </w:numPr>
        <w:ind w:left="454"/>
        <w:rPr>
          <w:lang w:val="en-US"/>
        </w:rPr>
      </w:pPr>
      <w:bookmarkStart w:id="0" w:name="_Toc233744383"/>
      <w:r>
        <w:rPr>
          <w:lang w:val="en-US"/>
        </w:rPr>
        <w:t>IEC Approval Letter</w:t>
      </w:r>
      <w:bookmarkEnd w:id="0"/>
    </w:p>
    <w:p w14:paraId="61293733" w14:textId="05377F71" w:rsidR="003933FA" w:rsidRPr="003933FA" w:rsidRDefault="003933FA" w:rsidP="003933FA">
      <w:pPr>
        <w:jc w:val="center"/>
        <w:rPr>
          <w:lang w:val="en-US"/>
        </w:rPr>
      </w:pPr>
      <w:r w:rsidRPr="00FE7176">
        <w:rPr>
          <w:noProof/>
          <w:lang w:val="en-US"/>
        </w:rPr>
        <w:drawing>
          <wp:inline distT="0" distB="0" distL="0" distR="0" wp14:anchorId="3D20B258" wp14:editId="760E2F1F">
            <wp:extent cx="5731510" cy="7795260"/>
            <wp:effectExtent l="0" t="0" r="2540" b="0"/>
            <wp:docPr id="1060098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795260"/>
                    </a:xfrm>
                    <a:prstGeom prst="rect">
                      <a:avLst/>
                    </a:prstGeom>
                    <a:noFill/>
                    <a:ln>
                      <a:noFill/>
                    </a:ln>
                  </pic:spPr>
                </pic:pic>
              </a:graphicData>
            </a:graphic>
          </wp:inline>
        </w:drawing>
      </w:r>
    </w:p>
    <w:p w14:paraId="665BD873" w14:textId="1A6C099E" w:rsidR="00282C27" w:rsidRDefault="00A03F82">
      <w:pPr>
        <w:spacing w:line="278" w:lineRule="auto"/>
        <w:rPr>
          <w:lang w:val="en-US"/>
        </w:rPr>
      </w:pPr>
      <w:r>
        <w:rPr>
          <w:lang w:val="en-US"/>
        </w:rPr>
        <w:br w:type="page"/>
      </w:r>
    </w:p>
    <w:p w14:paraId="09DA36E1" w14:textId="77777777" w:rsidR="00282C27" w:rsidRDefault="00282C27" w:rsidP="00282C27">
      <w:pPr>
        <w:jc w:val="center"/>
        <w:rPr>
          <w:lang w:val="en-US"/>
        </w:rPr>
      </w:pPr>
    </w:p>
    <w:p w14:paraId="6787B0FA" w14:textId="1378040D" w:rsidR="00A03F82" w:rsidRPr="00A03F82" w:rsidRDefault="00282C27" w:rsidP="00282C27">
      <w:pPr>
        <w:jc w:val="center"/>
        <w:rPr>
          <w:lang w:val="en-US"/>
        </w:rPr>
      </w:pPr>
      <w:r w:rsidRPr="00FA4552">
        <w:rPr>
          <w:noProof/>
          <w:lang w:val="en-US"/>
        </w:rPr>
        <w:drawing>
          <wp:inline distT="0" distB="0" distL="0" distR="0" wp14:anchorId="3D9DA459" wp14:editId="44D6DFB8">
            <wp:extent cx="5731510" cy="8016240"/>
            <wp:effectExtent l="0" t="0" r="2540" b="3810"/>
            <wp:docPr id="683207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16240"/>
                    </a:xfrm>
                    <a:prstGeom prst="rect">
                      <a:avLst/>
                    </a:prstGeom>
                    <a:noFill/>
                    <a:ln>
                      <a:noFill/>
                    </a:ln>
                  </pic:spPr>
                </pic:pic>
              </a:graphicData>
            </a:graphic>
          </wp:inline>
        </w:drawing>
      </w:r>
    </w:p>
    <w:p w14:paraId="5318E9C4" w14:textId="00473636" w:rsidR="00A03F82" w:rsidRDefault="00A03F82" w:rsidP="000D2D06">
      <w:pPr>
        <w:pStyle w:val="Heading1"/>
        <w:numPr>
          <w:ilvl w:val="0"/>
          <w:numId w:val="0"/>
        </w:numPr>
        <w:ind w:left="454"/>
        <w:rPr>
          <w:lang w:val="en-US"/>
        </w:rPr>
      </w:pPr>
      <w:bookmarkStart w:id="1" w:name="_Toc233744384"/>
      <w:r>
        <w:rPr>
          <w:lang w:val="en-US"/>
        </w:rPr>
        <w:t>IRC Approval Letter</w:t>
      </w:r>
      <w:bookmarkEnd w:id="1"/>
    </w:p>
    <w:p w14:paraId="5B722B4A" w14:textId="45F3ADEB" w:rsidR="003933FA" w:rsidRPr="003933FA" w:rsidRDefault="003933FA" w:rsidP="003933FA">
      <w:pPr>
        <w:jc w:val="center"/>
        <w:rPr>
          <w:lang w:val="en-US"/>
        </w:rPr>
      </w:pPr>
      <w:r>
        <w:rPr>
          <w:noProof/>
        </w:rPr>
        <w:drawing>
          <wp:inline distT="0" distB="0" distL="0" distR="0" wp14:anchorId="3063E9C3" wp14:editId="2ECCDEB9">
            <wp:extent cx="7490461" cy="5361345"/>
            <wp:effectExtent l="0" t="2223" r="0" b="0"/>
            <wp:docPr id="79414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541402" cy="5397806"/>
                    </a:xfrm>
                    <a:prstGeom prst="rect">
                      <a:avLst/>
                    </a:prstGeom>
                    <a:noFill/>
                    <a:ln>
                      <a:noFill/>
                    </a:ln>
                  </pic:spPr>
                </pic:pic>
              </a:graphicData>
            </a:graphic>
          </wp:inline>
        </w:drawing>
      </w:r>
    </w:p>
    <w:p w14:paraId="4412DC1E" w14:textId="6091BEBB" w:rsidR="00A03F82" w:rsidRDefault="00A03F82" w:rsidP="00A03F82">
      <w:pPr>
        <w:rPr>
          <w:lang w:val="en-US"/>
        </w:rPr>
      </w:pPr>
      <w:r>
        <w:rPr>
          <w:lang w:val="en-US"/>
        </w:rPr>
        <w:br w:type="page"/>
      </w:r>
    </w:p>
    <w:p w14:paraId="6F984656" w14:textId="175F6932" w:rsidR="003933FA" w:rsidRDefault="003933FA" w:rsidP="003933FA">
      <w:pPr>
        <w:jc w:val="center"/>
        <w:rPr>
          <w:lang w:val="en-US"/>
        </w:rPr>
      </w:pPr>
      <w:r>
        <w:rPr>
          <w:noProof/>
        </w:rPr>
        <w:drawing>
          <wp:inline distT="0" distB="0" distL="0" distR="0" wp14:anchorId="0B5283C2" wp14:editId="7478CB65">
            <wp:extent cx="5803958" cy="8260080"/>
            <wp:effectExtent l="0" t="0" r="6350" b="7620"/>
            <wp:docPr id="38822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t="558" r="1351" b="1278"/>
                    <a:stretch>
                      <a:fillRect/>
                    </a:stretch>
                  </pic:blipFill>
                  <pic:spPr bwMode="auto">
                    <a:xfrm>
                      <a:off x="0" y="0"/>
                      <a:ext cx="5805716" cy="8262582"/>
                    </a:xfrm>
                    <a:prstGeom prst="rect">
                      <a:avLst/>
                    </a:prstGeom>
                    <a:noFill/>
                    <a:ln>
                      <a:noFill/>
                    </a:ln>
                    <a:extLst>
                      <a:ext uri="{53640926-AAD7-44D8-BBD7-CCE9431645EC}">
                        <a14:shadowObscured xmlns:a14="http://schemas.microsoft.com/office/drawing/2010/main"/>
                      </a:ext>
                    </a:extLst>
                  </pic:spPr>
                </pic:pic>
              </a:graphicData>
            </a:graphic>
          </wp:inline>
        </w:drawing>
      </w:r>
    </w:p>
    <w:p w14:paraId="4253725D" w14:textId="77777777" w:rsidR="003933FA" w:rsidRDefault="003933FA">
      <w:pPr>
        <w:spacing w:line="278" w:lineRule="auto"/>
        <w:rPr>
          <w:lang w:val="en-US"/>
        </w:rPr>
      </w:pPr>
      <w:r>
        <w:rPr>
          <w:lang w:val="en-US"/>
        </w:rPr>
        <w:br w:type="page"/>
      </w:r>
    </w:p>
    <w:p w14:paraId="3857B249" w14:textId="77777777" w:rsidR="003933FA" w:rsidRPr="00A03F82" w:rsidRDefault="003933FA" w:rsidP="003933FA">
      <w:pPr>
        <w:jc w:val="center"/>
        <w:rPr>
          <w:lang w:val="en-US"/>
        </w:rPr>
      </w:pPr>
    </w:p>
    <w:p w14:paraId="1D81A425" w14:textId="4420E4D6" w:rsidR="00A03F82" w:rsidRDefault="00A03F82" w:rsidP="000D2D06">
      <w:pPr>
        <w:pStyle w:val="Heading1"/>
        <w:numPr>
          <w:ilvl w:val="0"/>
          <w:numId w:val="0"/>
        </w:numPr>
        <w:ind w:left="454"/>
        <w:rPr>
          <w:lang w:val="en-US"/>
        </w:rPr>
      </w:pPr>
      <w:bookmarkStart w:id="2" w:name="_Toc233744385"/>
      <w:r>
        <w:rPr>
          <w:lang w:val="en-US"/>
        </w:rPr>
        <w:t>Plagiarism check report</w:t>
      </w:r>
      <w:bookmarkEnd w:id="2"/>
    </w:p>
    <w:p w14:paraId="366C2048" w14:textId="6D1F3801" w:rsidR="009252A5" w:rsidRPr="009252A5" w:rsidRDefault="009252A5" w:rsidP="009252A5">
      <w:pPr>
        <w:jc w:val="center"/>
        <w:rPr>
          <w:lang w:val="en-US"/>
        </w:rPr>
      </w:pPr>
      <w:r w:rsidRPr="009252A5">
        <w:rPr>
          <w:noProof/>
          <w:lang w:val="en-US"/>
        </w:rPr>
        <w:drawing>
          <wp:inline distT="0" distB="0" distL="0" distR="0" wp14:anchorId="61B47400" wp14:editId="665EDEAF">
            <wp:extent cx="5731510" cy="6868160"/>
            <wp:effectExtent l="0" t="0" r="2540" b="8890"/>
            <wp:docPr id="55902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9635" name=""/>
                    <pic:cNvPicPr/>
                  </pic:nvPicPr>
                  <pic:blipFill>
                    <a:blip r:embed="rId18"/>
                    <a:stretch>
                      <a:fillRect/>
                    </a:stretch>
                  </pic:blipFill>
                  <pic:spPr>
                    <a:xfrm>
                      <a:off x="0" y="0"/>
                      <a:ext cx="5731510" cy="6868160"/>
                    </a:xfrm>
                    <a:prstGeom prst="rect">
                      <a:avLst/>
                    </a:prstGeom>
                  </pic:spPr>
                </pic:pic>
              </a:graphicData>
            </a:graphic>
          </wp:inline>
        </w:drawing>
      </w:r>
    </w:p>
    <w:p w14:paraId="16EBFAA3" w14:textId="5C5A9F2D" w:rsidR="00A03F82" w:rsidRPr="00A03F82" w:rsidRDefault="00A03F82" w:rsidP="00A03F82">
      <w:pPr>
        <w:rPr>
          <w:lang w:val="en-US"/>
        </w:rPr>
      </w:pPr>
      <w:r>
        <w:rPr>
          <w:lang w:val="en-US"/>
        </w:rPr>
        <w:br w:type="page"/>
      </w:r>
    </w:p>
    <w:p w14:paraId="05BFFCDA" w14:textId="75306333" w:rsidR="00A03F82" w:rsidRDefault="00A03F82" w:rsidP="000D2D06">
      <w:pPr>
        <w:pStyle w:val="Heading1"/>
        <w:numPr>
          <w:ilvl w:val="0"/>
          <w:numId w:val="0"/>
        </w:numPr>
        <w:ind w:left="454"/>
        <w:rPr>
          <w:lang w:val="en-US"/>
        </w:rPr>
      </w:pPr>
      <w:bookmarkStart w:id="3" w:name="_Toc233744386"/>
      <w:r>
        <w:rPr>
          <w:lang w:val="en-US"/>
        </w:rPr>
        <w:t>Acknowledgemen</w:t>
      </w:r>
      <w:r w:rsidR="009252A5">
        <w:rPr>
          <w:lang w:val="en-US"/>
        </w:rPr>
        <w:t>t</w:t>
      </w:r>
      <w:bookmarkEnd w:id="3"/>
    </w:p>
    <w:p w14:paraId="097C6FC5" w14:textId="77777777" w:rsidR="009252A5" w:rsidRPr="000817D5" w:rsidRDefault="009252A5" w:rsidP="009252A5">
      <w:pPr>
        <w:rPr>
          <w:lang w:val="en-US"/>
        </w:rPr>
      </w:pPr>
      <w:r w:rsidRPr="000817D5">
        <w:rPr>
          <w:lang w:val="en-US"/>
        </w:rPr>
        <w:t xml:space="preserve">I express my sincere gratitude to my guide, </w:t>
      </w:r>
      <w:r w:rsidRPr="000817D5">
        <w:rPr>
          <w:b/>
          <w:bCs/>
          <w:lang w:val="en-US"/>
        </w:rPr>
        <w:t>Dr. Sangam Jha</w:t>
      </w:r>
      <w:r w:rsidRPr="000817D5">
        <w:rPr>
          <w:lang w:val="en-US"/>
        </w:rPr>
        <w:t xml:space="preserve">, Professor, Department of Obstetrics and </w:t>
      </w:r>
      <w:proofErr w:type="spellStart"/>
      <w:r w:rsidRPr="000817D5">
        <w:rPr>
          <w:lang w:val="en-US"/>
        </w:rPr>
        <w:t>Gynaecology</w:t>
      </w:r>
      <w:proofErr w:type="spellEnd"/>
      <w:r w:rsidRPr="000817D5">
        <w:rPr>
          <w:lang w:val="en-US"/>
        </w:rPr>
        <w:t>, AIIMS Patna, for his constant guidance, encouragement, valuable suggestions, and unwavering support throughout the planning, conduct, and completion of this dissertation. His academic insight and mentorship have been instrumental in shaping this work.</w:t>
      </w:r>
    </w:p>
    <w:p w14:paraId="05D8957D" w14:textId="77777777" w:rsidR="009252A5" w:rsidRPr="000817D5" w:rsidRDefault="009252A5" w:rsidP="009252A5">
      <w:pPr>
        <w:rPr>
          <w:lang w:val="en-US"/>
        </w:rPr>
      </w:pPr>
      <w:r w:rsidRPr="000817D5">
        <w:rPr>
          <w:lang w:val="en-US"/>
        </w:rPr>
        <w:t xml:space="preserve">I am also thankful to all the faculty members of the Department of Obstetrics and </w:t>
      </w:r>
      <w:proofErr w:type="spellStart"/>
      <w:r w:rsidRPr="000817D5">
        <w:rPr>
          <w:lang w:val="en-US"/>
        </w:rPr>
        <w:t>Gynaecology</w:t>
      </w:r>
      <w:proofErr w:type="spellEnd"/>
      <w:r w:rsidRPr="000817D5">
        <w:rPr>
          <w:lang w:val="en-US"/>
        </w:rPr>
        <w:t>, AIIMS Patna, for their support and encouragement during my postgraduate training and throughout this research work.</w:t>
      </w:r>
    </w:p>
    <w:p w14:paraId="60EB835F" w14:textId="77777777" w:rsidR="009252A5" w:rsidRPr="000817D5" w:rsidRDefault="009252A5" w:rsidP="009252A5">
      <w:pPr>
        <w:rPr>
          <w:lang w:val="en-US"/>
        </w:rPr>
      </w:pPr>
      <w:r w:rsidRPr="000817D5">
        <w:rPr>
          <w:lang w:val="en-US"/>
        </w:rPr>
        <w:t>I extend my heartfelt appreciation to all the patients who participated in this study. Without their cooperation and trust, this work would not have been possible.</w:t>
      </w:r>
    </w:p>
    <w:p w14:paraId="461BBEBC" w14:textId="77777777" w:rsidR="009252A5" w:rsidRPr="000817D5" w:rsidRDefault="009252A5" w:rsidP="009252A5">
      <w:pPr>
        <w:rPr>
          <w:lang w:val="en-US"/>
        </w:rPr>
      </w:pPr>
      <w:r w:rsidRPr="000817D5">
        <w:rPr>
          <w:lang w:val="en-US"/>
        </w:rPr>
        <w:t>I would like to acknowledge my juniors and colleagues for their assistance in patient follow-up, data collection, and day-to-day support during the conduct of the study. Their cooperation greatly facilitated the successful completion of this research.</w:t>
      </w:r>
    </w:p>
    <w:p w14:paraId="3171095D" w14:textId="77777777" w:rsidR="009252A5" w:rsidRPr="000817D5" w:rsidRDefault="009252A5" w:rsidP="009252A5">
      <w:pPr>
        <w:rPr>
          <w:lang w:val="en-US"/>
        </w:rPr>
      </w:pPr>
      <w:r w:rsidRPr="000817D5">
        <w:rPr>
          <w:lang w:val="en-US"/>
        </w:rPr>
        <w:t>I wish to express my deep gratitude to</w:t>
      </w:r>
      <w:r>
        <w:rPr>
          <w:lang w:val="en-US"/>
        </w:rPr>
        <w:t xml:space="preserve"> my brother Pulkit Sagar Ph D ,my brother in law Dr Prem Prakash Mch CTVS,  my sister Dr Divya Sagar MD anesthesia,</w:t>
      </w:r>
      <w:r w:rsidRPr="000817D5">
        <w:rPr>
          <w:lang w:val="en-US"/>
        </w:rPr>
        <w:t xml:space="preserve"> </w:t>
      </w:r>
      <w:r>
        <w:rPr>
          <w:lang w:val="en-US"/>
        </w:rPr>
        <w:t>my senior D</w:t>
      </w:r>
      <w:r w:rsidRPr="00A534E6">
        <w:rPr>
          <w:lang w:val="en-US"/>
        </w:rPr>
        <w:t>r. Naveen Suthar</w:t>
      </w:r>
      <w:r>
        <w:rPr>
          <w:lang w:val="en-US"/>
        </w:rPr>
        <w:t xml:space="preserve"> MD CFM</w:t>
      </w:r>
      <w:r w:rsidRPr="000817D5">
        <w:rPr>
          <w:lang w:val="en-US"/>
        </w:rPr>
        <w:t xml:space="preserve"> for </w:t>
      </w:r>
      <w:r>
        <w:rPr>
          <w:lang w:val="en-US"/>
        </w:rPr>
        <w:t>their</w:t>
      </w:r>
      <w:r w:rsidRPr="000817D5">
        <w:rPr>
          <w:lang w:val="en-US"/>
        </w:rPr>
        <w:t xml:space="preserve"> continuous academic support, methodological guidance, critical discussions, and assistance in research planning, data management, and scientific writing..</w:t>
      </w:r>
    </w:p>
    <w:p w14:paraId="5881112C" w14:textId="77777777" w:rsidR="009252A5" w:rsidRPr="000817D5" w:rsidRDefault="009252A5" w:rsidP="009252A5">
      <w:pPr>
        <w:rPr>
          <w:lang w:val="en-US"/>
        </w:rPr>
      </w:pPr>
      <w:r w:rsidRPr="000817D5">
        <w:rPr>
          <w:lang w:val="en-US"/>
        </w:rPr>
        <w:t xml:space="preserve">I owe my deepest gratitude to my </w:t>
      </w:r>
      <w:r>
        <w:rPr>
          <w:lang w:val="en-US"/>
        </w:rPr>
        <w:t>mother and father</w:t>
      </w:r>
      <w:r w:rsidRPr="000817D5">
        <w:rPr>
          <w:lang w:val="en-US"/>
        </w:rPr>
        <w:t xml:space="preserve"> for their unconditional love, patience, sacrifices, and constant encouragement throughout my academic journey. Their faith in me has been my greatest source of strength during the demanding years of postgraduate training and research.</w:t>
      </w:r>
    </w:p>
    <w:p w14:paraId="6A7C9D66" w14:textId="77777777" w:rsidR="009252A5" w:rsidRPr="000817D5" w:rsidRDefault="009252A5" w:rsidP="009252A5">
      <w:pPr>
        <w:rPr>
          <w:lang w:val="en-US"/>
        </w:rPr>
      </w:pPr>
      <w:r w:rsidRPr="000817D5">
        <w:rPr>
          <w:lang w:val="en-US"/>
        </w:rPr>
        <w:t>Finally, I thank Almighty God for providing me with the strength, perseverance, and opportunity to complete this work successfully.</w:t>
      </w:r>
    </w:p>
    <w:p w14:paraId="49AF38C8" w14:textId="77777777" w:rsidR="009252A5" w:rsidRPr="000817D5" w:rsidRDefault="009252A5" w:rsidP="009252A5">
      <w:pPr>
        <w:rPr>
          <w:lang w:val="en-US"/>
        </w:rPr>
      </w:pPr>
      <w:r w:rsidRPr="000817D5">
        <w:rPr>
          <w:b/>
          <w:bCs/>
          <w:lang w:val="en-US"/>
        </w:rPr>
        <w:t>Dr. Purnima</w:t>
      </w:r>
    </w:p>
    <w:p w14:paraId="62222B9E" w14:textId="77777777" w:rsidR="009252A5" w:rsidRPr="00FA4552" w:rsidRDefault="009252A5" w:rsidP="009252A5">
      <w:pPr>
        <w:rPr>
          <w:lang w:val="en-US"/>
        </w:rPr>
      </w:pPr>
    </w:p>
    <w:p w14:paraId="53F039DE" w14:textId="77777777" w:rsidR="009252A5" w:rsidRDefault="009252A5" w:rsidP="009252A5">
      <w:pPr>
        <w:rPr>
          <w:lang w:val="en-US"/>
        </w:rPr>
      </w:pPr>
      <w:r>
        <w:rPr>
          <w:lang w:val="en-US"/>
        </w:rPr>
        <w:br w:type="page"/>
      </w:r>
    </w:p>
    <w:p w14:paraId="1D22BB9A" w14:textId="69054030" w:rsidR="00A03F82" w:rsidRDefault="00A03F82">
      <w:pPr>
        <w:rPr>
          <w:lang w:val="en-US"/>
        </w:rPr>
      </w:pPr>
    </w:p>
    <w:p w14:paraId="79F2DC45" w14:textId="77777777" w:rsidR="00D05A37" w:rsidRPr="00E00D77" w:rsidRDefault="00D05A37" w:rsidP="000D2D06">
      <w:pPr>
        <w:pStyle w:val="Heading1"/>
        <w:numPr>
          <w:ilvl w:val="0"/>
          <w:numId w:val="0"/>
        </w:numPr>
        <w:ind w:left="454"/>
        <w:rPr>
          <w:rStyle w:val="Heading1Char"/>
        </w:rPr>
      </w:pPr>
      <w:bookmarkStart w:id="4" w:name="_Toc233744387"/>
      <w:r w:rsidRPr="00E00D77">
        <w:rPr>
          <w:rStyle w:val="Heading1Char"/>
        </w:rPr>
        <w:t>Table of Contents</w:t>
      </w:r>
      <w:bookmarkEnd w:id="4"/>
    </w:p>
    <w:p w14:paraId="53051BDC" w14:textId="77777777" w:rsidR="00A03F82" w:rsidRPr="00A03F82" w:rsidRDefault="00A03F82" w:rsidP="00A03F82">
      <w:pPr>
        <w:rPr>
          <w:lang w:val="en-US"/>
        </w:rPr>
      </w:pPr>
    </w:p>
    <w:sdt>
      <w:sdtPr>
        <w:id w:val="1761177536"/>
        <w:docPartObj>
          <w:docPartGallery w:val="Table of Contents"/>
          <w:docPartUnique/>
        </w:docPartObj>
      </w:sdtPr>
      <w:sdtEndPr>
        <w:rPr>
          <w:b/>
          <w:bCs/>
          <w:noProof/>
        </w:rPr>
      </w:sdtEndPr>
      <w:sdtContent>
        <w:p w14:paraId="13E3B598" w14:textId="32CA00C2" w:rsidR="004F55DA" w:rsidRDefault="00E00D77">
          <w:pPr>
            <w:pStyle w:val="TOC1"/>
            <w:tabs>
              <w:tab w:val="right" w:leader="dot" w:pos="9016"/>
            </w:tabs>
            <w:rPr>
              <w:rFonts w:asciiTheme="minorHAnsi" w:eastAsiaTheme="minorEastAsia" w:hAnsiTheme="minorHAnsi"/>
              <w:noProof/>
              <w:szCs w:val="21"/>
              <w:lang w:eastAsia="en-IN"/>
            </w:rPr>
          </w:pPr>
          <w:r>
            <w:fldChar w:fldCharType="begin"/>
          </w:r>
          <w:r>
            <w:instrText xml:space="preserve"> TOC \o "1-</w:instrText>
          </w:r>
          <w:r w:rsidR="00026491">
            <w:instrText>1</w:instrText>
          </w:r>
          <w:r>
            <w:instrText xml:space="preserve">" \h \z \u </w:instrText>
          </w:r>
          <w:r>
            <w:fldChar w:fldCharType="separate"/>
          </w:r>
          <w:hyperlink w:anchor="_Toc233744383" w:history="1">
            <w:r w:rsidR="004F55DA" w:rsidRPr="006A67D2">
              <w:rPr>
                <w:rStyle w:val="Hyperlink"/>
                <w:noProof/>
                <w:lang w:val="en-US"/>
              </w:rPr>
              <w:t>IEC Approval Letter</w:t>
            </w:r>
            <w:r w:rsidR="004F55DA">
              <w:rPr>
                <w:noProof/>
                <w:webHidden/>
              </w:rPr>
              <w:tab/>
            </w:r>
            <w:r w:rsidR="004F55DA">
              <w:rPr>
                <w:noProof/>
                <w:webHidden/>
              </w:rPr>
              <w:fldChar w:fldCharType="begin"/>
            </w:r>
            <w:r w:rsidR="004F55DA">
              <w:rPr>
                <w:noProof/>
                <w:webHidden/>
              </w:rPr>
              <w:instrText xml:space="preserve"> PAGEREF _Toc233744383 \h </w:instrText>
            </w:r>
            <w:r w:rsidR="004F55DA">
              <w:rPr>
                <w:noProof/>
                <w:webHidden/>
              </w:rPr>
            </w:r>
            <w:r w:rsidR="004F55DA">
              <w:rPr>
                <w:noProof/>
                <w:webHidden/>
              </w:rPr>
              <w:fldChar w:fldCharType="separate"/>
            </w:r>
            <w:r w:rsidR="004F55DA">
              <w:rPr>
                <w:noProof/>
                <w:webHidden/>
              </w:rPr>
              <w:t>iv</w:t>
            </w:r>
            <w:r w:rsidR="004F55DA">
              <w:rPr>
                <w:noProof/>
                <w:webHidden/>
              </w:rPr>
              <w:fldChar w:fldCharType="end"/>
            </w:r>
          </w:hyperlink>
        </w:p>
        <w:p w14:paraId="21BA55EC" w14:textId="318BD86A" w:rsidR="004F55DA" w:rsidRDefault="004F55DA">
          <w:pPr>
            <w:pStyle w:val="TOC1"/>
            <w:tabs>
              <w:tab w:val="right" w:leader="dot" w:pos="9016"/>
            </w:tabs>
            <w:rPr>
              <w:rFonts w:asciiTheme="minorHAnsi" w:eastAsiaTheme="minorEastAsia" w:hAnsiTheme="minorHAnsi"/>
              <w:noProof/>
              <w:szCs w:val="21"/>
              <w:lang w:eastAsia="en-IN"/>
            </w:rPr>
          </w:pPr>
          <w:hyperlink w:anchor="_Toc233744384" w:history="1">
            <w:r w:rsidRPr="006A67D2">
              <w:rPr>
                <w:rStyle w:val="Hyperlink"/>
                <w:noProof/>
                <w:lang w:val="en-US"/>
              </w:rPr>
              <w:t>IRC Approval Letter</w:t>
            </w:r>
            <w:r>
              <w:rPr>
                <w:noProof/>
                <w:webHidden/>
              </w:rPr>
              <w:tab/>
            </w:r>
            <w:r>
              <w:rPr>
                <w:noProof/>
                <w:webHidden/>
              </w:rPr>
              <w:fldChar w:fldCharType="begin"/>
            </w:r>
            <w:r>
              <w:rPr>
                <w:noProof/>
                <w:webHidden/>
              </w:rPr>
              <w:instrText xml:space="preserve"> PAGEREF _Toc233744384 \h </w:instrText>
            </w:r>
            <w:r>
              <w:rPr>
                <w:noProof/>
                <w:webHidden/>
              </w:rPr>
            </w:r>
            <w:r>
              <w:rPr>
                <w:noProof/>
                <w:webHidden/>
              </w:rPr>
              <w:fldChar w:fldCharType="separate"/>
            </w:r>
            <w:r>
              <w:rPr>
                <w:noProof/>
                <w:webHidden/>
              </w:rPr>
              <w:t>vi</w:t>
            </w:r>
            <w:r>
              <w:rPr>
                <w:noProof/>
                <w:webHidden/>
              </w:rPr>
              <w:fldChar w:fldCharType="end"/>
            </w:r>
          </w:hyperlink>
        </w:p>
        <w:p w14:paraId="047F0013" w14:textId="03ABE38C" w:rsidR="004F55DA" w:rsidRDefault="004F55DA">
          <w:pPr>
            <w:pStyle w:val="TOC1"/>
            <w:tabs>
              <w:tab w:val="right" w:leader="dot" w:pos="9016"/>
            </w:tabs>
            <w:rPr>
              <w:rFonts w:asciiTheme="minorHAnsi" w:eastAsiaTheme="minorEastAsia" w:hAnsiTheme="minorHAnsi"/>
              <w:noProof/>
              <w:szCs w:val="21"/>
              <w:lang w:eastAsia="en-IN"/>
            </w:rPr>
          </w:pPr>
          <w:hyperlink w:anchor="_Toc233744385" w:history="1">
            <w:r w:rsidRPr="006A67D2">
              <w:rPr>
                <w:rStyle w:val="Hyperlink"/>
                <w:noProof/>
                <w:lang w:val="en-US"/>
              </w:rPr>
              <w:t>Plagiarism check report</w:t>
            </w:r>
            <w:r>
              <w:rPr>
                <w:noProof/>
                <w:webHidden/>
              </w:rPr>
              <w:tab/>
            </w:r>
            <w:r>
              <w:rPr>
                <w:noProof/>
                <w:webHidden/>
              </w:rPr>
              <w:fldChar w:fldCharType="begin"/>
            </w:r>
            <w:r>
              <w:rPr>
                <w:noProof/>
                <w:webHidden/>
              </w:rPr>
              <w:instrText xml:space="preserve"> PAGEREF _Toc233744385 \h </w:instrText>
            </w:r>
            <w:r>
              <w:rPr>
                <w:noProof/>
                <w:webHidden/>
              </w:rPr>
            </w:r>
            <w:r>
              <w:rPr>
                <w:noProof/>
                <w:webHidden/>
              </w:rPr>
              <w:fldChar w:fldCharType="separate"/>
            </w:r>
            <w:r>
              <w:rPr>
                <w:noProof/>
                <w:webHidden/>
              </w:rPr>
              <w:t>viii</w:t>
            </w:r>
            <w:r>
              <w:rPr>
                <w:noProof/>
                <w:webHidden/>
              </w:rPr>
              <w:fldChar w:fldCharType="end"/>
            </w:r>
          </w:hyperlink>
        </w:p>
        <w:p w14:paraId="17329B5E" w14:textId="190FC470" w:rsidR="004F55DA" w:rsidRDefault="004F55DA">
          <w:pPr>
            <w:pStyle w:val="TOC1"/>
            <w:tabs>
              <w:tab w:val="right" w:leader="dot" w:pos="9016"/>
            </w:tabs>
            <w:rPr>
              <w:rFonts w:asciiTheme="minorHAnsi" w:eastAsiaTheme="minorEastAsia" w:hAnsiTheme="minorHAnsi"/>
              <w:noProof/>
              <w:szCs w:val="21"/>
              <w:lang w:eastAsia="en-IN"/>
            </w:rPr>
          </w:pPr>
          <w:hyperlink w:anchor="_Toc233744386" w:history="1">
            <w:r w:rsidRPr="006A67D2">
              <w:rPr>
                <w:rStyle w:val="Hyperlink"/>
                <w:noProof/>
                <w:lang w:val="en-US"/>
              </w:rPr>
              <w:t>Acknowledgement</w:t>
            </w:r>
            <w:r>
              <w:rPr>
                <w:noProof/>
                <w:webHidden/>
              </w:rPr>
              <w:tab/>
            </w:r>
            <w:r>
              <w:rPr>
                <w:noProof/>
                <w:webHidden/>
              </w:rPr>
              <w:fldChar w:fldCharType="begin"/>
            </w:r>
            <w:r>
              <w:rPr>
                <w:noProof/>
                <w:webHidden/>
              </w:rPr>
              <w:instrText xml:space="preserve"> PAGEREF _Toc233744386 \h </w:instrText>
            </w:r>
            <w:r>
              <w:rPr>
                <w:noProof/>
                <w:webHidden/>
              </w:rPr>
            </w:r>
            <w:r>
              <w:rPr>
                <w:noProof/>
                <w:webHidden/>
              </w:rPr>
              <w:fldChar w:fldCharType="separate"/>
            </w:r>
            <w:r>
              <w:rPr>
                <w:noProof/>
                <w:webHidden/>
              </w:rPr>
              <w:t>ix</w:t>
            </w:r>
            <w:r>
              <w:rPr>
                <w:noProof/>
                <w:webHidden/>
              </w:rPr>
              <w:fldChar w:fldCharType="end"/>
            </w:r>
          </w:hyperlink>
        </w:p>
        <w:p w14:paraId="0B7F1D0C" w14:textId="643FF62B" w:rsidR="004F55DA" w:rsidRDefault="004F55DA">
          <w:pPr>
            <w:pStyle w:val="TOC1"/>
            <w:tabs>
              <w:tab w:val="right" w:leader="dot" w:pos="9016"/>
            </w:tabs>
            <w:rPr>
              <w:rFonts w:asciiTheme="minorHAnsi" w:eastAsiaTheme="minorEastAsia" w:hAnsiTheme="minorHAnsi"/>
              <w:noProof/>
              <w:szCs w:val="21"/>
              <w:lang w:eastAsia="en-IN"/>
            </w:rPr>
          </w:pPr>
          <w:hyperlink w:anchor="_Toc233744387" w:history="1">
            <w:r w:rsidRPr="006A67D2">
              <w:rPr>
                <w:rStyle w:val="Hyperlink"/>
                <w:noProof/>
              </w:rPr>
              <w:t>Table of Contents</w:t>
            </w:r>
            <w:r>
              <w:rPr>
                <w:noProof/>
                <w:webHidden/>
              </w:rPr>
              <w:tab/>
            </w:r>
            <w:r>
              <w:rPr>
                <w:noProof/>
                <w:webHidden/>
              </w:rPr>
              <w:fldChar w:fldCharType="begin"/>
            </w:r>
            <w:r>
              <w:rPr>
                <w:noProof/>
                <w:webHidden/>
              </w:rPr>
              <w:instrText xml:space="preserve"> PAGEREF _Toc233744387 \h </w:instrText>
            </w:r>
            <w:r>
              <w:rPr>
                <w:noProof/>
                <w:webHidden/>
              </w:rPr>
            </w:r>
            <w:r>
              <w:rPr>
                <w:noProof/>
                <w:webHidden/>
              </w:rPr>
              <w:fldChar w:fldCharType="separate"/>
            </w:r>
            <w:r>
              <w:rPr>
                <w:noProof/>
                <w:webHidden/>
              </w:rPr>
              <w:t>x</w:t>
            </w:r>
            <w:r>
              <w:rPr>
                <w:noProof/>
                <w:webHidden/>
              </w:rPr>
              <w:fldChar w:fldCharType="end"/>
            </w:r>
          </w:hyperlink>
        </w:p>
        <w:p w14:paraId="268A1C2B" w14:textId="4791A01B" w:rsidR="004F55DA" w:rsidRDefault="004F55DA">
          <w:pPr>
            <w:pStyle w:val="TOC1"/>
            <w:tabs>
              <w:tab w:val="right" w:leader="dot" w:pos="9016"/>
            </w:tabs>
            <w:rPr>
              <w:rFonts w:asciiTheme="minorHAnsi" w:eastAsiaTheme="minorEastAsia" w:hAnsiTheme="minorHAnsi"/>
              <w:noProof/>
              <w:szCs w:val="21"/>
              <w:lang w:eastAsia="en-IN"/>
            </w:rPr>
          </w:pPr>
          <w:hyperlink w:anchor="_Toc233744388" w:history="1">
            <w:r w:rsidRPr="006A67D2">
              <w:rPr>
                <w:rStyle w:val="Hyperlink"/>
                <w:noProof/>
                <w:lang w:val="en-US"/>
              </w:rPr>
              <w:t>List of tables</w:t>
            </w:r>
            <w:r>
              <w:rPr>
                <w:noProof/>
                <w:webHidden/>
              </w:rPr>
              <w:tab/>
            </w:r>
            <w:r>
              <w:rPr>
                <w:noProof/>
                <w:webHidden/>
              </w:rPr>
              <w:fldChar w:fldCharType="begin"/>
            </w:r>
            <w:r>
              <w:rPr>
                <w:noProof/>
                <w:webHidden/>
              </w:rPr>
              <w:instrText xml:space="preserve"> PAGEREF _Toc233744388 \h </w:instrText>
            </w:r>
            <w:r>
              <w:rPr>
                <w:noProof/>
                <w:webHidden/>
              </w:rPr>
            </w:r>
            <w:r>
              <w:rPr>
                <w:noProof/>
                <w:webHidden/>
              </w:rPr>
              <w:fldChar w:fldCharType="separate"/>
            </w:r>
            <w:r>
              <w:rPr>
                <w:noProof/>
                <w:webHidden/>
              </w:rPr>
              <w:t>xi</w:t>
            </w:r>
            <w:r>
              <w:rPr>
                <w:noProof/>
                <w:webHidden/>
              </w:rPr>
              <w:fldChar w:fldCharType="end"/>
            </w:r>
          </w:hyperlink>
        </w:p>
        <w:p w14:paraId="1B676A0D" w14:textId="097AE36D" w:rsidR="004F55DA" w:rsidRDefault="004F55DA">
          <w:pPr>
            <w:pStyle w:val="TOC1"/>
            <w:tabs>
              <w:tab w:val="right" w:leader="dot" w:pos="9016"/>
            </w:tabs>
            <w:rPr>
              <w:rFonts w:asciiTheme="minorHAnsi" w:eastAsiaTheme="minorEastAsia" w:hAnsiTheme="minorHAnsi"/>
              <w:noProof/>
              <w:szCs w:val="21"/>
              <w:lang w:eastAsia="en-IN"/>
            </w:rPr>
          </w:pPr>
          <w:hyperlink w:anchor="_Toc233744389" w:history="1">
            <w:r w:rsidRPr="006A67D2">
              <w:rPr>
                <w:rStyle w:val="Hyperlink"/>
                <w:noProof/>
                <w:lang w:val="en-US"/>
              </w:rPr>
              <w:t>List of figures</w:t>
            </w:r>
            <w:r>
              <w:rPr>
                <w:noProof/>
                <w:webHidden/>
              </w:rPr>
              <w:tab/>
            </w:r>
            <w:r>
              <w:rPr>
                <w:noProof/>
                <w:webHidden/>
              </w:rPr>
              <w:fldChar w:fldCharType="begin"/>
            </w:r>
            <w:r>
              <w:rPr>
                <w:noProof/>
                <w:webHidden/>
              </w:rPr>
              <w:instrText xml:space="preserve"> PAGEREF _Toc233744389 \h </w:instrText>
            </w:r>
            <w:r>
              <w:rPr>
                <w:noProof/>
                <w:webHidden/>
              </w:rPr>
            </w:r>
            <w:r>
              <w:rPr>
                <w:noProof/>
                <w:webHidden/>
              </w:rPr>
              <w:fldChar w:fldCharType="separate"/>
            </w:r>
            <w:r>
              <w:rPr>
                <w:noProof/>
                <w:webHidden/>
              </w:rPr>
              <w:t>xiii</w:t>
            </w:r>
            <w:r>
              <w:rPr>
                <w:noProof/>
                <w:webHidden/>
              </w:rPr>
              <w:fldChar w:fldCharType="end"/>
            </w:r>
          </w:hyperlink>
        </w:p>
        <w:p w14:paraId="695C32B0" w14:textId="4ABD7951" w:rsidR="004F55DA" w:rsidRDefault="004F55DA">
          <w:pPr>
            <w:pStyle w:val="TOC1"/>
            <w:tabs>
              <w:tab w:val="right" w:leader="dot" w:pos="9016"/>
            </w:tabs>
            <w:rPr>
              <w:rFonts w:asciiTheme="minorHAnsi" w:eastAsiaTheme="minorEastAsia" w:hAnsiTheme="minorHAnsi"/>
              <w:noProof/>
              <w:szCs w:val="21"/>
              <w:lang w:eastAsia="en-IN"/>
            </w:rPr>
          </w:pPr>
          <w:hyperlink w:anchor="_Toc233744390" w:history="1">
            <w:r w:rsidRPr="006A67D2">
              <w:rPr>
                <w:rStyle w:val="Hyperlink"/>
                <w:noProof/>
                <w:lang w:val="en-US"/>
              </w:rPr>
              <w:t>Abbreviations</w:t>
            </w:r>
            <w:r>
              <w:rPr>
                <w:noProof/>
                <w:webHidden/>
              </w:rPr>
              <w:tab/>
            </w:r>
            <w:r>
              <w:rPr>
                <w:noProof/>
                <w:webHidden/>
              </w:rPr>
              <w:fldChar w:fldCharType="begin"/>
            </w:r>
            <w:r>
              <w:rPr>
                <w:noProof/>
                <w:webHidden/>
              </w:rPr>
              <w:instrText xml:space="preserve"> PAGEREF _Toc233744390 \h </w:instrText>
            </w:r>
            <w:r>
              <w:rPr>
                <w:noProof/>
                <w:webHidden/>
              </w:rPr>
            </w:r>
            <w:r>
              <w:rPr>
                <w:noProof/>
                <w:webHidden/>
              </w:rPr>
              <w:fldChar w:fldCharType="separate"/>
            </w:r>
            <w:r>
              <w:rPr>
                <w:noProof/>
                <w:webHidden/>
              </w:rPr>
              <w:t>xv</w:t>
            </w:r>
            <w:r>
              <w:rPr>
                <w:noProof/>
                <w:webHidden/>
              </w:rPr>
              <w:fldChar w:fldCharType="end"/>
            </w:r>
          </w:hyperlink>
        </w:p>
        <w:p w14:paraId="11116C19" w14:textId="022ADCDC"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1" w:history="1">
            <w:r w:rsidRPr="006A67D2">
              <w:rPr>
                <w:rStyle w:val="Hyperlink"/>
                <w:noProof/>
                <w:lang w:val="en-US"/>
              </w:rPr>
              <w:t>1.</w:t>
            </w:r>
            <w:r>
              <w:rPr>
                <w:rFonts w:asciiTheme="minorHAnsi" w:eastAsiaTheme="minorEastAsia" w:hAnsiTheme="minorHAnsi"/>
                <w:noProof/>
                <w:szCs w:val="21"/>
                <w:lang w:eastAsia="en-IN"/>
              </w:rPr>
              <w:tab/>
            </w:r>
            <w:r w:rsidRPr="006A67D2">
              <w:rPr>
                <w:rStyle w:val="Hyperlink"/>
                <w:noProof/>
                <w:lang w:val="en-US"/>
              </w:rPr>
              <w:t>Introduction</w:t>
            </w:r>
            <w:r>
              <w:rPr>
                <w:noProof/>
                <w:webHidden/>
              </w:rPr>
              <w:tab/>
            </w:r>
            <w:r>
              <w:rPr>
                <w:noProof/>
                <w:webHidden/>
              </w:rPr>
              <w:fldChar w:fldCharType="begin"/>
            </w:r>
            <w:r>
              <w:rPr>
                <w:noProof/>
                <w:webHidden/>
              </w:rPr>
              <w:instrText xml:space="preserve"> PAGEREF _Toc233744391 \h </w:instrText>
            </w:r>
            <w:r>
              <w:rPr>
                <w:noProof/>
                <w:webHidden/>
              </w:rPr>
            </w:r>
            <w:r>
              <w:rPr>
                <w:noProof/>
                <w:webHidden/>
              </w:rPr>
              <w:fldChar w:fldCharType="separate"/>
            </w:r>
            <w:r>
              <w:rPr>
                <w:noProof/>
                <w:webHidden/>
              </w:rPr>
              <w:t>1</w:t>
            </w:r>
            <w:r>
              <w:rPr>
                <w:noProof/>
                <w:webHidden/>
              </w:rPr>
              <w:fldChar w:fldCharType="end"/>
            </w:r>
          </w:hyperlink>
        </w:p>
        <w:p w14:paraId="646CAC9C" w14:textId="3EB7AF43"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2" w:history="1">
            <w:r w:rsidRPr="006A67D2">
              <w:rPr>
                <w:rStyle w:val="Hyperlink"/>
                <w:noProof/>
                <w:lang w:val="en-US"/>
              </w:rPr>
              <w:t>2.</w:t>
            </w:r>
            <w:r>
              <w:rPr>
                <w:rFonts w:asciiTheme="minorHAnsi" w:eastAsiaTheme="minorEastAsia" w:hAnsiTheme="minorHAnsi"/>
                <w:noProof/>
                <w:szCs w:val="21"/>
                <w:lang w:eastAsia="en-IN"/>
              </w:rPr>
              <w:tab/>
            </w:r>
            <w:r w:rsidRPr="006A67D2">
              <w:rPr>
                <w:rStyle w:val="Hyperlink"/>
                <w:noProof/>
                <w:lang w:val="en-US"/>
              </w:rPr>
              <w:t>Aim and Objectives</w:t>
            </w:r>
            <w:r>
              <w:rPr>
                <w:noProof/>
                <w:webHidden/>
              </w:rPr>
              <w:tab/>
            </w:r>
            <w:r>
              <w:rPr>
                <w:noProof/>
                <w:webHidden/>
              </w:rPr>
              <w:fldChar w:fldCharType="begin"/>
            </w:r>
            <w:r>
              <w:rPr>
                <w:noProof/>
                <w:webHidden/>
              </w:rPr>
              <w:instrText xml:space="preserve"> PAGEREF _Toc233744392 \h </w:instrText>
            </w:r>
            <w:r>
              <w:rPr>
                <w:noProof/>
                <w:webHidden/>
              </w:rPr>
            </w:r>
            <w:r>
              <w:rPr>
                <w:noProof/>
                <w:webHidden/>
              </w:rPr>
              <w:fldChar w:fldCharType="separate"/>
            </w:r>
            <w:r>
              <w:rPr>
                <w:noProof/>
                <w:webHidden/>
              </w:rPr>
              <w:t>5</w:t>
            </w:r>
            <w:r>
              <w:rPr>
                <w:noProof/>
                <w:webHidden/>
              </w:rPr>
              <w:fldChar w:fldCharType="end"/>
            </w:r>
          </w:hyperlink>
        </w:p>
        <w:p w14:paraId="3826B8FC" w14:textId="44E70307"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3" w:history="1">
            <w:r w:rsidRPr="006A67D2">
              <w:rPr>
                <w:rStyle w:val="Hyperlink"/>
                <w:noProof/>
              </w:rPr>
              <w:t>3.</w:t>
            </w:r>
            <w:r>
              <w:rPr>
                <w:rFonts w:asciiTheme="minorHAnsi" w:eastAsiaTheme="minorEastAsia" w:hAnsiTheme="minorHAnsi"/>
                <w:noProof/>
                <w:szCs w:val="21"/>
                <w:lang w:eastAsia="en-IN"/>
              </w:rPr>
              <w:tab/>
            </w:r>
            <w:r w:rsidRPr="006A67D2">
              <w:rPr>
                <w:rStyle w:val="Hyperlink"/>
                <w:noProof/>
                <w:lang w:val="en-US"/>
              </w:rPr>
              <w:t xml:space="preserve">Review of </w:t>
            </w:r>
            <w:r w:rsidRPr="006A67D2">
              <w:rPr>
                <w:rStyle w:val="Hyperlink"/>
                <w:noProof/>
              </w:rPr>
              <w:t>Literature</w:t>
            </w:r>
            <w:r>
              <w:rPr>
                <w:noProof/>
                <w:webHidden/>
              </w:rPr>
              <w:tab/>
            </w:r>
            <w:r>
              <w:rPr>
                <w:noProof/>
                <w:webHidden/>
              </w:rPr>
              <w:fldChar w:fldCharType="begin"/>
            </w:r>
            <w:r>
              <w:rPr>
                <w:noProof/>
                <w:webHidden/>
              </w:rPr>
              <w:instrText xml:space="preserve"> PAGEREF _Toc233744393 \h </w:instrText>
            </w:r>
            <w:r>
              <w:rPr>
                <w:noProof/>
                <w:webHidden/>
              </w:rPr>
            </w:r>
            <w:r>
              <w:rPr>
                <w:noProof/>
                <w:webHidden/>
              </w:rPr>
              <w:fldChar w:fldCharType="separate"/>
            </w:r>
            <w:r>
              <w:rPr>
                <w:noProof/>
                <w:webHidden/>
              </w:rPr>
              <w:t>7</w:t>
            </w:r>
            <w:r>
              <w:rPr>
                <w:noProof/>
                <w:webHidden/>
              </w:rPr>
              <w:fldChar w:fldCharType="end"/>
            </w:r>
          </w:hyperlink>
        </w:p>
        <w:p w14:paraId="40936CFF" w14:textId="63434601"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4" w:history="1">
            <w:r w:rsidRPr="006A67D2">
              <w:rPr>
                <w:rStyle w:val="Hyperlink"/>
                <w:noProof/>
              </w:rPr>
              <w:t>4.</w:t>
            </w:r>
            <w:r>
              <w:rPr>
                <w:rFonts w:asciiTheme="minorHAnsi" w:eastAsiaTheme="minorEastAsia" w:hAnsiTheme="minorHAnsi"/>
                <w:noProof/>
                <w:szCs w:val="21"/>
                <w:lang w:eastAsia="en-IN"/>
              </w:rPr>
              <w:tab/>
            </w:r>
            <w:r w:rsidRPr="006A67D2">
              <w:rPr>
                <w:rStyle w:val="Hyperlink"/>
                <w:noProof/>
              </w:rPr>
              <w:t>Methodology</w:t>
            </w:r>
            <w:r>
              <w:rPr>
                <w:noProof/>
                <w:webHidden/>
              </w:rPr>
              <w:tab/>
            </w:r>
            <w:r>
              <w:rPr>
                <w:noProof/>
                <w:webHidden/>
              </w:rPr>
              <w:fldChar w:fldCharType="begin"/>
            </w:r>
            <w:r>
              <w:rPr>
                <w:noProof/>
                <w:webHidden/>
              </w:rPr>
              <w:instrText xml:space="preserve"> PAGEREF _Toc233744394 \h </w:instrText>
            </w:r>
            <w:r>
              <w:rPr>
                <w:noProof/>
                <w:webHidden/>
              </w:rPr>
            </w:r>
            <w:r>
              <w:rPr>
                <w:noProof/>
                <w:webHidden/>
              </w:rPr>
              <w:fldChar w:fldCharType="separate"/>
            </w:r>
            <w:r>
              <w:rPr>
                <w:noProof/>
                <w:webHidden/>
              </w:rPr>
              <w:t>26</w:t>
            </w:r>
            <w:r>
              <w:rPr>
                <w:noProof/>
                <w:webHidden/>
              </w:rPr>
              <w:fldChar w:fldCharType="end"/>
            </w:r>
          </w:hyperlink>
        </w:p>
        <w:p w14:paraId="72C9371E" w14:textId="33DCF514"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5" w:history="1">
            <w:r w:rsidRPr="006A67D2">
              <w:rPr>
                <w:rStyle w:val="Hyperlink"/>
                <w:noProof/>
              </w:rPr>
              <w:t>5.</w:t>
            </w:r>
            <w:r>
              <w:rPr>
                <w:rFonts w:asciiTheme="minorHAnsi" w:eastAsiaTheme="minorEastAsia" w:hAnsiTheme="minorHAnsi"/>
                <w:noProof/>
                <w:szCs w:val="21"/>
                <w:lang w:eastAsia="en-IN"/>
              </w:rPr>
              <w:tab/>
            </w:r>
            <w:r w:rsidRPr="006A67D2">
              <w:rPr>
                <w:rStyle w:val="Hyperlink"/>
                <w:noProof/>
              </w:rPr>
              <w:t>Results</w:t>
            </w:r>
            <w:r>
              <w:rPr>
                <w:noProof/>
                <w:webHidden/>
              </w:rPr>
              <w:tab/>
            </w:r>
            <w:r>
              <w:rPr>
                <w:noProof/>
                <w:webHidden/>
              </w:rPr>
              <w:fldChar w:fldCharType="begin"/>
            </w:r>
            <w:r>
              <w:rPr>
                <w:noProof/>
                <w:webHidden/>
              </w:rPr>
              <w:instrText xml:space="preserve"> PAGEREF _Toc233744395 \h </w:instrText>
            </w:r>
            <w:r>
              <w:rPr>
                <w:noProof/>
                <w:webHidden/>
              </w:rPr>
            </w:r>
            <w:r>
              <w:rPr>
                <w:noProof/>
                <w:webHidden/>
              </w:rPr>
              <w:fldChar w:fldCharType="separate"/>
            </w:r>
            <w:r>
              <w:rPr>
                <w:noProof/>
                <w:webHidden/>
              </w:rPr>
              <w:t>41</w:t>
            </w:r>
            <w:r>
              <w:rPr>
                <w:noProof/>
                <w:webHidden/>
              </w:rPr>
              <w:fldChar w:fldCharType="end"/>
            </w:r>
          </w:hyperlink>
        </w:p>
        <w:p w14:paraId="2C547ADA" w14:textId="6B8070D8"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6" w:history="1">
            <w:r w:rsidRPr="006A67D2">
              <w:rPr>
                <w:rStyle w:val="Hyperlink"/>
                <w:noProof/>
              </w:rPr>
              <w:t>6.</w:t>
            </w:r>
            <w:r>
              <w:rPr>
                <w:rFonts w:asciiTheme="minorHAnsi" w:eastAsiaTheme="minorEastAsia" w:hAnsiTheme="minorHAnsi"/>
                <w:noProof/>
                <w:szCs w:val="21"/>
                <w:lang w:eastAsia="en-IN"/>
              </w:rPr>
              <w:tab/>
            </w:r>
            <w:r w:rsidRPr="006A67D2">
              <w:rPr>
                <w:rStyle w:val="Hyperlink"/>
                <w:noProof/>
              </w:rPr>
              <w:t>Discussion</w:t>
            </w:r>
            <w:r>
              <w:rPr>
                <w:noProof/>
                <w:webHidden/>
              </w:rPr>
              <w:tab/>
            </w:r>
            <w:r>
              <w:rPr>
                <w:noProof/>
                <w:webHidden/>
              </w:rPr>
              <w:fldChar w:fldCharType="begin"/>
            </w:r>
            <w:r>
              <w:rPr>
                <w:noProof/>
                <w:webHidden/>
              </w:rPr>
              <w:instrText xml:space="preserve"> PAGEREF _Toc233744396 \h </w:instrText>
            </w:r>
            <w:r>
              <w:rPr>
                <w:noProof/>
                <w:webHidden/>
              </w:rPr>
            </w:r>
            <w:r>
              <w:rPr>
                <w:noProof/>
                <w:webHidden/>
              </w:rPr>
              <w:fldChar w:fldCharType="separate"/>
            </w:r>
            <w:r>
              <w:rPr>
                <w:noProof/>
                <w:webHidden/>
              </w:rPr>
              <w:t>73</w:t>
            </w:r>
            <w:r>
              <w:rPr>
                <w:noProof/>
                <w:webHidden/>
              </w:rPr>
              <w:fldChar w:fldCharType="end"/>
            </w:r>
          </w:hyperlink>
        </w:p>
        <w:p w14:paraId="3FF9C7E6" w14:textId="7F68C1E3"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7" w:history="1">
            <w:r w:rsidRPr="006A67D2">
              <w:rPr>
                <w:rStyle w:val="Hyperlink"/>
                <w:noProof/>
              </w:rPr>
              <w:t>7.</w:t>
            </w:r>
            <w:r>
              <w:rPr>
                <w:rFonts w:asciiTheme="minorHAnsi" w:eastAsiaTheme="minorEastAsia" w:hAnsiTheme="minorHAnsi"/>
                <w:noProof/>
                <w:szCs w:val="21"/>
                <w:lang w:eastAsia="en-IN"/>
              </w:rPr>
              <w:tab/>
            </w:r>
            <w:r w:rsidRPr="006A67D2">
              <w:rPr>
                <w:rStyle w:val="Hyperlink"/>
                <w:noProof/>
              </w:rPr>
              <w:t>Strengths</w:t>
            </w:r>
            <w:r>
              <w:rPr>
                <w:noProof/>
                <w:webHidden/>
              </w:rPr>
              <w:tab/>
            </w:r>
            <w:r>
              <w:rPr>
                <w:noProof/>
                <w:webHidden/>
              </w:rPr>
              <w:fldChar w:fldCharType="begin"/>
            </w:r>
            <w:r>
              <w:rPr>
                <w:noProof/>
                <w:webHidden/>
              </w:rPr>
              <w:instrText xml:space="preserve"> PAGEREF _Toc233744397 \h </w:instrText>
            </w:r>
            <w:r>
              <w:rPr>
                <w:noProof/>
                <w:webHidden/>
              </w:rPr>
            </w:r>
            <w:r>
              <w:rPr>
                <w:noProof/>
                <w:webHidden/>
              </w:rPr>
              <w:fldChar w:fldCharType="separate"/>
            </w:r>
            <w:r>
              <w:rPr>
                <w:noProof/>
                <w:webHidden/>
              </w:rPr>
              <w:t>80</w:t>
            </w:r>
            <w:r>
              <w:rPr>
                <w:noProof/>
                <w:webHidden/>
              </w:rPr>
              <w:fldChar w:fldCharType="end"/>
            </w:r>
          </w:hyperlink>
        </w:p>
        <w:p w14:paraId="6C76A010" w14:textId="51ACB02E"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8" w:history="1">
            <w:r w:rsidRPr="006A67D2">
              <w:rPr>
                <w:rStyle w:val="Hyperlink"/>
                <w:noProof/>
              </w:rPr>
              <w:t>8.</w:t>
            </w:r>
            <w:r>
              <w:rPr>
                <w:rFonts w:asciiTheme="minorHAnsi" w:eastAsiaTheme="minorEastAsia" w:hAnsiTheme="minorHAnsi"/>
                <w:noProof/>
                <w:szCs w:val="21"/>
                <w:lang w:eastAsia="en-IN"/>
              </w:rPr>
              <w:tab/>
            </w:r>
            <w:r w:rsidRPr="006A67D2">
              <w:rPr>
                <w:rStyle w:val="Hyperlink"/>
                <w:noProof/>
              </w:rPr>
              <w:t>Limitations</w:t>
            </w:r>
            <w:r>
              <w:rPr>
                <w:noProof/>
                <w:webHidden/>
              </w:rPr>
              <w:tab/>
            </w:r>
            <w:r>
              <w:rPr>
                <w:noProof/>
                <w:webHidden/>
              </w:rPr>
              <w:fldChar w:fldCharType="begin"/>
            </w:r>
            <w:r>
              <w:rPr>
                <w:noProof/>
                <w:webHidden/>
              </w:rPr>
              <w:instrText xml:space="preserve"> PAGEREF _Toc233744398 \h </w:instrText>
            </w:r>
            <w:r>
              <w:rPr>
                <w:noProof/>
                <w:webHidden/>
              </w:rPr>
            </w:r>
            <w:r>
              <w:rPr>
                <w:noProof/>
                <w:webHidden/>
              </w:rPr>
              <w:fldChar w:fldCharType="separate"/>
            </w:r>
            <w:r>
              <w:rPr>
                <w:noProof/>
                <w:webHidden/>
              </w:rPr>
              <w:t>81</w:t>
            </w:r>
            <w:r>
              <w:rPr>
                <w:noProof/>
                <w:webHidden/>
              </w:rPr>
              <w:fldChar w:fldCharType="end"/>
            </w:r>
          </w:hyperlink>
        </w:p>
        <w:p w14:paraId="1DE77A07" w14:textId="4DCEAB7B" w:rsidR="004F55DA" w:rsidRDefault="004F55DA">
          <w:pPr>
            <w:pStyle w:val="TOC1"/>
            <w:tabs>
              <w:tab w:val="left" w:pos="480"/>
              <w:tab w:val="right" w:leader="dot" w:pos="9016"/>
            </w:tabs>
            <w:rPr>
              <w:rFonts w:asciiTheme="minorHAnsi" w:eastAsiaTheme="minorEastAsia" w:hAnsiTheme="minorHAnsi"/>
              <w:noProof/>
              <w:szCs w:val="21"/>
              <w:lang w:eastAsia="en-IN"/>
            </w:rPr>
          </w:pPr>
          <w:hyperlink w:anchor="_Toc233744399" w:history="1">
            <w:r w:rsidRPr="006A67D2">
              <w:rPr>
                <w:rStyle w:val="Hyperlink"/>
                <w:noProof/>
              </w:rPr>
              <w:t>9.</w:t>
            </w:r>
            <w:r>
              <w:rPr>
                <w:rFonts w:asciiTheme="minorHAnsi" w:eastAsiaTheme="minorEastAsia" w:hAnsiTheme="minorHAnsi"/>
                <w:noProof/>
                <w:szCs w:val="21"/>
                <w:lang w:eastAsia="en-IN"/>
              </w:rPr>
              <w:tab/>
            </w:r>
            <w:r w:rsidRPr="006A67D2">
              <w:rPr>
                <w:rStyle w:val="Hyperlink"/>
                <w:noProof/>
              </w:rPr>
              <w:t>Summary</w:t>
            </w:r>
            <w:r>
              <w:rPr>
                <w:noProof/>
                <w:webHidden/>
              </w:rPr>
              <w:tab/>
            </w:r>
            <w:r>
              <w:rPr>
                <w:noProof/>
                <w:webHidden/>
              </w:rPr>
              <w:fldChar w:fldCharType="begin"/>
            </w:r>
            <w:r>
              <w:rPr>
                <w:noProof/>
                <w:webHidden/>
              </w:rPr>
              <w:instrText xml:space="preserve"> PAGEREF _Toc233744399 \h </w:instrText>
            </w:r>
            <w:r>
              <w:rPr>
                <w:noProof/>
                <w:webHidden/>
              </w:rPr>
            </w:r>
            <w:r>
              <w:rPr>
                <w:noProof/>
                <w:webHidden/>
              </w:rPr>
              <w:fldChar w:fldCharType="separate"/>
            </w:r>
            <w:r>
              <w:rPr>
                <w:noProof/>
                <w:webHidden/>
              </w:rPr>
              <w:t>82</w:t>
            </w:r>
            <w:r>
              <w:rPr>
                <w:noProof/>
                <w:webHidden/>
              </w:rPr>
              <w:fldChar w:fldCharType="end"/>
            </w:r>
          </w:hyperlink>
        </w:p>
        <w:p w14:paraId="54412DE4" w14:textId="5B7A884C" w:rsidR="004F55DA" w:rsidRDefault="004F55DA">
          <w:pPr>
            <w:pStyle w:val="TOC1"/>
            <w:tabs>
              <w:tab w:val="left" w:pos="720"/>
              <w:tab w:val="right" w:leader="dot" w:pos="9016"/>
            </w:tabs>
            <w:rPr>
              <w:rFonts w:asciiTheme="minorHAnsi" w:eastAsiaTheme="minorEastAsia" w:hAnsiTheme="minorHAnsi"/>
              <w:noProof/>
              <w:szCs w:val="21"/>
              <w:lang w:eastAsia="en-IN"/>
            </w:rPr>
          </w:pPr>
          <w:hyperlink w:anchor="_Toc233744400" w:history="1">
            <w:r w:rsidRPr="006A67D2">
              <w:rPr>
                <w:rStyle w:val="Hyperlink"/>
                <w:noProof/>
              </w:rPr>
              <w:t>10.</w:t>
            </w:r>
            <w:r>
              <w:rPr>
                <w:rFonts w:asciiTheme="minorHAnsi" w:eastAsiaTheme="minorEastAsia" w:hAnsiTheme="minorHAnsi"/>
                <w:noProof/>
                <w:szCs w:val="21"/>
                <w:lang w:eastAsia="en-IN"/>
              </w:rPr>
              <w:tab/>
            </w:r>
            <w:r w:rsidRPr="006A67D2">
              <w:rPr>
                <w:rStyle w:val="Hyperlink"/>
                <w:noProof/>
              </w:rPr>
              <w:t>Conclusion</w:t>
            </w:r>
            <w:r>
              <w:rPr>
                <w:noProof/>
                <w:webHidden/>
              </w:rPr>
              <w:tab/>
            </w:r>
            <w:r>
              <w:rPr>
                <w:noProof/>
                <w:webHidden/>
              </w:rPr>
              <w:fldChar w:fldCharType="begin"/>
            </w:r>
            <w:r>
              <w:rPr>
                <w:noProof/>
                <w:webHidden/>
              </w:rPr>
              <w:instrText xml:space="preserve"> PAGEREF _Toc233744400 \h </w:instrText>
            </w:r>
            <w:r>
              <w:rPr>
                <w:noProof/>
                <w:webHidden/>
              </w:rPr>
            </w:r>
            <w:r>
              <w:rPr>
                <w:noProof/>
                <w:webHidden/>
              </w:rPr>
              <w:fldChar w:fldCharType="separate"/>
            </w:r>
            <w:r>
              <w:rPr>
                <w:noProof/>
                <w:webHidden/>
              </w:rPr>
              <w:t>84</w:t>
            </w:r>
            <w:r>
              <w:rPr>
                <w:noProof/>
                <w:webHidden/>
              </w:rPr>
              <w:fldChar w:fldCharType="end"/>
            </w:r>
          </w:hyperlink>
        </w:p>
        <w:p w14:paraId="638A6B61" w14:textId="5048DF69" w:rsidR="004F55DA" w:rsidRDefault="004F55DA">
          <w:pPr>
            <w:pStyle w:val="TOC1"/>
            <w:tabs>
              <w:tab w:val="left" w:pos="720"/>
              <w:tab w:val="right" w:leader="dot" w:pos="9016"/>
            </w:tabs>
            <w:rPr>
              <w:rFonts w:asciiTheme="minorHAnsi" w:eastAsiaTheme="minorEastAsia" w:hAnsiTheme="minorHAnsi"/>
              <w:noProof/>
              <w:szCs w:val="21"/>
              <w:lang w:eastAsia="en-IN"/>
            </w:rPr>
          </w:pPr>
          <w:hyperlink w:anchor="_Toc233744401" w:history="1">
            <w:r w:rsidRPr="006A67D2">
              <w:rPr>
                <w:rStyle w:val="Hyperlink"/>
                <w:noProof/>
              </w:rPr>
              <w:t>11.</w:t>
            </w:r>
            <w:r>
              <w:rPr>
                <w:rFonts w:asciiTheme="minorHAnsi" w:eastAsiaTheme="minorEastAsia" w:hAnsiTheme="minorHAnsi"/>
                <w:noProof/>
                <w:szCs w:val="21"/>
                <w:lang w:eastAsia="en-IN"/>
              </w:rPr>
              <w:tab/>
            </w:r>
            <w:r w:rsidRPr="006A67D2">
              <w:rPr>
                <w:rStyle w:val="Hyperlink"/>
                <w:noProof/>
              </w:rPr>
              <w:t>Recommendations</w:t>
            </w:r>
            <w:r>
              <w:rPr>
                <w:noProof/>
                <w:webHidden/>
              </w:rPr>
              <w:tab/>
            </w:r>
            <w:r>
              <w:rPr>
                <w:noProof/>
                <w:webHidden/>
              </w:rPr>
              <w:fldChar w:fldCharType="begin"/>
            </w:r>
            <w:r>
              <w:rPr>
                <w:noProof/>
                <w:webHidden/>
              </w:rPr>
              <w:instrText xml:space="preserve"> PAGEREF _Toc233744401 \h </w:instrText>
            </w:r>
            <w:r>
              <w:rPr>
                <w:noProof/>
                <w:webHidden/>
              </w:rPr>
            </w:r>
            <w:r>
              <w:rPr>
                <w:noProof/>
                <w:webHidden/>
              </w:rPr>
              <w:fldChar w:fldCharType="separate"/>
            </w:r>
            <w:r>
              <w:rPr>
                <w:noProof/>
                <w:webHidden/>
              </w:rPr>
              <w:t>85</w:t>
            </w:r>
            <w:r>
              <w:rPr>
                <w:noProof/>
                <w:webHidden/>
              </w:rPr>
              <w:fldChar w:fldCharType="end"/>
            </w:r>
          </w:hyperlink>
        </w:p>
        <w:p w14:paraId="50464320" w14:textId="6ABD7F82" w:rsidR="004F55DA" w:rsidRDefault="004F55DA">
          <w:pPr>
            <w:pStyle w:val="TOC1"/>
            <w:tabs>
              <w:tab w:val="left" w:pos="720"/>
              <w:tab w:val="right" w:leader="dot" w:pos="9016"/>
            </w:tabs>
            <w:rPr>
              <w:rFonts w:asciiTheme="minorHAnsi" w:eastAsiaTheme="minorEastAsia" w:hAnsiTheme="minorHAnsi"/>
              <w:noProof/>
              <w:szCs w:val="21"/>
              <w:lang w:eastAsia="en-IN"/>
            </w:rPr>
          </w:pPr>
          <w:hyperlink w:anchor="_Toc233744402" w:history="1">
            <w:r w:rsidRPr="006A67D2">
              <w:rPr>
                <w:rStyle w:val="Hyperlink"/>
                <w:noProof/>
              </w:rPr>
              <w:t>12.</w:t>
            </w:r>
            <w:r>
              <w:rPr>
                <w:rFonts w:asciiTheme="minorHAnsi" w:eastAsiaTheme="minorEastAsia" w:hAnsiTheme="minorHAnsi"/>
                <w:noProof/>
                <w:szCs w:val="21"/>
                <w:lang w:eastAsia="en-IN"/>
              </w:rPr>
              <w:tab/>
            </w:r>
            <w:r w:rsidRPr="006A67D2">
              <w:rPr>
                <w:rStyle w:val="Hyperlink"/>
                <w:noProof/>
              </w:rPr>
              <w:t>References</w:t>
            </w:r>
            <w:r>
              <w:rPr>
                <w:noProof/>
                <w:webHidden/>
              </w:rPr>
              <w:tab/>
            </w:r>
            <w:r>
              <w:rPr>
                <w:noProof/>
                <w:webHidden/>
              </w:rPr>
              <w:fldChar w:fldCharType="begin"/>
            </w:r>
            <w:r>
              <w:rPr>
                <w:noProof/>
                <w:webHidden/>
              </w:rPr>
              <w:instrText xml:space="preserve"> PAGEREF _Toc233744402 \h </w:instrText>
            </w:r>
            <w:r>
              <w:rPr>
                <w:noProof/>
                <w:webHidden/>
              </w:rPr>
            </w:r>
            <w:r>
              <w:rPr>
                <w:noProof/>
                <w:webHidden/>
              </w:rPr>
              <w:fldChar w:fldCharType="separate"/>
            </w:r>
            <w:r>
              <w:rPr>
                <w:noProof/>
                <w:webHidden/>
              </w:rPr>
              <w:t>86</w:t>
            </w:r>
            <w:r>
              <w:rPr>
                <w:noProof/>
                <w:webHidden/>
              </w:rPr>
              <w:fldChar w:fldCharType="end"/>
            </w:r>
          </w:hyperlink>
        </w:p>
        <w:p w14:paraId="328A0921" w14:textId="3C6D4E04" w:rsidR="004F55DA" w:rsidRDefault="004F55DA">
          <w:pPr>
            <w:pStyle w:val="TOC1"/>
            <w:tabs>
              <w:tab w:val="left" w:pos="720"/>
              <w:tab w:val="right" w:leader="dot" w:pos="9016"/>
            </w:tabs>
            <w:rPr>
              <w:rFonts w:asciiTheme="minorHAnsi" w:eastAsiaTheme="minorEastAsia" w:hAnsiTheme="minorHAnsi"/>
              <w:noProof/>
              <w:szCs w:val="21"/>
              <w:lang w:eastAsia="en-IN"/>
            </w:rPr>
          </w:pPr>
          <w:hyperlink w:anchor="_Toc233744403" w:history="1">
            <w:r w:rsidRPr="006A67D2">
              <w:rPr>
                <w:rStyle w:val="Hyperlink"/>
                <w:noProof/>
              </w:rPr>
              <w:t>13.</w:t>
            </w:r>
            <w:r>
              <w:rPr>
                <w:rFonts w:asciiTheme="minorHAnsi" w:eastAsiaTheme="minorEastAsia" w:hAnsiTheme="minorHAnsi"/>
                <w:noProof/>
                <w:szCs w:val="21"/>
                <w:lang w:eastAsia="en-IN"/>
              </w:rPr>
              <w:tab/>
            </w:r>
            <w:r w:rsidRPr="006A67D2">
              <w:rPr>
                <w:rStyle w:val="Hyperlink"/>
                <w:noProof/>
              </w:rPr>
              <w:t>Annexures</w:t>
            </w:r>
            <w:r>
              <w:rPr>
                <w:noProof/>
                <w:webHidden/>
              </w:rPr>
              <w:tab/>
            </w:r>
            <w:r>
              <w:rPr>
                <w:noProof/>
                <w:webHidden/>
              </w:rPr>
              <w:fldChar w:fldCharType="begin"/>
            </w:r>
            <w:r>
              <w:rPr>
                <w:noProof/>
                <w:webHidden/>
              </w:rPr>
              <w:instrText xml:space="preserve"> PAGEREF _Toc233744403 \h </w:instrText>
            </w:r>
            <w:r>
              <w:rPr>
                <w:noProof/>
                <w:webHidden/>
              </w:rPr>
            </w:r>
            <w:r>
              <w:rPr>
                <w:noProof/>
                <w:webHidden/>
              </w:rPr>
              <w:fldChar w:fldCharType="separate"/>
            </w:r>
            <w:r>
              <w:rPr>
                <w:noProof/>
                <w:webHidden/>
              </w:rPr>
              <w:t>91</w:t>
            </w:r>
            <w:r>
              <w:rPr>
                <w:noProof/>
                <w:webHidden/>
              </w:rPr>
              <w:fldChar w:fldCharType="end"/>
            </w:r>
          </w:hyperlink>
        </w:p>
        <w:p w14:paraId="6A7A0831" w14:textId="748CFD0B" w:rsidR="00A03F82" w:rsidRPr="00B71F51" w:rsidRDefault="00E00D77" w:rsidP="00A03F82">
          <w:pPr>
            <w:rPr>
              <w:b/>
              <w:bCs/>
              <w:noProof/>
            </w:rPr>
          </w:pPr>
          <w:r>
            <w:rPr>
              <w:b/>
              <w:bCs/>
              <w:noProof/>
            </w:rPr>
            <w:fldChar w:fldCharType="end"/>
          </w:r>
        </w:p>
      </w:sdtContent>
    </w:sdt>
    <w:p w14:paraId="3DCF799D" w14:textId="612CC101" w:rsidR="009119C2" w:rsidRDefault="00A03F82" w:rsidP="000D2D06">
      <w:pPr>
        <w:pStyle w:val="Heading1"/>
        <w:numPr>
          <w:ilvl w:val="0"/>
          <w:numId w:val="0"/>
        </w:numPr>
        <w:ind w:left="454"/>
        <w:rPr>
          <w:lang w:val="en-US"/>
        </w:rPr>
      </w:pPr>
      <w:bookmarkStart w:id="5" w:name="_Toc233744388"/>
      <w:r>
        <w:rPr>
          <w:lang w:val="en-US"/>
        </w:rPr>
        <w:t>List of tables</w:t>
      </w:r>
      <w:bookmarkEnd w:id="5"/>
    </w:p>
    <w:p w14:paraId="62D449B2" w14:textId="253636D8" w:rsidR="00476E02" w:rsidRDefault="00A411FD">
      <w:pPr>
        <w:pStyle w:val="TableofFigures"/>
        <w:tabs>
          <w:tab w:val="right" w:leader="dot" w:pos="9016"/>
        </w:tabs>
        <w:rPr>
          <w:rFonts w:asciiTheme="minorHAnsi" w:eastAsiaTheme="minorEastAsia" w:hAnsiTheme="minorHAnsi"/>
          <w:noProof/>
          <w:szCs w:val="21"/>
          <w:lang w:eastAsia="en-IN"/>
        </w:rPr>
      </w:pPr>
      <w:r>
        <w:rPr>
          <w:lang w:val="en-US"/>
        </w:rPr>
        <w:fldChar w:fldCharType="begin"/>
      </w:r>
      <w:r>
        <w:rPr>
          <w:lang w:val="en-US"/>
        </w:rPr>
        <w:instrText xml:space="preserve"> TOC \h \z \c "Table" </w:instrText>
      </w:r>
      <w:r>
        <w:rPr>
          <w:lang w:val="en-US"/>
        </w:rPr>
        <w:fldChar w:fldCharType="separate"/>
      </w:r>
      <w:hyperlink w:anchor="_Toc233744317" w:history="1">
        <w:r w:rsidR="00476E02" w:rsidRPr="000B0D54">
          <w:rPr>
            <w:rStyle w:val="Hyperlink"/>
            <w:noProof/>
          </w:rPr>
          <w:t>Table 1</w:t>
        </w:r>
        <w:r w:rsidR="00476E02" w:rsidRPr="000B0D54">
          <w:rPr>
            <w:rStyle w:val="Hyperlink"/>
            <w:noProof/>
            <w:lang w:val="en-US"/>
          </w:rPr>
          <w:t xml:space="preserve"> Data collection and follow-up schedule of the study participants</w:t>
        </w:r>
        <w:r w:rsidR="00476E02">
          <w:rPr>
            <w:noProof/>
            <w:webHidden/>
          </w:rPr>
          <w:tab/>
        </w:r>
        <w:r w:rsidR="00476E02">
          <w:rPr>
            <w:noProof/>
            <w:webHidden/>
          </w:rPr>
          <w:fldChar w:fldCharType="begin"/>
        </w:r>
        <w:r w:rsidR="00476E02">
          <w:rPr>
            <w:noProof/>
            <w:webHidden/>
          </w:rPr>
          <w:instrText xml:space="preserve"> PAGEREF _Toc233744317 \h </w:instrText>
        </w:r>
        <w:r w:rsidR="00476E02">
          <w:rPr>
            <w:noProof/>
            <w:webHidden/>
          </w:rPr>
        </w:r>
        <w:r w:rsidR="00476E02">
          <w:rPr>
            <w:noProof/>
            <w:webHidden/>
          </w:rPr>
          <w:fldChar w:fldCharType="separate"/>
        </w:r>
        <w:r w:rsidR="00476E02">
          <w:rPr>
            <w:noProof/>
            <w:webHidden/>
          </w:rPr>
          <w:t>38</w:t>
        </w:r>
        <w:r w:rsidR="00476E02">
          <w:rPr>
            <w:noProof/>
            <w:webHidden/>
          </w:rPr>
          <w:fldChar w:fldCharType="end"/>
        </w:r>
      </w:hyperlink>
    </w:p>
    <w:p w14:paraId="051C2535" w14:textId="32D804D6"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18" w:history="1">
        <w:r w:rsidRPr="000B0D54">
          <w:rPr>
            <w:rStyle w:val="Hyperlink"/>
            <w:noProof/>
          </w:rPr>
          <w:t>Table 2 Distribution of study participants based on age in completed years (n = 178)</w:t>
        </w:r>
        <w:r>
          <w:rPr>
            <w:noProof/>
            <w:webHidden/>
          </w:rPr>
          <w:tab/>
        </w:r>
        <w:r>
          <w:rPr>
            <w:noProof/>
            <w:webHidden/>
          </w:rPr>
          <w:fldChar w:fldCharType="begin"/>
        </w:r>
        <w:r>
          <w:rPr>
            <w:noProof/>
            <w:webHidden/>
          </w:rPr>
          <w:instrText xml:space="preserve"> PAGEREF _Toc233744318 \h </w:instrText>
        </w:r>
        <w:r>
          <w:rPr>
            <w:noProof/>
            <w:webHidden/>
          </w:rPr>
        </w:r>
        <w:r>
          <w:rPr>
            <w:noProof/>
            <w:webHidden/>
          </w:rPr>
          <w:fldChar w:fldCharType="separate"/>
        </w:r>
        <w:r>
          <w:rPr>
            <w:noProof/>
            <w:webHidden/>
          </w:rPr>
          <w:t>43</w:t>
        </w:r>
        <w:r>
          <w:rPr>
            <w:noProof/>
            <w:webHidden/>
          </w:rPr>
          <w:fldChar w:fldCharType="end"/>
        </w:r>
      </w:hyperlink>
    </w:p>
    <w:p w14:paraId="23CC192E" w14:textId="072AD136"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19" w:history="1">
        <w:r w:rsidRPr="000B0D54">
          <w:rPr>
            <w:rStyle w:val="Hyperlink"/>
            <w:noProof/>
          </w:rPr>
          <w:t>Table 3 Distribution of study participants based on BMI category (n = 178)</w:t>
        </w:r>
        <w:r>
          <w:rPr>
            <w:noProof/>
            <w:webHidden/>
          </w:rPr>
          <w:tab/>
        </w:r>
        <w:r>
          <w:rPr>
            <w:noProof/>
            <w:webHidden/>
          </w:rPr>
          <w:fldChar w:fldCharType="begin"/>
        </w:r>
        <w:r>
          <w:rPr>
            <w:noProof/>
            <w:webHidden/>
          </w:rPr>
          <w:instrText xml:space="preserve"> PAGEREF _Toc233744319 \h </w:instrText>
        </w:r>
        <w:r>
          <w:rPr>
            <w:noProof/>
            <w:webHidden/>
          </w:rPr>
        </w:r>
        <w:r>
          <w:rPr>
            <w:noProof/>
            <w:webHidden/>
          </w:rPr>
          <w:fldChar w:fldCharType="separate"/>
        </w:r>
        <w:r>
          <w:rPr>
            <w:noProof/>
            <w:webHidden/>
          </w:rPr>
          <w:t>44</w:t>
        </w:r>
        <w:r>
          <w:rPr>
            <w:noProof/>
            <w:webHidden/>
          </w:rPr>
          <w:fldChar w:fldCharType="end"/>
        </w:r>
      </w:hyperlink>
    </w:p>
    <w:p w14:paraId="67EEB2A8" w14:textId="33802455"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0" w:history="1">
        <w:r w:rsidRPr="000B0D54">
          <w:rPr>
            <w:rStyle w:val="Hyperlink"/>
            <w:noProof/>
          </w:rPr>
          <w:t>Table 4 Distribution of study participants based on socioeconomic status (n = 178)</w:t>
        </w:r>
        <w:r>
          <w:rPr>
            <w:noProof/>
            <w:webHidden/>
          </w:rPr>
          <w:tab/>
        </w:r>
        <w:r>
          <w:rPr>
            <w:noProof/>
            <w:webHidden/>
          </w:rPr>
          <w:fldChar w:fldCharType="begin"/>
        </w:r>
        <w:r>
          <w:rPr>
            <w:noProof/>
            <w:webHidden/>
          </w:rPr>
          <w:instrText xml:space="preserve"> PAGEREF _Toc233744320 \h </w:instrText>
        </w:r>
        <w:r>
          <w:rPr>
            <w:noProof/>
            <w:webHidden/>
          </w:rPr>
        </w:r>
        <w:r>
          <w:rPr>
            <w:noProof/>
            <w:webHidden/>
          </w:rPr>
          <w:fldChar w:fldCharType="separate"/>
        </w:r>
        <w:r>
          <w:rPr>
            <w:noProof/>
            <w:webHidden/>
          </w:rPr>
          <w:t>45</w:t>
        </w:r>
        <w:r>
          <w:rPr>
            <w:noProof/>
            <w:webHidden/>
          </w:rPr>
          <w:fldChar w:fldCharType="end"/>
        </w:r>
      </w:hyperlink>
    </w:p>
    <w:p w14:paraId="4B48B2AB" w14:textId="239AE108"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1" w:history="1">
        <w:r w:rsidRPr="000B0D54">
          <w:rPr>
            <w:rStyle w:val="Hyperlink"/>
            <w:noProof/>
          </w:rPr>
          <w:t>Table 5 Distribution of study participants based on period of gestation in days (n = 178)</w:t>
        </w:r>
        <w:r>
          <w:rPr>
            <w:noProof/>
            <w:webHidden/>
          </w:rPr>
          <w:tab/>
        </w:r>
        <w:r>
          <w:rPr>
            <w:noProof/>
            <w:webHidden/>
          </w:rPr>
          <w:fldChar w:fldCharType="begin"/>
        </w:r>
        <w:r>
          <w:rPr>
            <w:noProof/>
            <w:webHidden/>
          </w:rPr>
          <w:instrText xml:space="preserve"> PAGEREF _Toc233744321 \h </w:instrText>
        </w:r>
        <w:r>
          <w:rPr>
            <w:noProof/>
            <w:webHidden/>
          </w:rPr>
        </w:r>
        <w:r>
          <w:rPr>
            <w:noProof/>
            <w:webHidden/>
          </w:rPr>
          <w:fldChar w:fldCharType="separate"/>
        </w:r>
        <w:r>
          <w:rPr>
            <w:noProof/>
            <w:webHidden/>
          </w:rPr>
          <w:t>46</w:t>
        </w:r>
        <w:r>
          <w:rPr>
            <w:noProof/>
            <w:webHidden/>
          </w:rPr>
          <w:fldChar w:fldCharType="end"/>
        </w:r>
      </w:hyperlink>
    </w:p>
    <w:p w14:paraId="3EFB2995" w14:textId="2B1217A1"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2" w:history="1">
        <w:r w:rsidRPr="000B0D54">
          <w:rPr>
            <w:rStyle w:val="Hyperlink"/>
            <w:noProof/>
          </w:rPr>
          <w:t>Table 6 Distribution of study participants based on parity (n = 178)</w:t>
        </w:r>
        <w:r>
          <w:rPr>
            <w:noProof/>
            <w:webHidden/>
          </w:rPr>
          <w:tab/>
        </w:r>
        <w:r>
          <w:rPr>
            <w:noProof/>
            <w:webHidden/>
          </w:rPr>
          <w:fldChar w:fldCharType="begin"/>
        </w:r>
        <w:r>
          <w:rPr>
            <w:noProof/>
            <w:webHidden/>
          </w:rPr>
          <w:instrText xml:space="preserve"> PAGEREF _Toc233744322 \h </w:instrText>
        </w:r>
        <w:r>
          <w:rPr>
            <w:noProof/>
            <w:webHidden/>
          </w:rPr>
        </w:r>
        <w:r>
          <w:rPr>
            <w:noProof/>
            <w:webHidden/>
          </w:rPr>
          <w:fldChar w:fldCharType="separate"/>
        </w:r>
        <w:r>
          <w:rPr>
            <w:noProof/>
            <w:webHidden/>
          </w:rPr>
          <w:t>47</w:t>
        </w:r>
        <w:r>
          <w:rPr>
            <w:noProof/>
            <w:webHidden/>
          </w:rPr>
          <w:fldChar w:fldCharType="end"/>
        </w:r>
      </w:hyperlink>
    </w:p>
    <w:p w14:paraId="4476FC57" w14:textId="46AB8D87"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3" w:history="1">
        <w:r w:rsidRPr="000B0D54">
          <w:rPr>
            <w:rStyle w:val="Hyperlink"/>
            <w:noProof/>
          </w:rPr>
          <w:t>Table 7 Distribution of study participants based on number of previous LSCS (n = 178)</w:t>
        </w:r>
        <w:r>
          <w:rPr>
            <w:noProof/>
            <w:webHidden/>
          </w:rPr>
          <w:tab/>
        </w:r>
        <w:r>
          <w:rPr>
            <w:noProof/>
            <w:webHidden/>
          </w:rPr>
          <w:fldChar w:fldCharType="begin"/>
        </w:r>
        <w:r>
          <w:rPr>
            <w:noProof/>
            <w:webHidden/>
          </w:rPr>
          <w:instrText xml:space="preserve"> PAGEREF _Toc233744323 \h </w:instrText>
        </w:r>
        <w:r>
          <w:rPr>
            <w:noProof/>
            <w:webHidden/>
          </w:rPr>
        </w:r>
        <w:r>
          <w:rPr>
            <w:noProof/>
            <w:webHidden/>
          </w:rPr>
          <w:fldChar w:fldCharType="separate"/>
        </w:r>
        <w:r>
          <w:rPr>
            <w:noProof/>
            <w:webHidden/>
          </w:rPr>
          <w:t>48</w:t>
        </w:r>
        <w:r>
          <w:rPr>
            <w:noProof/>
            <w:webHidden/>
          </w:rPr>
          <w:fldChar w:fldCharType="end"/>
        </w:r>
      </w:hyperlink>
    </w:p>
    <w:p w14:paraId="23BB6CD3" w14:textId="36F85D23"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4" w:history="1">
        <w:r w:rsidRPr="000B0D54">
          <w:rPr>
            <w:rStyle w:val="Hyperlink"/>
            <w:noProof/>
          </w:rPr>
          <w:t>Table 8 Distribution of study participants based on type of LSCS (n = 178)</w:t>
        </w:r>
        <w:r>
          <w:rPr>
            <w:noProof/>
            <w:webHidden/>
          </w:rPr>
          <w:tab/>
        </w:r>
        <w:r>
          <w:rPr>
            <w:noProof/>
            <w:webHidden/>
          </w:rPr>
          <w:fldChar w:fldCharType="begin"/>
        </w:r>
        <w:r>
          <w:rPr>
            <w:noProof/>
            <w:webHidden/>
          </w:rPr>
          <w:instrText xml:space="preserve"> PAGEREF _Toc233744324 \h </w:instrText>
        </w:r>
        <w:r>
          <w:rPr>
            <w:noProof/>
            <w:webHidden/>
          </w:rPr>
        </w:r>
        <w:r>
          <w:rPr>
            <w:noProof/>
            <w:webHidden/>
          </w:rPr>
          <w:fldChar w:fldCharType="separate"/>
        </w:r>
        <w:r>
          <w:rPr>
            <w:noProof/>
            <w:webHidden/>
          </w:rPr>
          <w:t>49</w:t>
        </w:r>
        <w:r>
          <w:rPr>
            <w:noProof/>
            <w:webHidden/>
          </w:rPr>
          <w:fldChar w:fldCharType="end"/>
        </w:r>
      </w:hyperlink>
    </w:p>
    <w:p w14:paraId="684A9E9C" w14:textId="05068344"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5" w:history="1">
        <w:r w:rsidRPr="000B0D54">
          <w:rPr>
            <w:rStyle w:val="Hyperlink"/>
            <w:noProof/>
          </w:rPr>
          <w:t>Table 9 Distribution of study participants based on number of fetuses (n = 178)</w:t>
        </w:r>
        <w:r>
          <w:rPr>
            <w:noProof/>
            <w:webHidden/>
          </w:rPr>
          <w:tab/>
        </w:r>
        <w:r>
          <w:rPr>
            <w:noProof/>
            <w:webHidden/>
          </w:rPr>
          <w:fldChar w:fldCharType="begin"/>
        </w:r>
        <w:r>
          <w:rPr>
            <w:noProof/>
            <w:webHidden/>
          </w:rPr>
          <w:instrText xml:space="preserve"> PAGEREF _Toc233744325 \h </w:instrText>
        </w:r>
        <w:r>
          <w:rPr>
            <w:noProof/>
            <w:webHidden/>
          </w:rPr>
        </w:r>
        <w:r>
          <w:rPr>
            <w:noProof/>
            <w:webHidden/>
          </w:rPr>
          <w:fldChar w:fldCharType="separate"/>
        </w:r>
        <w:r>
          <w:rPr>
            <w:noProof/>
            <w:webHidden/>
          </w:rPr>
          <w:t>50</w:t>
        </w:r>
        <w:r>
          <w:rPr>
            <w:noProof/>
            <w:webHidden/>
          </w:rPr>
          <w:fldChar w:fldCharType="end"/>
        </w:r>
      </w:hyperlink>
    </w:p>
    <w:p w14:paraId="11B3BD36" w14:textId="58384C8D"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6" w:history="1">
        <w:r w:rsidRPr="000B0D54">
          <w:rPr>
            <w:rStyle w:val="Hyperlink"/>
            <w:noProof/>
          </w:rPr>
          <w:t>Table 10 Distribution of study participants based on presentation (n = 178)</w:t>
        </w:r>
        <w:r>
          <w:rPr>
            <w:noProof/>
            <w:webHidden/>
          </w:rPr>
          <w:tab/>
        </w:r>
        <w:r>
          <w:rPr>
            <w:noProof/>
            <w:webHidden/>
          </w:rPr>
          <w:fldChar w:fldCharType="begin"/>
        </w:r>
        <w:r>
          <w:rPr>
            <w:noProof/>
            <w:webHidden/>
          </w:rPr>
          <w:instrText xml:space="preserve"> PAGEREF _Toc233744326 \h </w:instrText>
        </w:r>
        <w:r>
          <w:rPr>
            <w:noProof/>
            <w:webHidden/>
          </w:rPr>
        </w:r>
        <w:r>
          <w:rPr>
            <w:noProof/>
            <w:webHidden/>
          </w:rPr>
          <w:fldChar w:fldCharType="separate"/>
        </w:r>
        <w:r>
          <w:rPr>
            <w:noProof/>
            <w:webHidden/>
          </w:rPr>
          <w:t>51</w:t>
        </w:r>
        <w:r>
          <w:rPr>
            <w:noProof/>
            <w:webHidden/>
          </w:rPr>
          <w:fldChar w:fldCharType="end"/>
        </w:r>
      </w:hyperlink>
    </w:p>
    <w:p w14:paraId="376E81BB" w14:textId="0C0FBA6F"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7" w:history="1">
        <w:r w:rsidRPr="000B0D54">
          <w:rPr>
            <w:rStyle w:val="Hyperlink"/>
            <w:noProof/>
          </w:rPr>
          <w:t>Table 11 Distribution of study participants based on gestational diabetes mellitus (n = 178)</w:t>
        </w:r>
        <w:r>
          <w:rPr>
            <w:noProof/>
            <w:webHidden/>
          </w:rPr>
          <w:tab/>
        </w:r>
        <w:r>
          <w:rPr>
            <w:noProof/>
            <w:webHidden/>
          </w:rPr>
          <w:fldChar w:fldCharType="begin"/>
        </w:r>
        <w:r>
          <w:rPr>
            <w:noProof/>
            <w:webHidden/>
          </w:rPr>
          <w:instrText xml:space="preserve"> PAGEREF _Toc233744327 \h </w:instrText>
        </w:r>
        <w:r>
          <w:rPr>
            <w:noProof/>
            <w:webHidden/>
          </w:rPr>
        </w:r>
        <w:r>
          <w:rPr>
            <w:noProof/>
            <w:webHidden/>
          </w:rPr>
          <w:fldChar w:fldCharType="separate"/>
        </w:r>
        <w:r>
          <w:rPr>
            <w:noProof/>
            <w:webHidden/>
          </w:rPr>
          <w:t>52</w:t>
        </w:r>
        <w:r>
          <w:rPr>
            <w:noProof/>
            <w:webHidden/>
          </w:rPr>
          <w:fldChar w:fldCharType="end"/>
        </w:r>
      </w:hyperlink>
    </w:p>
    <w:p w14:paraId="2573B6DB" w14:textId="2A280B9F"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8" w:history="1">
        <w:r w:rsidRPr="000B0D54">
          <w:rPr>
            <w:rStyle w:val="Hyperlink"/>
            <w:noProof/>
          </w:rPr>
          <w:t>Table 12 Distribution of study participants based on preeclampsia (n = 178)</w:t>
        </w:r>
        <w:r>
          <w:rPr>
            <w:noProof/>
            <w:webHidden/>
          </w:rPr>
          <w:tab/>
        </w:r>
        <w:r>
          <w:rPr>
            <w:noProof/>
            <w:webHidden/>
          </w:rPr>
          <w:fldChar w:fldCharType="begin"/>
        </w:r>
        <w:r>
          <w:rPr>
            <w:noProof/>
            <w:webHidden/>
          </w:rPr>
          <w:instrText xml:space="preserve"> PAGEREF _Toc233744328 \h </w:instrText>
        </w:r>
        <w:r>
          <w:rPr>
            <w:noProof/>
            <w:webHidden/>
          </w:rPr>
        </w:r>
        <w:r>
          <w:rPr>
            <w:noProof/>
            <w:webHidden/>
          </w:rPr>
          <w:fldChar w:fldCharType="separate"/>
        </w:r>
        <w:r>
          <w:rPr>
            <w:noProof/>
            <w:webHidden/>
          </w:rPr>
          <w:t>53</w:t>
        </w:r>
        <w:r>
          <w:rPr>
            <w:noProof/>
            <w:webHidden/>
          </w:rPr>
          <w:fldChar w:fldCharType="end"/>
        </w:r>
      </w:hyperlink>
    </w:p>
    <w:p w14:paraId="633AB3D1" w14:textId="474446A9"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29" w:history="1">
        <w:r w:rsidRPr="000B0D54">
          <w:rPr>
            <w:rStyle w:val="Hyperlink"/>
            <w:noProof/>
          </w:rPr>
          <w:t>Table 13 Distribution of study participants based on gestational hypothyroidism (n = 178)</w:t>
        </w:r>
        <w:r>
          <w:rPr>
            <w:noProof/>
            <w:webHidden/>
          </w:rPr>
          <w:tab/>
        </w:r>
        <w:r>
          <w:rPr>
            <w:noProof/>
            <w:webHidden/>
          </w:rPr>
          <w:fldChar w:fldCharType="begin"/>
        </w:r>
        <w:r>
          <w:rPr>
            <w:noProof/>
            <w:webHidden/>
          </w:rPr>
          <w:instrText xml:space="preserve"> PAGEREF _Toc233744329 \h </w:instrText>
        </w:r>
        <w:r>
          <w:rPr>
            <w:noProof/>
            <w:webHidden/>
          </w:rPr>
        </w:r>
        <w:r>
          <w:rPr>
            <w:noProof/>
            <w:webHidden/>
          </w:rPr>
          <w:fldChar w:fldCharType="separate"/>
        </w:r>
        <w:r>
          <w:rPr>
            <w:noProof/>
            <w:webHidden/>
          </w:rPr>
          <w:t>54</w:t>
        </w:r>
        <w:r>
          <w:rPr>
            <w:noProof/>
            <w:webHidden/>
          </w:rPr>
          <w:fldChar w:fldCharType="end"/>
        </w:r>
      </w:hyperlink>
    </w:p>
    <w:p w14:paraId="5E1144F9" w14:textId="39F0B2B3"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0" w:history="1">
        <w:r w:rsidRPr="000B0D54">
          <w:rPr>
            <w:rStyle w:val="Hyperlink"/>
            <w:noProof/>
          </w:rPr>
          <w:t>Table 14 Distribution of study participants based on intraoperative meconium stained liquor (n = 178)</w:t>
        </w:r>
        <w:r>
          <w:rPr>
            <w:noProof/>
            <w:webHidden/>
          </w:rPr>
          <w:tab/>
        </w:r>
        <w:r>
          <w:rPr>
            <w:noProof/>
            <w:webHidden/>
          </w:rPr>
          <w:fldChar w:fldCharType="begin"/>
        </w:r>
        <w:r>
          <w:rPr>
            <w:noProof/>
            <w:webHidden/>
          </w:rPr>
          <w:instrText xml:space="preserve"> PAGEREF _Toc233744330 \h </w:instrText>
        </w:r>
        <w:r>
          <w:rPr>
            <w:noProof/>
            <w:webHidden/>
          </w:rPr>
        </w:r>
        <w:r>
          <w:rPr>
            <w:noProof/>
            <w:webHidden/>
          </w:rPr>
          <w:fldChar w:fldCharType="separate"/>
        </w:r>
        <w:r>
          <w:rPr>
            <w:noProof/>
            <w:webHidden/>
          </w:rPr>
          <w:t>55</w:t>
        </w:r>
        <w:r>
          <w:rPr>
            <w:noProof/>
            <w:webHidden/>
          </w:rPr>
          <w:fldChar w:fldCharType="end"/>
        </w:r>
      </w:hyperlink>
    </w:p>
    <w:p w14:paraId="578FDB73" w14:textId="5CBEA639"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1" w:history="1">
        <w:r w:rsidRPr="000B0D54">
          <w:rPr>
            <w:rStyle w:val="Hyperlink"/>
            <w:noProof/>
          </w:rPr>
          <w:t>Table 15 Distribution of study participants based on number of per-vaginal examinations done (n = 178)</w:t>
        </w:r>
        <w:r>
          <w:rPr>
            <w:noProof/>
            <w:webHidden/>
          </w:rPr>
          <w:tab/>
        </w:r>
        <w:r>
          <w:rPr>
            <w:noProof/>
            <w:webHidden/>
          </w:rPr>
          <w:fldChar w:fldCharType="begin"/>
        </w:r>
        <w:r>
          <w:rPr>
            <w:noProof/>
            <w:webHidden/>
          </w:rPr>
          <w:instrText xml:space="preserve"> PAGEREF _Toc233744331 \h </w:instrText>
        </w:r>
        <w:r>
          <w:rPr>
            <w:noProof/>
            <w:webHidden/>
          </w:rPr>
        </w:r>
        <w:r>
          <w:rPr>
            <w:noProof/>
            <w:webHidden/>
          </w:rPr>
          <w:fldChar w:fldCharType="separate"/>
        </w:r>
        <w:r>
          <w:rPr>
            <w:noProof/>
            <w:webHidden/>
          </w:rPr>
          <w:t>56</w:t>
        </w:r>
        <w:r>
          <w:rPr>
            <w:noProof/>
            <w:webHidden/>
          </w:rPr>
          <w:fldChar w:fldCharType="end"/>
        </w:r>
      </w:hyperlink>
    </w:p>
    <w:p w14:paraId="44E2A032" w14:textId="0C98840B"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2" w:history="1">
        <w:r w:rsidRPr="000B0D54">
          <w:rPr>
            <w:rStyle w:val="Hyperlink"/>
            <w:noProof/>
          </w:rPr>
          <w:t>Table 16 Distribution of study participants based on duration of latent labor in hours (n = 178)</w:t>
        </w:r>
        <w:r>
          <w:rPr>
            <w:noProof/>
            <w:webHidden/>
          </w:rPr>
          <w:tab/>
        </w:r>
        <w:r>
          <w:rPr>
            <w:noProof/>
            <w:webHidden/>
          </w:rPr>
          <w:fldChar w:fldCharType="begin"/>
        </w:r>
        <w:r>
          <w:rPr>
            <w:noProof/>
            <w:webHidden/>
          </w:rPr>
          <w:instrText xml:space="preserve"> PAGEREF _Toc233744332 \h </w:instrText>
        </w:r>
        <w:r>
          <w:rPr>
            <w:noProof/>
            <w:webHidden/>
          </w:rPr>
        </w:r>
        <w:r>
          <w:rPr>
            <w:noProof/>
            <w:webHidden/>
          </w:rPr>
          <w:fldChar w:fldCharType="separate"/>
        </w:r>
        <w:r>
          <w:rPr>
            <w:noProof/>
            <w:webHidden/>
          </w:rPr>
          <w:t>56</w:t>
        </w:r>
        <w:r>
          <w:rPr>
            <w:noProof/>
            <w:webHidden/>
          </w:rPr>
          <w:fldChar w:fldCharType="end"/>
        </w:r>
      </w:hyperlink>
    </w:p>
    <w:p w14:paraId="45287AB3" w14:textId="0799E555"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3" w:history="1">
        <w:r w:rsidRPr="000B0D54">
          <w:rPr>
            <w:rStyle w:val="Hyperlink"/>
            <w:noProof/>
          </w:rPr>
          <w:t>Table 17 Distribution of study participants based on duration of active labor in minutes (n = 178)</w:t>
        </w:r>
        <w:r>
          <w:rPr>
            <w:noProof/>
            <w:webHidden/>
          </w:rPr>
          <w:tab/>
        </w:r>
        <w:r>
          <w:rPr>
            <w:noProof/>
            <w:webHidden/>
          </w:rPr>
          <w:fldChar w:fldCharType="begin"/>
        </w:r>
        <w:r>
          <w:rPr>
            <w:noProof/>
            <w:webHidden/>
          </w:rPr>
          <w:instrText xml:space="preserve"> PAGEREF _Toc233744333 \h </w:instrText>
        </w:r>
        <w:r>
          <w:rPr>
            <w:noProof/>
            <w:webHidden/>
          </w:rPr>
        </w:r>
        <w:r>
          <w:rPr>
            <w:noProof/>
            <w:webHidden/>
          </w:rPr>
          <w:fldChar w:fldCharType="separate"/>
        </w:r>
        <w:r>
          <w:rPr>
            <w:noProof/>
            <w:webHidden/>
          </w:rPr>
          <w:t>56</w:t>
        </w:r>
        <w:r>
          <w:rPr>
            <w:noProof/>
            <w:webHidden/>
          </w:rPr>
          <w:fldChar w:fldCharType="end"/>
        </w:r>
      </w:hyperlink>
    </w:p>
    <w:p w14:paraId="3CF80B61" w14:textId="2DC6703D"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4" w:history="1">
        <w:r w:rsidRPr="000B0D54">
          <w:rPr>
            <w:rStyle w:val="Hyperlink"/>
            <w:noProof/>
          </w:rPr>
          <w:t>Table 18 Distribution of study participants based on copper-T insertion done (n = 178)</w:t>
        </w:r>
        <w:r>
          <w:rPr>
            <w:noProof/>
            <w:webHidden/>
          </w:rPr>
          <w:tab/>
        </w:r>
        <w:r>
          <w:rPr>
            <w:noProof/>
            <w:webHidden/>
          </w:rPr>
          <w:fldChar w:fldCharType="begin"/>
        </w:r>
        <w:r>
          <w:rPr>
            <w:noProof/>
            <w:webHidden/>
          </w:rPr>
          <w:instrText xml:space="preserve"> PAGEREF _Toc233744334 \h </w:instrText>
        </w:r>
        <w:r>
          <w:rPr>
            <w:noProof/>
            <w:webHidden/>
          </w:rPr>
        </w:r>
        <w:r>
          <w:rPr>
            <w:noProof/>
            <w:webHidden/>
          </w:rPr>
          <w:fldChar w:fldCharType="separate"/>
        </w:r>
        <w:r>
          <w:rPr>
            <w:noProof/>
            <w:webHidden/>
          </w:rPr>
          <w:t>57</w:t>
        </w:r>
        <w:r>
          <w:rPr>
            <w:noProof/>
            <w:webHidden/>
          </w:rPr>
          <w:fldChar w:fldCharType="end"/>
        </w:r>
      </w:hyperlink>
    </w:p>
    <w:p w14:paraId="12D966BA" w14:textId="32709EE5"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5" w:history="1">
        <w:r w:rsidRPr="000B0D54">
          <w:rPr>
            <w:rStyle w:val="Hyperlink"/>
            <w:noProof/>
          </w:rPr>
          <w:t>Table 19 Distribution of study participants based on bilateral tubal ligation done (n = 178)</w:t>
        </w:r>
        <w:r>
          <w:rPr>
            <w:noProof/>
            <w:webHidden/>
          </w:rPr>
          <w:tab/>
        </w:r>
        <w:r>
          <w:rPr>
            <w:noProof/>
            <w:webHidden/>
          </w:rPr>
          <w:fldChar w:fldCharType="begin"/>
        </w:r>
        <w:r>
          <w:rPr>
            <w:noProof/>
            <w:webHidden/>
          </w:rPr>
          <w:instrText xml:space="preserve"> PAGEREF _Toc233744335 \h </w:instrText>
        </w:r>
        <w:r>
          <w:rPr>
            <w:noProof/>
            <w:webHidden/>
          </w:rPr>
        </w:r>
        <w:r>
          <w:rPr>
            <w:noProof/>
            <w:webHidden/>
          </w:rPr>
          <w:fldChar w:fldCharType="separate"/>
        </w:r>
        <w:r>
          <w:rPr>
            <w:noProof/>
            <w:webHidden/>
          </w:rPr>
          <w:t>58</w:t>
        </w:r>
        <w:r>
          <w:rPr>
            <w:noProof/>
            <w:webHidden/>
          </w:rPr>
          <w:fldChar w:fldCharType="end"/>
        </w:r>
      </w:hyperlink>
    </w:p>
    <w:p w14:paraId="3946A2EC" w14:textId="1BD2DB05"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6" w:history="1">
        <w:r w:rsidRPr="000B0D54">
          <w:rPr>
            <w:rStyle w:val="Hyperlink"/>
            <w:noProof/>
          </w:rPr>
          <w:t>Table 20 Distribution of study participants based on blood loss during surgical procedure in ml (n = 178)</w:t>
        </w:r>
        <w:r>
          <w:rPr>
            <w:noProof/>
            <w:webHidden/>
          </w:rPr>
          <w:tab/>
        </w:r>
        <w:r>
          <w:rPr>
            <w:noProof/>
            <w:webHidden/>
          </w:rPr>
          <w:fldChar w:fldCharType="begin"/>
        </w:r>
        <w:r>
          <w:rPr>
            <w:noProof/>
            <w:webHidden/>
          </w:rPr>
          <w:instrText xml:space="preserve"> PAGEREF _Toc233744336 \h </w:instrText>
        </w:r>
        <w:r>
          <w:rPr>
            <w:noProof/>
            <w:webHidden/>
          </w:rPr>
        </w:r>
        <w:r>
          <w:rPr>
            <w:noProof/>
            <w:webHidden/>
          </w:rPr>
          <w:fldChar w:fldCharType="separate"/>
        </w:r>
        <w:r>
          <w:rPr>
            <w:noProof/>
            <w:webHidden/>
          </w:rPr>
          <w:t>59</w:t>
        </w:r>
        <w:r>
          <w:rPr>
            <w:noProof/>
            <w:webHidden/>
          </w:rPr>
          <w:fldChar w:fldCharType="end"/>
        </w:r>
      </w:hyperlink>
    </w:p>
    <w:p w14:paraId="65E4F7CC" w14:textId="5C0F71F4"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7" w:history="1">
        <w:r w:rsidRPr="000B0D54">
          <w:rPr>
            <w:rStyle w:val="Hyperlink"/>
            <w:noProof/>
          </w:rPr>
          <w:t>Table 21 Distribution of study participants based on duration of surgical procedure in minutes (n = 178)</w:t>
        </w:r>
        <w:r>
          <w:rPr>
            <w:noProof/>
            <w:webHidden/>
          </w:rPr>
          <w:tab/>
        </w:r>
        <w:r>
          <w:rPr>
            <w:noProof/>
            <w:webHidden/>
          </w:rPr>
          <w:fldChar w:fldCharType="begin"/>
        </w:r>
        <w:r>
          <w:rPr>
            <w:noProof/>
            <w:webHidden/>
          </w:rPr>
          <w:instrText xml:space="preserve"> PAGEREF _Toc233744337 \h </w:instrText>
        </w:r>
        <w:r>
          <w:rPr>
            <w:noProof/>
            <w:webHidden/>
          </w:rPr>
        </w:r>
        <w:r>
          <w:rPr>
            <w:noProof/>
            <w:webHidden/>
          </w:rPr>
          <w:fldChar w:fldCharType="separate"/>
        </w:r>
        <w:r>
          <w:rPr>
            <w:noProof/>
            <w:webHidden/>
          </w:rPr>
          <w:t>60</w:t>
        </w:r>
        <w:r>
          <w:rPr>
            <w:noProof/>
            <w:webHidden/>
          </w:rPr>
          <w:fldChar w:fldCharType="end"/>
        </w:r>
      </w:hyperlink>
    </w:p>
    <w:p w14:paraId="1C033291" w14:textId="51471C3E"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8" w:history="1">
        <w:r w:rsidRPr="000B0D54">
          <w:rPr>
            <w:rStyle w:val="Hyperlink"/>
            <w:noProof/>
          </w:rPr>
          <w:t>Table 22 Distribution of study participants based on dilatation of cervical os in cm (n = 178)</w:t>
        </w:r>
        <w:r>
          <w:rPr>
            <w:noProof/>
            <w:webHidden/>
          </w:rPr>
          <w:tab/>
        </w:r>
        <w:r>
          <w:rPr>
            <w:noProof/>
            <w:webHidden/>
          </w:rPr>
          <w:fldChar w:fldCharType="begin"/>
        </w:r>
        <w:r>
          <w:rPr>
            <w:noProof/>
            <w:webHidden/>
          </w:rPr>
          <w:instrText xml:space="preserve"> PAGEREF _Toc233744338 \h </w:instrText>
        </w:r>
        <w:r>
          <w:rPr>
            <w:noProof/>
            <w:webHidden/>
          </w:rPr>
        </w:r>
        <w:r>
          <w:rPr>
            <w:noProof/>
            <w:webHidden/>
          </w:rPr>
          <w:fldChar w:fldCharType="separate"/>
        </w:r>
        <w:r>
          <w:rPr>
            <w:noProof/>
            <w:webHidden/>
          </w:rPr>
          <w:t>61</w:t>
        </w:r>
        <w:r>
          <w:rPr>
            <w:noProof/>
            <w:webHidden/>
          </w:rPr>
          <w:fldChar w:fldCharType="end"/>
        </w:r>
      </w:hyperlink>
    </w:p>
    <w:p w14:paraId="41B795E7" w14:textId="7232381B"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39" w:history="1">
        <w:r w:rsidRPr="000B0D54">
          <w:rPr>
            <w:rStyle w:val="Hyperlink"/>
            <w:noProof/>
          </w:rPr>
          <w:t>Table 23 Distribution of study participants based on presence of SSI (n = 178)</w:t>
        </w:r>
        <w:r>
          <w:rPr>
            <w:noProof/>
            <w:webHidden/>
          </w:rPr>
          <w:tab/>
        </w:r>
        <w:r>
          <w:rPr>
            <w:noProof/>
            <w:webHidden/>
          </w:rPr>
          <w:fldChar w:fldCharType="begin"/>
        </w:r>
        <w:r>
          <w:rPr>
            <w:noProof/>
            <w:webHidden/>
          </w:rPr>
          <w:instrText xml:space="preserve"> PAGEREF _Toc233744339 \h </w:instrText>
        </w:r>
        <w:r>
          <w:rPr>
            <w:noProof/>
            <w:webHidden/>
          </w:rPr>
        </w:r>
        <w:r>
          <w:rPr>
            <w:noProof/>
            <w:webHidden/>
          </w:rPr>
          <w:fldChar w:fldCharType="separate"/>
        </w:r>
        <w:r>
          <w:rPr>
            <w:noProof/>
            <w:webHidden/>
          </w:rPr>
          <w:t>62</w:t>
        </w:r>
        <w:r>
          <w:rPr>
            <w:noProof/>
            <w:webHidden/>
          </w:rPr>
          <w:fldChar w:fldCharType="end"/>
        </w:r>
      </w:hyperlink>
    </w:p>
    <w:p w14:paraId="3AFEA5B8" w14:textId="7C6ADD3B"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0" w:history="1">
        <w:r w:rsidRPr="000B0D54">
          <w:rPr>
            <w:rStyle w:val="Hyperlink"/>
            <w:noProof/>
          </w:rPr>
          <w:t>Table 24 Distribution of study participants based on presence of SSI in elective lscs group (n = 75)</w:t>
        </w:r>
        <w:r>
          <w:rPr>
            <w:noProof/>
            <w:webHidden/>
          </w:rPr>
          <w:tab/>
        </w:r>
        <w:r>
          <w:rPr>
            <w:noProof/>
            <w:webHidden/>
          </w:rPr>
          <w:fldChar w:fldCharType="begin"/>
        </w:r>
        <w:r>
          <w:rPr>
            <w:noProof/>
            <w:webHidden/>
          </w:rPr>
          <w:instrText xml:space="preserve"> PAGEREF _Toc233744340 \h </w:instrText>
        </w:r>
        <w:r>
          <w:rPr>
            <w:noProof/>
            <w:webHidden/>
          </w:rPr>
        </w:r>
        <w:r>
          <w:rPr>
            <w:noProof/>
            <w:webHidden/>
          </w:rPr>
          <w:fldChar w:fldCharType="separate"/>
        </w:r>
        <w:r>
          <w:rPr>
            <w:noProof/>
            <w:webHidden/>
          </w:rPr>
          <w:t>63</w:t>
        </w:r>
        <w:r>
          <w:rPr>
            <w:noProof/>
            <w:webHidden/>
          </w:rPr>
          <w:fldChar w:fldCharType="end"/>
        </w:r>
      </w:hyperlink>
    </w:p>
    <w:p w14:paraId="562865C6" w14:textId="27094AA8"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1" w:history="1">
        <w:r w:rsidRPr="000B0D54">
          <w:rPr>
            <w:rStyle w:val="Hyperlink"/>
            <w:noProof/>
          </w:rPr>
          <w:t>Table 25 Distribution of study participants based on presence of SSI emergency lscs group (n = 96)</w:t>
        </w:r>
        <w:r>
          <w:rPr>
            <w:noProof/>
            <w:webHidden/>
          </w:rPr>
          <w:tab/>
        </w:r>
        <w:r>
          <w:rPr>
            <w:noProof/>
            <w:webHidden/>
          </w:rPr>
          <w:fldChar w:fldCharType="begin"/>
        </w:r>
        <w:r>
          <w:rPr>
            <w:noProof/>
            <w:webHidden/>
          </w:rPr>
          <w:instrText xml:space="preserve"> PAGEREF _Toc233744341 \h </w:instrText>
        </w:r>
        <w:r>
          <w:rPr>
            <w:noProof/>
            <w:webHidden/>
          </w:rPr>
        </w:r>
        <w:r>
          <w:rPr>
            <w:noProof/>
            <w:webHidden/>
          </w:rPr>
          <w:fldChar w:fldCharType="separate"/>
        </w:r>
        <w:r>
          <w:rPr>
            <w:noProof/>
            <w:webHidden/>
          </w:rPr>
          <w:t>63</w:t>
        </w:r>
        <w:r>
          <w:rPr>
            <w:noProof/>
            <w:webHidden/>
          </w:rPr>
          <w:fldChar w:fldCharType="end"/>
        </w:r>
      </w:hyperlink>
    </w:p>
    <w:p w14:paraId="66D54647" w14:textId="5373B455"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2" w:history="1">
        <w:r w:rsidRPr="000B0D54">
          <w:rPr>
            <w:rStyle w:val="Hyperlink"/>
            <w:noProof/>
          </w:rPr>
          <w:t>Table 26 Multivariable logistic regression to predict SSI from drug regimes (N = 178)</w:t>
        </w:r>
        <w:r>
          <w:rPr>
            <w:noProof/>
            <w:webHidden/>
          </w:rPr>
          <w:tab/>
        </w:r>
        <w:r>
          <w:rPr>
            <w:noProof/>
            <w:webHidden/>
          </w:rPr>
          <w:fldChar w:fldCharType="begin"/>
        </w:r>
        <w:r>
          <w:rPr>
            <w:noProof/>
            <w:webHidden/>
          </w:rPr>
          <w:instrText xml:space="preserve"> PAGEREF _Toc233744342 \h </w:instrText>
        </w:r>
        <w:r>
          <w:rPr>
            <w:noProof/>
            <w:webHidden/>
          </w:rPr>
        </w:r>
        <w:r>
          <w:rPr>
            <w:noProof/>
            <w:webHidden/>
          </w:rPr>
          <w:fldChar w:fldCharType="separate"/>
        </w:r>
        <w:r>
          <w:rPr>
            <w:noProof/>
            <w:webHidden/>
          </w:rPr>
          <w:t>64</w:t>
        </w:r>
        <w:r>
          <w:rPr>
            <w:noProof/>
            <w:webHidden/>
          </w:rPr>
          <w:fldChar w:fldCharType="end"/>
        </w:r>
      </w:hyperlink>
    </w:p>
    <w:p w14:paraId="1EF5FA78" w14:textId="7D60176B"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3" w:history="1">
        <w:r w:rsidRPr="000B0D54">
          <w:rPr>
            <w:rStyle w:val="Hyperlink"/>
            <w:noProof/>
          </w:rPr>
          <w:t>Table 27 Distribution of study participants based on type of SSI (n = 16)</w:t>
        </w:r>
        <w:r>
          <w:rPr>
            <w:noProof/>
            <w:webHidden/>
          </w:rPr>
          <w:tab/>
        </w:r>
        <w:r>
          <w:rPr>
            <w:noProof/>
            <w:webHidden/>
          </w:rPr>
          <w:fldChar w:fldCharType="begin"/>
        </w:r>
        <w:r>
          <w:rPr>
            <w:noProof/>
            <w:webHidden/>
          </w:rPr>
          <w:instrText xml:space="preserve"> PAGEREF _Toc233744343 \h </w:instrText>
        </w:r>
        <w:r>
          <w:rPr>
            <w:noProof/>
            <w:webHidden/>
          </w:rPr>
        </w:r>
        <w:r>
          <w:rPr>
            <w:noProof/>
            <w:webHidden/>
          </w:rPr>
          <w:fldChar w:fldCharType="separate"/>
        </w:r>
        <w:r>
          <w:rPr>
            <w:noProof/>
            <w:webHidden/>
          </w:rPr>
          <w:t>65</w:t>
        </w:r>
        <w:r>
          <w:rPr>
            <w:noProof/>
            <w:webHidden/>
          </w:rPr>
          <w:fldChar w:fldCharType="end"/>
        </w:r>
      </w:hyperlink>
    </w:p>
    <w:p w14:paraId="5D969DEA" w14:textId="4CE0AFED"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4" w:history="1">
        <w:r w:rsidRPr="000B0D54">
          <w:rPr>
            <w:rStyle w:val="Hyperlink"/>
            <w:noProof/>
          </w:rPr>
          <w:t>Table 28 Distribution of study participants based on endometritis (n = 178)</w:t>
        </w:r>
        <w:r>
          <w:rPr>
            <w:noProof/>
            <w:webHidden/>
          </w:rPr>
          <w:tab/>
        </w:r>
        <w:r>
          <w:rPr>
            <w:noProof/>
            <w:webHidden/>
          </w:rPr>
          <w:fldChar w:fldCharType="begin"/>
        </w:r>
        <w:r>
          <w:rPr>
            <w:noProof/>
            <w:webHidden/>
          </w:rPr>
          <w:instrText xml:space="preserve"> PAGEREF _Toc233744344 \h </w:instrText>
        </w:r>
        <w:r>
          <w:rPr>
            <w:noProof/>
            <w:webHidden/>
          </w:rPr>
        </w:r>
        <w:r>
          <w:rPr>
            <w:noProof/>
            <w:webHidden/>
          </w:rPr>
          <w:fldChar w:fldCharType="separate"/>
        </w:r>
        <w:r>
          <w:rPr>
            <w:noProof/>
            <w:webHidden/>
          </w:rPr>
          <w:t>66</w:t>
        </w:r>
        <w:r>
          <w:rPr>
            <w:noProof/>
            <w:webHidden/>
          </w:rPr>
          <w:fldChar w:fldCharType="end"/>
        </w:r>
      </w:hyperlink>
    </w:p>
    <w:p w14:paraId="76350F6B" w14:textId="761930C8"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5" w:history="1">
        <w:r w:rsidRPr="000B0D54">
          <w:rPr>
            <w:rStyle w:val="Hyperlink"/>
            <w:noProof/>
          </w:rPr>
          <w:t>Table 29 Cox proportional hazard model to estimate hazard ratio for developing SSI</w:t>
        </w:r>
        <w:r>
          <w:rPr>
            <w:noProof/>
            <w:webHidden/>
          </w:rPr>
          <w:tab/>
        </w:r>
        <w:r>
          <w:rPr>
            <w:noProof/>
            <w:webHidden/>
          </w:rPr>
          <w:fldChar w:fldCharType="begin"/>
        </w:r>
        <w:r>
          <w:rPr>
            <w:noProof/>
            <w:webHidden/>
          </w:rPr>
          <w:instrText xml:space="preserve"> PAGEREF _Toc233744345 \h </w:instrText>
        </w:r>
        <w:r>
          <w:rPr>
            <w:noProof/>
            <w:webHidden/>
          </w:rPr>
        </w:r>
        <w:r>
          <w:rPr>
            <w:noProof/>
            <w:webHidden/>
          </w:rPr>
          <w:fldChar w:fldCharType="separate"/>
        </w:r>
        <w:r>
          <w:rPr>
            <w:noProof/>
            <w:webHidden/>
          </w:rPr>
          <w:t>67</w:t>
        </w:r>
        <w:r>
          <w:rPr>
            <w:noProof/>
            <w:webHidden/>
          </w:rPr>
          <w:fldChar w:fldCharType="end"/>
        </w:r>
      </w:hyperlink>
    </w:p>
    <w:p w14:paraId="6C9D6DE9" w14:textId="7C047AC6"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6" w:history="1">
        <w:r w:rsidRPr="000B0D54">
          <w:rPr>
            <w:rStyle w:val="Hyperlink"/>
            <w:noProof/>
          </w:rPr>
          <w:t>Table 30 Distribution of study participants based on secondary suturing done (n = 178)</w:t>
        </w:r>
        <w:r>
          <w:rPr>
            <w:noProof/>
            <w:webHidden/>
          </w:rPr>
          <w:tab/>
        </w:r>
        <w:r>
          <w:rPr>
            <w:noProof/>
            <w:webHidden/>
          </w:rPr>
          <w:fldChar w:fldCharType="begin"/>
        </w:r>
        <w:r>
          <w:rPr>
            <w:noProof/>
            <w:webHidden/>
          </w:rPr>
          <w:instrText xml:space="preserve"> PAGEREF _Toc233744346 \h </w:instrText>
        </w:r>
        <w:r>
          <w:rPr>
            <w:noProof/>
            <w:webHidden/>
          </w:rPr>
        </w:r>
        <w:r>
          <w:rPr>
            <w:noProof/>
            <w:webHidden/>
          </w:rPr>
          <w:fldChar w:fldCharType="separate"/>
        </w:r>
        <w:r>
          <w:rPr>
            <w:noProof/>
            <w:webHidden/>
          </w:rPr>
          <w:t>68</w:t>
        </w:r>
        <w:r>
          <w:rPr>
            <w:noProof/>
            <w:webHidden/>
          </w:rPr>
          <w:fldChar w:fldCharType="end"/>
        </w:r>
      </w:hyperlink>
    </w:p>
    <w:p w14:paraId="6E8E6F2A" w14:textId="0079E9A8"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7" w:history="1">
        <w:r w:rsidRPr="000B0D54">
          <w:rPr>
            <w:rStyle w:val="Hyperlink"/>
            <w:noProof/>
          </w:rPr>
          <w:t>Table 31 Distribution of study participants based on readmission for SSI (n = 16)</w:t>
        </w:r>
        <w:r>
          <w:rPr>
            <w:noProof/>
            <w:webHidden/>
          </w:rPr>
          <w:tab/>
        </w:r>
        <w:r>
          <w:rPr>
            <w:noProof/>
            <w:webHidden/>
          </w:rPr>
          <w:fldChar w:fldCharType="begin"/>
        </w:r>
        <w:r>
          <w:rPr>
            <w:noProof/>
            <w:webHidden/>
          </w:rPr>
          <w:instrText xml:space="preserve"> PAGEREF _Toc233744347 \h </w:instrText>
        </w:r>
        <w:r>
          <w:rPr>
            <w:noProof/>
            <w:webHidden/>
          </w:rPr>
        </w:r>
        <w:r>
          <w:rPr>
            <w:noProof/>
            <w:webHidden/>
          </w:rPr>
          <w:fldChar w:fldCharType="separate"/>
        </w:r>
        <w:r>
          <w:rPr>
            <w:noProof/>
            <w:webHidden/>
          </w:rPr>
          <w:t>69</w:t>
        </w:r>
        <w:r>
          <w:rPr>
            <w:noProof/>
            <w:webHidden/>
          </w:rPr>
          <w:fldChar w:fldCharType="end"/>
        </w:r>
      </w:hyperlink>
    </w:p>
    <w:p w14:paraId="694B9145" w14:textId="4C13DE1A"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8" w:history="1">
        <w:r w:rsidRPr="000B0D54">
          <w:rPr>
            <w:rStyle w:val="Hyperlink"/>
            <w:noProof/>
          </w:rPr>
          <w:t>Table 32 Distribution of study participants based on rDS present (n = 171)</w:t>
        </w:r>
        <w:r>
          <w:rPr>
            <w:noProof/>
            <w:webHidden/>
          </w:rPr>
          <w:tab/>
        </w:r>
        <w:r>
          <w:rPr>
            <w:noProof/>
            <w:webHidden/>
          </w:rPr>
          <w:fldChar w:fldCharType="begin"/>
        </w:r>
        <w:r>
          <w:rPr>
            <w:noProof/>
            <w:webHidden/>
          </w:rPr>
          <w:instrText xml:space="preserve"> PAGEREF _Toc233744348 \h </w:instrText>
        </w:r>
        <w:r>
          <w:rPr>
            <w:noProof/>
            <w:webHidden/>
          </w:rPr>
        </w:r>
        <w:r>
          <w:rPr>
            <w:noProof/>
            <w:webHidden/>
          </w:rPr>
          <w:fldChar w:fldCharType="separate"/>
        </w:r>
        <w:r>
          <w:rPr>
            <w:noProof/>
            <w:webHidden/>
          </w:rPr>
          <w:t>70</w:t>
        </w:r>
        <w:r>
          <w:rPr>
            <w:noProof/>
            <w:webHidden/>
          </w:rPr>
          <w:fldChar w:fldCharType="end"/>
        </w:r>
      </w:hyperlink>
    </w:p>
    <w:p w14:paraId="1310FD61" w14:textId="753A30DC"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49" w:history="1">
        <w:r w:rsidRPr="000B0D54">
          <w:rPr>
            <w:rStyle w:val="Hyperlink"/>
            <w:noProof/>
          </w:rPr>
          <w:t>Table 33 Distribution of study participants based on neonatal sepsis (n = 171)</w:t>
        </w:r>
        <w:r>
          <w:rPr>
            <w:noProof/>
            <w:webHidden/>
          </w:rPr>
          <w:tab/>
        </w:r>
        <w:r>
          <w:rPr>
            <w:noProof/>
            <w:webHidden/>
          </w:rPr>
          <w:fldChar w:fldCharType="begin"/>
        </w:r>
        <w:r>
          <w:rPr>
            <w:noProof/>
            <w:webHidden/>
          </w:rPr>
          <w:instrText xml:space="preserve"> PAGEREF _Toc233744349 \h </w:instrText>
        </w:r>
        <w:r>
          <w:rPr>
            <w:noProof/>
            <w:webHidden/>
          </w:rPr>
        </w:r>
        <w:r>
          <w:rPr>
            <w:noProof/>
            <w:webHidden/>
          </w:rPr>
          <w:fldChar w:fldCharType="separate"/>
        </w:r>
        <w:r>
          <w:rPr>
            <w:noProof/>
            <w:webHidden/>
          </w:rPr>
          <w:t>71</w:t>
        </w:r>
        <w:r>
          <w:rPr>
            <w:noProof/>
            <w:webHidden/>
          </w:rPr>
          <w:fldChar w:fldCharType="end"/>
        </w:r>
      </w:hyperlink>
    </w:p>
    <w:p w14:paraId="0DD528A4" w14:textId="1E04E1C1" w:rsidR="00476E02" w:rsidRDefault="00476E02">
      <w:pPr>
        <w:pStyle w:val="TableofFigures"/>
        <w:tabs>
          <w:tab w:val="right" w:leader="dot" w:pos="9016"/>
        </w:tabs>
        <w:rPr>
          <w:rFonts w:asciiTheme="minorHAnsi" w:eastAsiaTheme="minorEastAsia" w:hAnsiTheme="minorHAnsi"/>
          <w:noProof/>
          <w:szCs w:val="21"/>
          <w:lang w:eastAsia="en-IN"/>
        </w:rPr>
      </w:pPr>
      <w:hyperlink w:anchor="_Toc233744350" w:history="1">
        <w:r w:rsidRPr="000B0D54">
          <w:rPr>
            <w:rStyle w:val="Hyperlink"/>
            <w:noProof/>
          </w:rPr>
          <w:t>Table 34 Distribution of study participants based on nICU admission (n = 171)</w:t>
        </w:r>
        <w:r>
          <w:rPr>
            <w:noProof/>
            <w:webHidden/>
          </w:rPr>
          <w:tab/>
        </w:r>
        <w:r>
          <w:rPr>
            <w:noProof/>
            <w:webHidden/>
          </w:rPr>
          <w:fldChar w:fldCharType="begin"/>
        </w:r>
        <w:r>
          <w:rPr>
            <w:noProof/>
            <w:webHidden/>
          </w:rPr>
          <w:instrText xml:space="preserve"> PAGEREF _Toc233744350 \h </w:instrText>
        </w:r>
        <w:r>
          <w:rPr>
            <w:noProof/>
            <w:webHidden/>
          </w:rPr>
        </w:r>
        <w:r>
          <w:rPr>
            <w:noProof/>
            <w:webHidden/>
          </w:rPr>
          <w:fldChar w:fldCharType="separate"/>
        </w:r>
        <w:r>
          <w:rPr>
            <w:noProof/>
            <w:webHidden/>
          </w:rPr>
          <w:t>72</w:t>
        </w:r>
        <w:r>
          <w:rPr>
            <w:noProof/>
            <w:webHidden/>
          </w:rPr>
          <w:fldChar w:fldCharType="end"/>
        </w:r>
      </w:hyperlink>
    </w:p>
    <w:p w14:paraId="34D26A04" w14:textId="4584CA1C" w:rsidR="009119C2" w:rsidRPr="009119C2" w:rsidRDefault="00A411FD" w:rsidP="009119C2">
      <w:pPr>
        <w:rPr>
          <w:lang w:val="en-US"/>
        </w:rPr>
      </w:pPr>
      <w:r>
        <w:rPr>
          <w:lang w:val="en-US"/>
        </w:rPr>
        <w:fldChar w:fldCharType="end"/>
      </w:r>
    </w:p>
    <w:p w14:paraId="39A1D213" w14:textId="1004E7B1" w:rsidR="00A03F82" w:rsidRDefault="00A03F82">
      <w:pPr>
        <w:rPr>
          <w:lang w:val="en-US"/>
        </w:rPr>
      </w:pPr>
      <w:r>
        <w:rPr>
          <w:lang w:val="en-US"/>
        </w:rPr>
        <w:br w:type="page"/>
      </w:r>
    </w:p>
    <w:p w14:paraId="27391B0A" w14:textId="77777777" w:rsidR="00A03F82" w:rsidRPr="00A03F82" w:rsidRDefault="00A03F82" w:rsidP="00A03F82">
      <w:pPr>
        <w:rPr>
          <w:lang w:val="en-US"/>
        </w:rPr>
      </w:pPr>
    </w:p>
    <w:p w14:paraId="371F743C" w14:textId="237D3CD1" w:rsidR="00A03F82" w:rsidRDefault="00A03F82" w:rsidP="000D2D06">
      <w:pPr>
        <w:pStyle w:val="Heading1"/>
        <w:numPr>
          <w:ilvl w:val="0"/>
          <w:numId w:val="0"/>
        </w:numPr>
        <w:ind w:left="454"/>
        <w:rPr>
          <w:lang w:val="en-US"/>
        </w:rPr>
      </w:pPr>
      <w:bookmarkStart w:id="6" w:name="_Toc233744389"/>
      <w:r>
        <w:rPr>
          <w:lang w:val="en-US"/>
        </w:rPr>
        <w:t>List of figures</w:t>
      </w:r>
      <w:bookmarkEnd w:id="6"/>
    </w:p>
    <w:p w14:paraId="120AA339" w14:textId="510798F4" w:rsidR="00476E02" w:rsidRDefault="00DC4254" w:rsidP="004F55DA">
      <w:pPr>
        <w:pStyle w:val="TableofFigures"/>
        <w:tabs>
          <w:tab w:val="right" w:leader="dot" w:pos="9016"/>
        </w:tabs>
        <w:rPr>
          <w:rFonts w:asciiTheme="minorHAnsi" w:eastAsiaTheme="minorEastAsia" w:hAnsiTheme="minorHAnsi"/>
          <w:noProof/>
          <w:szCs w:val="21"/>
          <w:lang w:eastAsia="en-IN"/>
        </w:rPr>
      </w:pPr>
      <w:r>
        <w:rPr>
          <w:lang w:val="en-US"/>
        </w:rPr>
        <w:fldChar w:fldCharType="begin"/>
      </w:r>
      <w:r>
        <w:rPr>
          <w:lang w:val="en-US"/>
        </w:rPr>
        <w:instrText xml:space="preserve"> TOC \h \z \c "Figure" </w:instrText>
      </w:r>
      <w:r>
        <w:rPr>
          <w:lang w:val="en-US"/>
        </w:rPr>
        <w:fldChar w:fldCharType="separate"/>
      </w:r>
      <w:hyperlink w:anchor="_Toc233744351" w:history="1">
        <w:r w:rsidR="00476E02" w:rsidRPr="00FA70A7">
          <w:rPr>
            <w:rStyle w:val="Hyperlink"/>
            <w:noProof/>
          </w:rPr>
          <w:t>Figure 1 Search Strategy Part-1</w:t>
        </w:r>
        <w:r w:rsidR="00476E02">
          <w:rPr>
            <w:noProof/>
            <w:webHidden/>
          </w:rPr>
          <w:tab/>
        </w:r>
        <w:r w:rsidR="00476E02">
          <w:rPr>
            <w:noProof/>
            <w:webHidden/>
          </w:rPr>
          <w:fldChar w:fldCharType="begin"/>
        </w:r>
        <w:r w:rsidR="00476E02">
          <w:rPr>
            <w:noProof/>
            <w:webHidden/>
          </w:rPr>
          <w:instrText xml:space="preserve"> PAGEREF _Toc233744351 \h </w:instrText>
        </w:r>
        <w:r w:rsidR="00476E02">
          <w:rPr>
            <w:noProof/>
            <w:webHidden/>
          </w:rPr>
        </w:r>
        <w:r w:rsidR="00476E02">
          <w:rPr>
            <w:noProof/>
            <w:webHidden/>
          </w:rPr>
          <w:fldChar w:fldCharType="separate"/>
        </w:r>
        <w:r w:rsidR="00476E02">
          <w:rPr>
            <w:noProof/>
            <w:webHidden/>
          </w:rPr>
          <w:t>8</w:t>
        </w:r>
        <w:r w:rsidR="00476E02">
          <w:rPr>
            <w:noProof/>
            <w:webHidden/>
          </w:rPr>
          <w:fldChar w:fldCharType="end"/>
        </w:r>
      </w:hyperlink>
    </w:p>
    <w:p w14:paraId="3D246A18" w14:textId="76615ECE"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2" w:history="1">
        <w:r w:rsidRPr="00FA70A7">
          <w:rPr>
            <w:rStyle w:val="Hyperlink"/>
            <w:noProof/>
          </w:rPr>
          <w:t>Figure 2 Search Strategy Part-2</w:t>
        </w:r>
        <w:r>
          <w:rPr>
            <w:noProof/>
            <w:webHidden/>
          </w:rPr>
          <w:tab/>
        </w:r>
        <w:r>
          <w:rPr>
            <w:noProof/>
            <w:webHidden/>
          </w:rPr>
          <w:fldChar w:fldCharType="begin"/>
        </w:r>
        <w:r>
          <w:rPr>
            <w:noProof/>
            <w:webHidden/>
          </w:rPr>
          <w:instrText xml:space="preserve"> PAGEREF _Toc233744352 \h </w:instrText>
        </w:r>
        <w:r>
          <w:rPr>
            <w:noProof/>
            <w:webHidden/>
          </w:rPr>
        </w:r>
        <w:r>
          <w:rPr>
            <w:noProof/>
            <w:webHidden/>
          </w:rPr>
          <w:fldChar w:fldCharType="separate"/>
        </w:r>
        <w:r>
          <w:rPr>
            <w:noProof/>
            <w:webHidden/>
          </w:rPr>
          <w:t>9</w:t>
        </w:r>
        <w:r>
          <w:rPr>
            <w:noProof/>
            <w:webHidden/>
          </w:rPr>
          <w:fldChar w:fldCharType="end"/>
        </w:r>
      </w:hyperlink>
    </w:p>
    <w:p w14:paraId="3906F0E3" w14:textId="748F3B57"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3" w:history="1">
        <w:r w:rsidRPr="00FA70A7">
          <w:rPr>
            <w:rStyle w:val="Hyperlink"/>
            <w:noProof/>
          </w:rPr>
          <w:t>Figure 3</w:t>
        </w:r>
        <w:r w:rsidRPr="00FA70A7">
          <w:rPr>
            <w:rStyle w:val="Hyperlink"/>
            <w:noProof/>
            <w:lang w:val="en-US"/>
          </w:rPr>
          <w:t xml:space="preserve"> Chemical structure of azithromycin.</w:t>
        </w:r>
        <w:r>
          <w:rPr>
            <w:noProof/>
            <w:webHidden/>
          </w:rPr>
          <w:tab/>
        </w:r>
        <w:r>
          <w:rPr>
            <w:noProof/>
            <w:webHidden/>
          </w:rPr>
          <w:fldChar w:fldCharType="begin"/>
        </w:r>
        <w:r>
          <w:rPr>
            <w:noProof/>
            <w:webHidden/>
          </w:rPr>
          <w:instrText xml:space="preserve"> PAGEREF _Toc233744353 \h </w:instrText>
        </w:r>
        <w:r>
          <w:rPr>
            <w:noProof/>
            <w:webHidden/>
          </w:rPr>
        </w:r>
        <w:r>
          <w:rPr>
            <w:noProof/>
            <w:webHidden/>
          </w:rPr>
          <w:fldChar w:fldCharType="separate"/>
        </w:r>
        <w:r>
          <w:rPr>
            <w:noProof/>
            <w:webHidden/>
          </w:rPr>
          <w:t>14</w:t>
        </w:r>
        <w:r>
          <w:rPr>
            <w:noProof/>
            <w:webHidden/>
          </w:rPr>
          <w:fldChar w:fldCharType="end"/>
        </w:r>
      </w:hyperlink>
    </w:p>
    <w:p w14:paraId="5A5409F5" w14:textId="15C833E2"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4" w:history="1">
        <w:r w:rsidRPr="00FA70A7">
          <w:rPr>
            <w:rStyle w:val="Hyperlink"/>
            <w:noProof/>
          </w:rPr>
          <w:t>Figure 4</w:t>
        </w:r>
        <w:r w:rsidRPr="00FA70A7">
          <w:rPr>
            <w:rStyle w:val="Hyperlink"/>
            <w:noProof/>
            <w:lang w:val="en-US"/>
          </w:rPr>
          <w:t xml:space="preserve"> Schematic view of azithromycin mechanism inhibiting translation of mRNA</w:t>
        </w:r>
        <w:r w:rsidRPr="00FA70A7">
          <w:rPr>
            <w:rStyle w:val="Hyperlink"/>
            <w:noProof/>
          </w:rPr>
          <w:t xml:space="preserve"> Source: Heidary et al., 2022.</w:t>
        </w:r>
        <w:r w:rsidRPr="00FA70A7">
          <w:rPr>
            <w:rStyle w:val="Hyperlink"/>
            <w:rFonts w:ascii="Aptos" w:hAnsi="Aptos" w:cs="Mangal"/>
            <w:noProof/>
            <w:kern w:val="0"/>
            <w:vertAlign w:val="superscript"/>
          </w:rPr>
          <w:t>15</w:t>
        </w:r>
        <w:r>
          <w:rPr>
            <w:noProof/>
            <w:webHidden/>
          </w:rPr>
          <w:tab/>
        </w:r>
        <w:r>
          <w:rPr>
            <w:noProof/>
            <w:webHidden/>
          </w:rPr>
          <w:fldChar w:fldCharType="begin"/>
        </w:r>
        <w:r>
          <w:rPr>
            <w:noProof/>
            <w:webHidden/>
          </w:rPr>
          <w:instrText xml:space="preserve"> PAGEREF _Toc233744354 \h </w:instrText>
        </w:r>
        <w:r>
          <w:rPr>
            <w:noProof/>
            <w:webHidden/>
          </w:rPr>
        </w:r>
        <w:r>
          <w:rPr>
            <w:noProof/>
            <w:webHidden/>
          </w:rPr>
          <w:fldChar w:fldCharType="separate"/>
        </w:r>
        <w:r>
          <w:rPr>
            <w:noProof/>
            <w:webHidden/>
          </w:rPr>
          <w:t>15</w:t>
        </w:r>
        <w:r>
          <w:rPr>
            <w:noProof/>
            <w:webHidden/>
          </w:rPr>
          <w:fldChar w:fldCharType="end"/>
        </w:r>
      </w:hyperlink>
    </w:p>
    <w:p w14:paraId="650EDF82" w14:textId="5939D9A3"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5" w:history="1">
        <w:r w:rsidRPr="00FA70A7">
          <w:rPr>
            <w:rStyle w:val="Hyperlink"/>
            <w:noProof/>
          </w:rPr>
          <w:t>Figure 5</w:t>
        </w:r>
        <w:r w:rsidRPr="00FA70A7">
          <w:rPr>
            <w:rStyle w:val="Hyperlink"/>
            <w:noProof/>
            <w:lang w:val="en-US"/>
          </w:rPr>
          <w:t xml:space="preserve"> Time-dependent antibacterial and immunomodulatory mechanisms of azithromycin</w:t>
        </w:r>
        <w:r w:rsidRPr="00FA70A7">
          <w:rPr>
            <w:rStyle w:val="Hyperlink"/>
            <w:noProof/>
          </w:rPr>
          <w:t xml:space="preserve"> Source: Parnham et al., 2014.</w:t>
        </w:r>
        <w:r w:rsidRPr="00FA70A7">
          <w:rPr>
            <w:rStyle w:val="Hyperlink"/>
            <w:rFonts w:ascii="Aptos" w:hAnsi="Aptos" w:cs="Mangal"/>
            <w:noProof/>
            <w:kern w:val="0"/>
            <w:vertAlign w:val="superscript"/>
          </w:rPr>
          <w:t>16</w:t>
        </w:r>
        <w:r>
          <w:rPr>
            <w:noProof/>
            <w:webHidden/>
          </w:rPr>
          <w:tab/>
        </w:r>
        <w:r>
          <w:rPr>
            <w:noProof/>
            <w:webHidden/>
          </w:rPr>
          <w:fldChar w:fldCharType="begin"/>
        </w:r>
        <w:r>
          <w:rPr>
            <w:noProof/>
            <w:webHidden/>
          </w:rPr>
          <w:instrText xml:space="preserve"> PAGEREF _Toc233744355 \h </w:instrText>
        </w:r>
        <w:r>
          <w:rPr>
            <w:noProof/>
            <w:webHidden/>
          </w:rPr>
        </w:r>
        <w:r>
          <w:rPr>
            <w:noProof/>
            <w:webHidden/>
          </w:rPr>
          <w:fldChar w:fldCharType="separate"/>
        </w:r>
        <w:r>
          <w:rPr>
            <w:noProof/>
            <w:webHidden/>
          </w:rPr>
          <w:t>16</w:t>
        </w:r>
        <w:r>
          <w:rPr>
            <w:noProof/>
            <w:webHidden/>
          </w:rPr>
          <w:fldChar w:fldCharType="end"/>
        </w:r>
      </w:hyperlink>
    </w:p>
    <w:p w14:paraId="06A16076" w14:textId="29B3030C"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6" w:history="1">
        <w:r w:rsidRPr="00FA70A7">
          <w:rPr>
            <w:rStyle w:val="Hyperlink"/>
            <w:noProof/>
          </w:rPr>
          <w:t>Figure 6 Images of  SSI during study</w:t>
        </w:r>
        <w:r>
          <w:rPr>
            <w:noProof/>
            <w:webHidden/>
          </w:rPr>
          <w:tab/>
        </w:r>
        <w:r>
          <w:rPr>
            <w:noProof/>
            <w:webHidden/>
          </w:rPr>
          <w:fldChar w:fldCharType="begin"/>
        </w:r>
        <w:r>
          <w:rPr>
            <w:noProof/>
            <w:webHidden/>
          </w:rPr>
          <w:instrText xml:space="preserve"> PAGEREF _Toc233744356 \h </w:instrText>
        </w:r>
        <w:r>
          <w:rPr>
            <w:noProof/>
            <w:webHidden/>
          </w:rPr>
        </w:r>
        <w:r>
          <w:rPr>
            <w:noProof/>
            <w:webHidden/>
          </w:rPr>
          <w:fldChar w:fldCharType="separate"/>
        </w:r>
        <w:r>
          <w:rPr>
            <w:noProof/>
            <w:webHidden/>
          </w:rPr>
          <w:t>33</w:t>
        </w:r>
        <w:r>
          <w:rPr>
            <w:noProof/>
            <w:webHidden/>
          </w:rPr>
          <w:fldChar w:fldCharType="end"/>
        </w:r>
      </w:hyperlink>
    </w:p>
    <w:p w14:paraId="77FE475C" w14:textId="3B2BF49D"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7" w:history="1">
        <w:r w:rsidRPr="00FA70A7">
          <w:rPr>
            <w:rStyle w:val="Hyperlink"/>
            <w:noProof/>
          </w:rPr>
          <w:t>Figure 7</w:t>
        </w:r>
        <w:r w:rsidRPr="00FA70A7">
          <w:rPr>
            <w:rStyle w:val="Hyperlink"/>
            <w:noProof/>
            <w:lang w:val="en-US"/>
          </w:rPr>
          <w:t xml:space="preserve"> Study tool for SSI part-1</w:t>
        </w:r>
        <w:r>
          <w:rPr>
            <w:noProof/>
            <w:webHidden/>
          </w:rPr>
          <w:tab/>
        </w:r>
        <w:r>
          <w:rPr>
            <w:noProof/>
            <w:webHidden/>
          </w:rPr>
          <w:fldChar w:fldCharType="begin"/>
        </w:r>
        <w:r>
          <w:rPr>
            <w:noProof/>
            <w:webHidden/>
          </w:rPr>
          <w:instrText xml:space="preserve"> PAGEREF _Toc233744357 \h </w:instrText>
        </w:r>
        <w:r>
          <w:rPr>
            <w:noProof/>
            <w:webHidden/>
          </w:rPr>
        </w:r>
        <w:r>
          <w:rPr>
            <w:noProof/>
            <w:webHidden/>
          </w:rPr>
          <w:fldChar w:fldCharType="separate"/>
        </w:r>
        <w:r>
          <w:rPr>
            <w:noProof/>
            <w:webHidden/>
          </w:rPr>
          <w:t>35</w:t>
        </w:r>
        <w:r>
          <w:rPr>
            <w:noProof/>
            <w:webHidden/>
          </w:rPr>
          <w:fldChar w:fldCharType="end"/>
        </w:r>
      </w:hyperlink>
    </w:p>
    <w:p w14:paraId="710492F9" w14:textId="4E9461D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8" w:history="1">
        <w:r w:rsidRPr="00FA70A7">
          <w:rPr>
            <w:rStyle w:val="Hyperlink"/>
            <w:noProof/>
          </w:rPr>
          <w:t>Figure 8</w:t>
        </w:r>
        <w:r w:rsidRPr="00FA70A7">
          <w:rPr>
            <w:rStyle w:val="Hyperlink"/>
            <w:noProof/>
            <w:lang w:val="en-US"/>
          </w:rPr>
          <w:t xml:space="preserve"> Study tool for SSI part-2</w:t>
        </w:r>
        <w:r>
          <w:rPr>
            <w:noProof/>
            <w:webHidden/>
          </w:rPr>
          <w:tab/>
        </w:r>
        <w:r>
          <w:rPr>
            <w:noProof/>
            <w:webHidden/>
          </w:rPr>
          <w:fldChar w:fldCharType="begin"/>
        </w:r>
        <w:r>
          <w:rPr>
            <w:noProof/>
            <w:webHidden/>
          </w:rPr>
          <w:instrText xml:space="preserve"> PAGEREF _Toc233744358 \h </w:instrText>
        </w:r>
        <w:r>
          <w:rPr>
            <w:noProof/>
            <w:webHidden/>
          </w:rPr>
        </w:r>
        <w:r>
          <w:rPr>
            <w:noProof/>
            <w:webHidden/>
          </w:rPr>
          <w:fldChar w:fldCharType="separate"/>
        </w:r>
        <w:r>
          <w:rPr>
            <w:noProof/>
            <w:webHidden/>
          </w:rPr>
          <w:t>36</w:t>
        </w:r>
        <w:r>
          <w:rPr>
            <w:noProof/>
            <w:webHidden/>
          </w:rPr>
          <w:fldChar w:fldCharType="end"/>
        </w:r>
      </w:hyperlink>
    </w:p>
    <w:p w14:paraId="578752B7" w14:textId="5C94A0DC"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59" w:history="1">
        <w:r w:rsidRPr="00FA70A7">
          <w:rPr>
            <w:rStyle w:val="Hyperlink"/>
            <w:noProof/>
          </w:rPr>
          <w:t>Figure 9 Neonatal sepsis screen criteria.</w:t>
        </w:r>
        <w:r>
          <w:rPr>
            <w:noProof/>
            <w:webHidden/>
          </w:rPr>
          <w:tab/>
        </w:r>
        <w:r>
          <w:rPr>
            <w:noProof/>
            <w:webHidden/>
          </w:rPr>
          <w:fldChar w:fldCharType="begin"/>
        </w:r>
        <w:r>
          <w:rPr>
            <w:noProof/>
            <w:webHidden/>
          </w:rPr>
          <w:instrText xml:space="preserve"> PAGEREF _Toc233744359 \h </w:instrText>
        </w:r>
        <w:r>
          <w:rPr>
            <w:noProof/>
            <w:webHidden/>
          </w:rPr>
        </w:r>
        <w:r>
          <w:rPr>
            <w:noProof/>
            <w:webHidden/>
          </w:rPr>
          <w:fldChar w:fldCharType="separate"/>
        </w:r>
        <w:r>
          <w:rPr>
            <w:noProof/>
            <w:webHidden/>
          </w:rPr>
          <w:t>37</w:t>
        </w:r>
        <w:r>
          <w:rPr>
            <w:noProof/>
            <w:webHidden/>
          </w:rPr>
          <w:fldChar w:fldCharType="end"/>
        </w:r>
      </w:hyperlink>
    </w:p>
    <w:p w14:paraId="7D7D24D9" w14:textId="12C0765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0" w:history="1">
        <w:r w:rsidRPr="00FA70A7">
          <w:rPr>
            <w:rStyle w:val="Hyperlink"/>
            <w:noProof/>
          </w:rPr>
          <w:t>Figure 10</w:t>
        </w:r>
        <w:r w:rsidRPr="00FA70A7">
          <w:rPr>
            <w:rStyle w:val="Hyperlink"/>
            <w:noProof/>
            <w:lang w:val="en-US"/>
          </w:rPr>
          <w:t xml:space="preserve"> Gantt chart depicting the timeline of major milestones of thesis project</w:t>
        </w:r>
        <w:r>
          <w:rPr>
            <w:noProof/>
            <w:webHidden/>
          </w:rPr>
          <w:tab/>
        </w:r>
        <w:r>
          <w:rPr>
            <w:noProof/>
            <w:webHidden/>
          </w:rPr>
          <w:fldChar w:fldCharType="begin"/>
        </w:r>
        <w:r>
          <w:rPr>
            <w:noProof/>
            <w:webHidden/>
          </w:rPr>
          <w:instrText xml:space="preserve"> PAGEREF _Toc233744360 \h </w:instrText>
        </w:r>
        <w:r>
          <w:rPr>
            <w:noProof/>
            <w:webHidden/>
          </w:rPr>
        </w:r>
        <w:r>
          <w:rPr>
            <w:noProof/>
            <w:webHidden/>
          </w:rPr>
          <w:fldChar w:fldCharType="separate"/>
        </w:r>
        <w:r>
          <w:rPr>
            <w:noProof/>
            <w:webHidden/>
          </w:rPr>
          <w:t>39</w:t>
        </w:r>
        <w:r>
          <w:rPr>
            <w:noProof/>
            <w:webHidden/>
          </w:rPr>
          <w:fldChar w:fldCharType="end"/>
        </w:r>
      </w:hyperlink>
    </w:p>
    <w:p w14:paraId="44FB8807" w14:textId="31111E3C"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1" w:history="1">
        <w:r w:rsidRPr="00FA70A7">
          <w:rPr>
            <w:rStyle w:val="Hyperlink"/>
            <w:noProof/>
          </w:rPr>
          <w:t>Figure 11 Consort chart of the study</w:t>
        </w:r>
        <w:r>
          <w:rPr>
            <w:noProof/>
            <w:webHidden/>
          </w:rPr>
          <w:tab/>
        </w:r>
        <w:r>
          <w:rPr>
            <w:noProof/>
            <w:webHidden/>
          </w:rPr>
          <w:fldChar w:fldCharType="begin"/>
        </w:r>
        <w:r>
          <w:rPr>
            <w:noProof/>
            <w:webHidden/>
          </w:rPr>
          <w:instrText xml:space="preserve"> PAGEREF _Toc233744361 \h </w:instrText>
        </w:r>
        <w:r>
          <w:rPr>
            <w:noProof/>
            <w:webHidden/>
          </w:rPr>
        </w:r>
        <w:r>
          <w:rPr>
            <w:noProof/>
            <w:webHidden/>
          </w:rPr>
          <w:fldChar w:fldCharType="separate"/>
        </w:r>
        <w:r>
          <w:rPr>
            <w:noProof/>
            <w:webHidden/>
          </w:rPr>
          <w:t>42</w:t>
        </w:r>
        <w:r>
          <w:rPr>
            <w:noProof/>
            <w:webHidden/>
          </w:rPr>
          <w:fldChar w:fldCharType="end"/>
        </w:r>
      </w:hyperlink>
    </w:p>
    <w:p w14:paraId="009E3D4D" w14:textId="3A7B3490"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2" w:history="1">
        <w:r w:rsidRPr="00FA70A7">
          <w:rPr>
            <w:rStyle w:val="Hyperlink"/>
            <w:noProof/>
          </w:rPr>
          <w:t>Figure 12 Box plot showing distribution of age of the participants in study groups (N = 178)</w:t>
        </w:r>
        <w:r>
          <w:rPr>
            <w:noProof/>
            <w:webHidden/>
          </w:rPr>
          <w:tab/>
        </w:r>
        <w:r>
          <w:rPr>
            <w:noProof/>
            <w:webHidden/>
          </w:rPr>
          <w:fldChar w:fldCharType="begin"/>
        </w:r>
        <w:r>
          <w:rPr>
            <w:noProof/>
            <w:webHidden/>
          </w:rPr>
          <w:instrText xml:space="preserve"> PAGEREF _Toc233744362 \h </w:instrText>
        </w:r>
        <w:r>
          <w:rPr>
            <w:noProof/>
            <w:webHidden/>
          </w:rPr>
        </w:r>
        <w:r>
          <w:rPr>
            <w:noProof/>
            <w:webHidden/>
          </w:rPr>
          <w:fldChar w:fldCharType="separate"/>
        </w:r>
        <w:r>
          <w:rPr>
            <w:noProof/>
            <w:webHidden/>
          </w:rPr>
          <w:t>43</w:t>
        </w:r>
        <w:r>
          <w:rPr>
            <w:noProof/>
            <w:webHidden/>
          </w:rPr>
          <w:fldChar w:fldCharType="end"/>
        </w:r>
      </w:hyperlink>
    </w:p>
    <w:p w14:paraId="51A274C2" w14:textId="3C3F93E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3" w:history="1">
        <w:r w:rsidRPr="00FA70A7">
          <w:rPr>
            <w:rStyle w:val="Hyperlink"/>
            <w:noProof/>
          </w:rPr>
          <w:t>Figure 13 Bar plot depicting distribution of study participants based on bmi category (n = 178)</w:t>
        </w:r>
        <w:r>
          <w:rPr>
            <w:noProof/>
            <w:webHidden/>
          </w:rPr>
          <w:tab/>
        </w:r>
        <w:r>
          <w:rPr>
            <w:noProof/>
            <w:webHidden/>
          </w:rPr>
          <w:fldChar w:fldCharType="begin"/>
        </w:r>
        <w:r>
          <w:rPr>
            <w:noProof/>
            <w:webHidden/>
          </w:rPr>
          <w:instrText xml:space="preserve"> PAGEREF _Toc233744363 \h </w:instrText>
        </w:r>
        <w:r>
          <w:rPr>
            <w:noProof/>
            <w:webHidden/>
          </w:rPr>
        </w:r>
        <w:r>
          <w:rPr>
            <w:noProof/>
            <w:webHidden/>
          </w:rPr>
          <w:fldChar w:fldCharType="separate"/>
        </w:r>
        <w:r>
          <w:rPr>
            <w:noProof/>
            <w:webHidden/>
          </w:rPr>
          <w:t>44</w:t>
        </w:r>
        <w:r>
          <w:rPr>
            <w:noProof/>
            <w:webHidden/>
          </w:rPr>
          <w:fldChar w:fldCharType="end"/>
        </w:r>
      </w:hyperlink>
    </w:p>
    <w:p w14:paraId="606622BF" w14:textId="00A09C14"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4" w:history="1">
        <w:r w:rsidRPr="00FA70A7">
          <w:rPr>
            <w:rStyle w:val="Hyperlink"/>
            <w:noProof/>
          </w:rPr>
          <w:t>Figure 14 Bar plot depicting distribution of study participants based on socioeconomic status (n = 178)</w:t>
        </w:r>
        <w:r>
          <w:rPr>
            <w:noProof/>
            <w:webHidden/>
          </w:rPr>
          <w:tab/>
        </w:r>
        <w:r>
          <w:rPr>
            <w:noProof/>
            <w:webHidden/>
          </w:rPr>
          <w:fldChar w:fldCharType="begin"/>
        </w:r>
        <w:r>
          <w:rPr>
            <w:noProof/>
            <w:webHidden/>
          </w:rPr>
          <w:instrText xml:space="preserve"> PAGEREF _Toc233744364 \h </w:instrText>
        </w:r>
        <w:r>
          <w:rPr>
            <w:noProof/>
            <w:webHidden/>
          </w:rPr>
        </w:r>
        <w:r>
          <w:rPr>
            <w:noProof/>
            <w:webHidden/>
          </w:rPr>
          <w:fldChar w:fldCharType="separate"/>
        </w:r>
        <w:r>
          <w:rPr>
            <w:noProof/>
            <w:webHidden/>
          </w:rPr>
          <w:t>45</w:t>
        </w:r>
        <w:r>
          <w:rPr>
            <w:noProof/>
            <w:webHidden/>
          </w:rPr>
          <w:fldChar w:fldCharType="end"/>
        </w:r>
      </w:hyperlink>
    </w:p>
    <w:p w14:paraId="494FF0BF" w14:textId="3BD9D651"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5" w:history="1">
        <w:r w:rsidRPr="00FA70A7">
          <w:rPr>
            <w:rStyle w:val="Hyperlink"/>
            <w:noProof/>
          </w:rPr>
          <w:t>Figure 15 Bar plot depicting distribution of study participants based on parity (n = 178)</w:t>
        </w:r>
        <w:r>
          <w:rPr>
            <w:noProof/>
            <w:webHidden/>
          </w:rPr>
          <w:tab/>
        </w:r>
        <w:r>
          <w:rPr>
            <w:noProof/>
            <w:webHidden/>
          </w:rPr>
          <w:fldChar w:fldCharType="begin"/>
        </w:r>
        <w:r>
          <w:rPr>
            <w:noProof/>
            <w:webHidden/>
          </w:rPr>
          <w:instrText xml:space="preserve"> PAGEREF _Toc233744365 \h </w:instrText>
        </w:r>
        <w:r>
          <w:rPr>
            <w:noProof/>
            <w:webHidden/>
          </w:rPr>
        </w:r>
        <w:r>
          <w:rPr>
            <w:noProof/>
            <w:webHidden/>
          </w:rPr>
          <w:fldChar w:fldCharType="separate"/>
        </w:r>
        <w:r>
          <w:rPr>
            <w:noProof/>
            <w:webHidden/>
          </w:rPr>
          <w:t>47</w:t>
        </w:r>
        <w:r>
          <w:rPr>
            <w:noProof/>
            <w:webHidden/>
          </w:rPr>
          <w:fldChar w:fldCharType="end"/>
        </w:r>
      </w:hyperlink>
    </w:p>
    <w:p w14:paraId="1AD3B6CA" w14:textId="2026AADD"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6" w:history="1">
        <w:r w:rsidRPr="00FA70A7">
          <w:rPr>
            <w:rStyle w:val="Hyperlink"/>
            <w:noProof/>
          </w:rPr>
          <w:t>Figure 16 Bar plot depicting distribution of study participants based on number of previous lscs (n = 178)</w:t>
        </w:r>
        <w:r>
          <w:rPr>
            <w:noProof/>
            <w:webHidden/>
          </w:rPr>
          <w:tab/>
        </w:r>
        <w:r>
          <w:rPr>
            <w:noProof/>
            <w:webHidden/>
          </w:rPr>
          <w:fldChar w:fldCharType="begin"/>
        </w:r>
        <w:r>
          <w:rPr>
            <w:noProof/>
            <w:webHidden/>
          </w:rPr>
          <w:instrText xml:space="preserve"> PAGEREF _Toc233744366 \h </w:instrText>
        </w:r>
        <w:r>
          <w:rPr>
            <w:noProof/>
            <w:webHidden/>
          </w:rPr>
        </w:r>
        <w:r>
          <w:rPr>
            <w:noProof/>
            <w:webHidden/>
          </w:rPr>
          <w:fldChar w:fldCharType="separate"/>
        </w:r>
        <w:r>
          <w:rPr>
            <w:noProof/>
            <w:webHidden/>
          </w:rPr>
          <w:t>48</w:t>
        </w:r>
        <w:r>
          <w:rPr>
            <w:noProof/>
            <w:webHidden/>
          </w:rPr>
          <w:fldChar w:fldCharType="end"/>
        </w:r>
      </w:hyperlink>
    </w:p>
    <w:p w14:paraId="47183056" w14:textId="6A9DCFE2"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7" w:history="1">
        <w:r w:rsidRPr="00FA70A7">
          <w:rPr>
            <w:rStyle w:val="Hyperlink"/>
            <w:noProof/>
          </w:rPr>
          <w:t>Figure 17 Bar plot depicting distribution of study participants based on type of lscs (n = 178)</w:t>
        </w:r>
        <w:r>
          <w:rPr>
            <w:noProof/>
            <w:webHidden/>
          </w:rPr>
          <w:tab/>
        </w:r>
        <w:r>
          <w:rPr>
            <w:noProof/>
            <w:webHidden/>
          </w:rPr>
          <w:fldChar w:fldCharType="begin"/>
        </w:r>
        <w:r>
          <w:rPr>
            <w:noProof/>
            <w:webHidden/>
          </w:rPr>
          <w:instrText xml:space="preserve"> PAGEREF _Toc233744367 \h </w:instrText>
        </w:r>
        <w:r>
          <w:rPr>
            <w:noProof/>
            <w:webHidden/>
          </w:rPr>
        </w:r>
        <w:r>
          <w:rPr>
            <w:noProof/>
            <w:webHidden/>
          </w:rPr>
          <w:fldChar w:fldCharType="separate"/>
        </w:r>
        <w:r>
          <w:rPr>
            <w:noProof/>
            <w:webHidden/>
          </w:rPr>
          <w:t>49</w:t>
        </w:r>
        <w:r>
          <w:rPr>
            <w:noProof/>
            <w:webHidden/>
          </w:rPr>
          <w:fldChar w:fldCharType="end"/>
        </w:r>
      </w:hyperlink>
    </w:p>
    <w:p w14:paraId="06031BA0" w14:textId="1923EB21"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8" w:history="1">
        <w:r w:rsidRPr="00FA70A7">
          <w:rPr>
            <w:rStyle w:val="Hyperlink"/>
            <w:noProof/>
          </w:rPr>
          <w:t>Figure 18 Bar plot depicting distribution of study participants based on number of fetus (n = 178)</w:t>
        </w:r>
        <w:r>
          <w:rPr>
            <w:noProof/>
            <w:webHidden/>
          </w:rPr>
          <w:tab/>
        </w:r>
        <w:r>
          <w:rPr>
            <w:noProof/>
            <w:webHidden/>
          </w:rPr>
          <w:fldChar w:fldCharType="begin"/>
        </w:r>
        <w:r>
          <w:rPr>
            <w:noProof/>
            <w:webHidden/>
          </w:rPr>
          <w:instrText xml:space="preserve"> PAGEREF _Toc233744368 \h </w:instrText>
        </w:r>
        <w:r>
          <w:rPr>
            <w:noProof/>
            <w:webHidden/>
          </w:rPr>
        </w:r>
        <w:r>
          <w:rPr>
            <w:noProof/>
            <w:webHidden/>
          </w:rPr>
          <w:fldChar w:fldCharType="separate"/>
        </w:r>
        <w:r>
          <w:rPr>
            <w:noProof/>
            <w:webHidden/>
          </w:rPr>
          <w:t>50</w:t>
        </w:r>
        <w:r>
          <w:rPr>
            <w:noProof/>
            <w:webHidden/>
          </w:rPr>
          <w:fldChar w:fldCharType="end"/>
        </w:r>
      </w:hyperlink>
    </w:p>
    <w:p w14:paraId="40478E6F" w14:textId="2A1EE835"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69" w:history="1">
        <w:r w:rsidRPr="00FA70A7">
          <w:rPr>
            <w:rStyle w:val="Hyperlink"/>
            <w:noProof/>
          </w:rPr>
          <w:t>Figure 19 Bar plot depicting distribution of study participants based on presentation (n = 178)</w:t>
        </w:r>
        <w:r>
          <w:rPr>
            <w:noProof/>
            <w:webHidden/>
          </w:rPr>
          <w:tab/>
        </w:r>
        <w:r>
          <w:rPr>
            <w:noProof/>
            <w:webHidden/>
          </w:rPr>
          <w:fldChar w:fldCharType="begin"/>
        </w:r>
        <w:r>
          <w:rPr>
            <w:noProof/>
            <w:webHidden/>
          </w:rPr>
          <w:instrText xml:space="preserve"> PAGEREF _Toc233744369 \h </w:instrText>
        </w:r>
        <w:r>
          <w:rPr>
            <w:noProof/>
            <w:webHidden/>
          </w:rPr>
        </w:r>
        <w:r>
          <w:rPr>
            <w:noProof/>
            <w:webHidden/>
          </w:rPr>
          <w:fldChar w:fldCharType="separate"/>
        </w:r>
        <w:r>
          <w:rPr>
            <w:noProof/>
            <w:webHidden/>
          </w:rPr>
          <w:t>51</w:t>
        </w:r>
        <w:r>
          <w:rPr>
            <w:noProof/>
            <w:webHidden/>
          </w:rPr>
          <w:fldChar w:fldCharType="end"/>
        </w:r>
      </w:hyperlink>
    </w:p>
    <w:p w14:paraId="143012D7" w14:textId="029A196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0" w:history="1">
        <w:r w:rsidRPr="00FA70A7">
          <w:rPr>
            <w:rStyle w:val="Hyperlink"/>
            <w:noProof/>
          </w:rPr>
          <w:t>Figure 20 Bar plot depicting distribution of study participants based on gestational diabetes mellitus (n = 178)</w:t>
        </w:r>
        <w:r>
          <w:rPr>
            <w:noProof/>
            <w:webHidden/>
          </w:rPr>
          <w:tab/>
        </w:r>
        <w:r>
          <w:rPr>
            <w:noProof/>
            <w:webHidden/>
          </w:rPr>
          <w:fldChar w:fldCharType="begin"/>
        </w:r>
        <w:r>
          <w:rPr>
            <w:noProof/>
            <w:webHidden/>
          </w:rPr>
          <w:instrText xml:space="preserve"> PAGEREF _Toc233744370 \h </w:instrText>
        </w:r>
        <w:r>
          <w:rPr>
            <w:noProof/>
            <w:webHidden/>
          </w:rPr>
        </w:r>
        <w:r>
          <w:rPr>
            <w:noProof/>
            <w:webHidden/>
          </w:rPr>
          <w:fldChar w:fldCharType="separate"/>
        </w:r>
        <w:r>
          <w:rPr>
            <w:noProof/>
            <w:webHidden/>
          </w:rPr>
          <w:t>52</w:t>
        </w:r>
        <w:r>
          <w:rPr>
            <w:noProof/>
            <w:webHidden/>
          </w:rPr>
          <w:fldChar w:fldCharType="end"/>
        </w:r>
      </w:hyperlink>
    </w:p>
    <w:p w14:paraId="134F85C5" w14:textId="271FEE80"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1" w:history="1">
        <w:r w:rsidRPr="00FA70A7">
          <w:rPr>
            <w:rStyle w:val="Hyperlink"/>
            <w:noProof/>
          </w:rPr>
          <w:t>Figure 21 Bar plot depicting distribution of study participants based on preeclampsia (n = 178)</w:t>
        </w:r>
        <w:r>
          <w:rPr>
            <w:noProof/>
            <w:webHidden/>
          </w:rPr>
          <w:tab/>
        </w:r>
        <w:r>
          <w:rPr>
            <w:noProof/>
            <w:webHidden/>
          </w:rPr>
          <w:fldChar w:fldCharType="begin"/>
        </w:r>
        <w:r>
          <w:rPr>
            <w:noProof/>
            <w:webHidden/>
          </w:rPr>
          <w:instrText xml:space="preserve"> PAGEREF _Toc233744371 \h </w:instrText>
        </w:r>
        <w:r>
          <w:rPr>
            <w:noProof/>
            <w:webHidden/>
          </w:rPr>
        </w:r>
        <w:r>
          <w:rPr>
            <w:noProof/>
            <w:webHidden/>
          </w:rPr>
          <w:fldChar w:fldCharType="separate"/>
        </w:r>
        <w:r>
          <w:rPr>
            <w:noProof/>
            <w:webHidden/>
          </w:rPr>
          <w:t>53</w:t>
        </w:r>
        <w:r>
          <w:rPr>
            <w:noProof/>
            <w:webHidden/>
          </w:rPr>
          <w:fldChar w:fldCharType="end"/>
        </w:r>
      </w:hyperlink>
    </w:p>
    <w:p w14:paraId="6CCB8ADD" w14:textId="13476632"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2" w:history="1">
        <w:r w:rsidRPr="00FA70A7">
          <w:rPr>
            <w:rStyle w:val="Hyperlink"/>
            <w:noProof/>
          </w:rPr>
          <w:t>Figure 22 Bar plot depicting distribution of study participants based on gestational hypothyroidism (n = 178)</w:t>
        </w:r>
        <w:r>
          <w:rPr>
            <w:noProof/>
            <w:webHidden/>
          </w:rPr>
          <w:tab/>
        </w:r>
        <w:r>
          <w:rPr>
            <w:noProof/>
            <w:webHidden/>
          </w:rPr>
          <w:fldChar w:fldCharType="begin"/>
        </w:r>
        <w:r>
          <w:rPr>
            <w:noProof/>
            <w:webHidden/>
          </w:rPr>
          <w:instrText xml:space="preserve"> PAGEREF _Toc233744372 \h </w:instrText>
        </w:r>
        <w:r>
          <w:rPr>
            <w:noProof/>
            <w:webHidden/>
          </w:rPr>
        </w:r>
        <w:r>
          <w:rPr>
            <w:noProof/>
            <w:webHidden/>
          </w:rPr>
          <w:fldChar w:fldCharType="separate"/>
        </w:r>
        <w:r>
          <w:rPr>
            <w:noProof/>
            <w:webHidden/>
          </w:rPr>
          <w:t>54</w:t>
        </w:r>
        <w:r>
          <w:rPr>
            <w:noProof/>
            <w:webHidden/>
          </w:rPr>
          <w:fldChar w:fldCharType="end"/>
        </w:r>
      </w:hyperlink>
    </w:p>
    <w:p w14:paraId="579B383F" w14:textId="6485C398"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3" w:history="1">
        <w:r w:rsidRPr="00FA70A7">
          <w:rPr>
            <w:rStyle w:val="Hyperlink"/>
            <w:noProof/>
          </w:rPr>
          <w:t>Figure 23 Bar plot depicting distribution of study participants based on intraoperative meconium stained liquor (n = 178)</w:t>
        </w:r>
        <w:r>
          <w:rPr>
            <w:noProof/>
            <w:webHidden/>
          </w:rPr>
          <w:tab/>
        </w:r>
        <w:r>
          <w:rPr>
            <w:noProof/>
            <w:webHidden/>
          </w:rPr>
          <w:fldChar w:fldCharType="begin"/>
        </w:r>
        <w:r>
          <w:rPr>
            <w:noProof/>
            <w:webHidden/>
          </w:rPr>
          <w:instrText xml:space="preserve"> PAGEREF _Toc233744373 \h </w:instrText>
        </w:r>
        <w:r>
          <w:rPr>
            <w:noProof/>
            <w:webHidden/>
          </w:rPr>
        </w:r>
        <w:r>
          <w:rPr>
            <w:noProof/>
            <w:webHidden/>
          </w:rPr>
          <w:fldChar w:fldCharType="separate"/>
        </w:r>
        <w:r>
          <w:rPr>
            <w:noProof/>
            <w:webHidden/>
          </w:rPr>
          <w:t>55</w:t>
        </w:r>
        <w:r>
          <w:rPr>
            <w:noProof/>
            <w:webHidden/>
          </w:rPr>
          <w:fldChar w:fldCharType="end"/>
        </w:r>
      </w:hyperlink>
    </w:p>
    <w:p w14:paraId="78C99B61" w14:textId="6C95E11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4" w:history="1">
        <w:r w:rsidRPr="00FA70A7">
          <w:rPr>
            <w:rStyle w:val="Hyperlink"/>
            <w:noProof/>
          </w:rPr>
          <w:t>Figure 24 Bar plot depicting distribution of study participants based on copper-t insertion done (n = 178)</w:t>
        </w:r>
        <w:r>
          <w:rPr>
            <w:noProof/>
            <w:webHidden/>
          </w:rPr>
          <w:tab/>
        </w:r>
        <w:r>
          <w:rPr>
            <w:noProof/>
            <w:webHidden/>
          </w:rPr>
          <w:fldChar w:fldCharType="begin"/>
        </w:r>
        <w:r>
          <w:rPr>
            <w:noProof/>
            <w:webHidden/>
          </w:rPr>
          <w:instrText xml:space="preserve"> PAGEREF _Toc233744374 \h </w:instrText>
        </w:r>
        <w:r>
          <w:rPr>
            <w:noProof/>
            <w:webHidden/>
          </w:rPr>
        </w:r>
        <w:r>
          <w:rPr>
            <w:noProof/>
            <w:webHidden/>
          </w:rPr>
          <w:fldChar w:fldCharType="separate"/>
        </w:r>
        <w:r>
          <w:rPr>
            <w:noProof/>
            <w:webHidden/>
          </w:rPr>
          <w:t>57</w:t>
        </w:r>
        <w:r>
          <w:rPr>
            <w:noProof/>
            <w:webHidden/>
          </w:rPr>
          <w:fldChar w:fldCharType="end"/>
        </w:r>
      </w:hyperlink>
    </w:p>
    <w:p w14:paraId="695AD7EA" w14:textId="3634B88A"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5" w:history="1">
        <w:r w:rsidRPr="00FA70A7">
          <w:rPr>
            <w:rStyle w:val="Hyperlink"/>
            <w:noProof/>
          </w:rPr>
          <w:t>Figure 25 Bar plot depicting distribution of study participants based on bilateral tubal ligation done (n = 178)</w:t>
        </w:r>
        <w:r>
          <w:rPr>
            <w:noProof/>
            <w:webHidden/>
          </w:rPr>
          <w:tab/>
        </w:r>
        <w:r>
          <w:rPr>
            <w:noProof/>
            <w:webHidden/>
          </w:rPr>
          <w:fldChar w:fldCharType="begin"/>
        </w:r>
        <w:r>
          <w:rPr>
            <w:noProof/>
            <w:webHidden/>
          </w:rPr>
          <w:instrText xml:space="preserve"> PAGEREF _Toc233744375 \h </w:instrText>
        </w:r>
        <w:r>
          <w:rPr>
            <w:noProof/>
            <w:webHidden/>
          </w:rPr>
        </w:r>
        <w:r>
          <w:rPr>
            <w:noProof/>
            <w:webHidden/>
          </w:rPr>
          <w:fldChar w:fldCharType="separate"/>
        </w:r>
        <w:r>
          <w:rPr>
            <w:noProof/>
            <w:webHidden/>
          </w:rPr>
          <w:t>58</w:t>
        </w:r>
        <w:r>
          <w:rPr>
            <w:noProof/>
            <w:webHidden/>
          </w:rPr>
          <w:fldChar w:fldCharType="end"/>
        </w:r>
      </w:hyperlink>
    </w:p>
    <w:p w14:paraId="5D1A19A0" w14:textId="345BBCFB"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6" w:history="1">
        <w:r w:rsidRPr="00FA70A7">
          <w:rPr>
            <w:rStyle w:val="Hyperlink"/>
            <w:noProof/>
          </w:rPr>
          <w:t>Figure 26 Boxplot depicting distribution of study participants based on blood loss during surgical pocedure (N = 178)</w:t>
        </w:r>
        <w:r>
          <w:rPr>
            <w:noProof/>
            <w:webHidden/>
          </w:rPr>
          <w:tab/>
        </w:r>
        <w:r>
          <w:rPr>
            <w:noProof/>
            <w:webHidden/>
          </w:rPr>
          <w:fldChar w:fldCharType="begin"/>
        </w:r>
        <w:r>
          <w:rPr>
            <w:noProof/>
            <w:webHidden/>
          </w:rPr>
          <w:instrText xml:space="preserve"> PAGEREF _Toc233744376 \h </w:instrText>
        </w:r>
        <w:r>
          <w:rPr>
            <w:noProof/>
            <w:webHidden/>
          </w:rPr>
        </w:r>
        <w:r>
          <w:rPr>
            <w:noProof/>
            <w:webHidden/>
          </w:rPr>
          <w:fldChar w:fldCharType="separate"/>
        </w:r>
        <w:r>
          <w:rPr>
            <w:noProof/>
            <w:webHidden/>
          </w:rPr>
          <w:t>59</w:t>
        </w:r>
        <w:r>
          <w:rPr>
            <w:noProof/>
            <w:webHidden/>
          </w:rPr>
          <w:fldChar w:fldCharType="end"/>
        </w:r>
      </w:hyperlink>
    </w:p>
    <w:p w14:paraId="4D56055D" w14:textId="1524603E"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7" w:history="1">
        <w:r w:rsidRPr="00FA70A7">
          <w:rPr>
            <w:rStyle w:val="Hyperlink"/>
            <w:noProof/>
          </w:rPr>
          <w:t>Figure 27 Boxplot depicting the distribution of study participants based on duration of surgical procedure (N = 178)</w:t>
        </w:r>
        <w:r>
          <w:rPr>
            <w:noProof/>
            <w:webHidden/>
          </w:rPr>
          <w:tab/>
        </w:r>
        <w:r>
          <w:rPr>
            <w:noProof/>
            <w:webHidden/>
          </w:rPr>
          <w:fldChar w:fldCharType="begin"/>
        </w:r>
        <w:r>
          <w:rPr>
            <w:noProof/>
            <w:webHidden/>
          </w:rPr>
          <w:instrText xml:space="preserve"> PAGEREF _Toc233744377 \h </w:instrText>
        </w:r>
        <w:r>
          <w:rPr>
            <w:noProof/>
            <w:webHidden/>
          </w:rPr>
        </w:r>
        <w:r>
          <w:rPr>
            <w:noProof/>
            <w:webHidden/>
          </w:rPr>
          <w:fldChar w:fldCharType="separate"/>
        </w:r>
        <w:r>
          <w:rPr>
            <w:noProof/>
            <w:webHidden/>
          </w:rPr>
          <w:t>60</w:t>
        </w:r>
        <w:r>
          <w:rPr>
            <w:noProof/>
            <w:webHidden/>
          </w:rPr>
          <w:fldChar w:fldCharType="end"/>
        </w:r>
      </w:hyperlink>
    </w:p>
    <w:p w14:paraId="78188C62" w14:textId="495021A1"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8" w:history="1">
        <w:r w:rsidRPr="00FA70A7">
          <w:rPr>
            <w:rStyle w:val="Hyperlink"/>
            <w:noProof/>
          </w:rPr>
          <w:t>Figure 28 Boxplot depicting the distribution of study participants based on dilatation of cervical os (N = 178)</w:t>
        </w:r>
        <w:r>
          <w:rPr>
            <w:noProof/>
            <w:webHidden/>
          </w:rPr>
          <w:tab/>
        </w:r>
        <w:r>
          <w:rPr>
            <w:noProof/>
            <w:webHidden/>
          </w:rPr>
          <w:fldChar w:fldCharType="begin"/>
        </w:r>
        <w:r>
          <w:rPr>
            <w:noProof/>
            <w:webHidden/>
          </w:rPr>
          <w:instrText xml:space="preserve"> PAGEREF _Toc233744378 \h </w:instrText>
        </w:r>
        <w:r>
          <w:rPr>
            <w:noProof/>
            <w:webHidden/>
          </w:rPr>
        </w:r>
        <w:r>
          <w:rPr>
            <w:noProof/>
            <w:webHidden/>
          </w:rPr>
          <w:fldChar w:fldCharType="separate"/>
        </w:r>
        <w:r>
          <w:rPr>
            <w:noProof/>
            <w:webHidden/>
          </w:rPr>
          <w:t>61</w:t>
        </w:r>
        <w:r>
          <w:rPr>
            <w:noProof/>
            <w:webHidden/>
          </w:rPr>
          <w:fldChar w:fldCharType="end"/>
        </w:r>
      </w:hyperlink>
    </w:p>
    <w:p w14:paraId="60CE965E" w14:textId="4D6971FD"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79" w:history="1">
        <w:r w:rsidRPr="00FA70A7">
          <w:rPr>
            <w:rStyle w:val="Hyperlink"/>
            <w:noProof/>
          </w:rPr>
          <w:t>Figure 29 Kaplen-Meier curve to estimate time to develop SSI</w:t>
        </w:r>
        <w:r>
          <w:rPr>
            <w:noProof/>
            <w:webHidden/>
          </w:rPr>
          <w:tab/>
        </w:r>
        <w:r>
          <w:rPr>
            <w:noProof/>
            <w:webHidden/>
          </w:rPr>
          <w:fldChar w:fldCharType="begin"/>
        </w:r>
        <w:r>
          <w:rPr>
            <w:noProof/>
            <w:webHidden/>
          </w:rPr>
          <w:instrText xml:space="preserve"> PAGEREF _Toc233744379 \h </w:instrText>
        </w:r>
        <w:r>
          <w:rPr>
            <w:noProof/>
            <w:webHidden/>
          </w:rPr>
        </w:r>
        <w:r>
          <w:rPr>
            <w:noProof/>
            <w:webHidden/>
          </w:rPr>
          <w:fldChar w:fldCharType="separate"/>
        </w:r>
        <w:r>
          <w:rPr>
            <w:noProof/>
            <w:webHidden/>
          </w:rPr>
          <w:t>67</w:t>
        </w:r>
        <w:r>
          <w:rPr>
            <w:noProof/>
            <w:webHidden/>
          </w:rPr>
          <w:fldChar w:fldCharType="end"/>
        </w:r>
      </w:hyperlink>
    </w:p>
    <w:p w14:paraId="706B7D45" w14:textId="730B5B35"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80" w:history="1">
        <w:r w:rsidRPr="00FA70A7">
          <w:rPr>
            <w:rStyle w:val="Hyperlink"/>
            <w:noProof/>
          </w:rPr>
          <w:t>Figure 30 Bar plot depicting distribution of study participants based on note. values are presented as n (%). (n = 171)</w:t>
        </w:r>
        <w:r>
          <w:rPr>
            <w:noProof/>
            <w:webHidden/>
          </w:rPr>
          <w:tab/>
        </w:r>
        <w:r>
          <w:rPr>
            <w:noProof/>
            <w:webHidden/>
          </w:rPr>
          <w:fldChar w:fldCharType="begin"/>
        </w:r>
        <w:r>
          <w:rPr>
            <w:noProof/>
            <w:webHidden/>
          </w:rPr>
          <w:instrText xml:space="preserve"> PAGEREF _Toc233744380 \h </w:instrText>
        </w:r>
        <w:r>
          <w:rPr>
            <w:noProof/>
            <w:webHidden/>
          </w:rPr>
        </w:r>
        <w:r>
          <w:rPr>
            <w:noProof/>
            <w:webHidden/>
          </w:rPr>
          <w:fldChar w:fldCharType="separate"/>
        </w:r>
        <w:r>
          <w:rPr>
            <w:noProof/>
            <w:webHidden/>
          </w:rPr>
          <w:t>70</w:t>
        </w:r>
        <w:r>
          <w:rPr>
            <w:noProof/>
            <w:webHidden/>
          </w:rPr>
          <w:fldChar w:fldCharType="end"/>
        </w:r>
      </w:hyperlink>
    </w:p>
    <w:p w14:paraId="66B1BA33" w14:textId="25496054"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81" w:history="1">
        <w:r w:rsidRPr="00FA70A7">
          <w:rPr>
            <w:rStyle w:val="Hyperlink"/>
            <w:noProof/>
          </w:rPr>
          <w:t>Figure 31 Bar plot depicting distribution of study participants based on neonatal sepsis (n = 171)</w:t>
        </w:r>
        <w:r>
          <w:rPr>
            <w:noProof/>
            <w:webHidden/>
          </w:rPr>
          <w:tab/>
        </w:r>
        <w:r>
          <w:rPr>
            <w:noProof/>
            <w:webHidden/>
          </w:rPr>
          <w:fldChar w:fldCharType="begin"/>
        </w:r>
        <w:r>
          <w:rPr>
            <w:noProof/>
            <w:webHidden/>
          </w:rPr>
          <w:instrText xml:space="preserve"> PAGEREF _Toc233744381 \h </w:instrText>
        </w:r>
        <w:r>
          <w:rPr>
            <w:noProof/>
            <w:webHidden/>
          </w:rPr>
        </w:r>
        <w:r>
          <w:rPr>
            <w:noProof/>
            <w:webHidden/>
          </w:rPr>
          <w:fldChar w:fldCharType="separate"/>
        </w:r>
        <w:r>
          <w:rPr>
            <w:noProof/>
            <w:webHidden/>
          </w:rPr>
          <w:t>71</w:t>
        </w:r>
        <w:r>
          <w:rPr>
            <w:noProof/>
            <w:webHidden/>
          </w:rPr>
          <w:fldChar w:fldCharType="end"/>
        </w:r>
      </w:hyperlink>
    </w:p>
    <w:p w14:paraId="4B41135D" w14:textId="4A9A3A12" w:rsidR="00476E02" w:rsidRDefault="00476E02" w:rsidP="004F55DA">
      <w:pPr>
        <w:pStyle w:val="TableofFigures"/>
        <w:tabs>
          <w:tab w:val="right" w:leader="dot" w:pos="9016"/>
        </w:tabs>
        <w:rPr>
          <w:rFonts w:asciiTheme="minorHAnsi" w:eastAsiaTheme="minorEastAsia" w:hAnsiTheme="minorHAnsi"/>
          <w:noProof/>
          <w:szCs w:val="21"/>
          <w:lang w:eastAsia="en-IN"/>
        </w:rPr>
      </w:pPr>
      <w:hyperlink w:anchor="_Toc233744382" w:history="1">
        <w:r w:rsidRPr="00FA70A7">
          <w:rPr>
            <w:rStyle w:val="Hyperlink"/>
            <w:noProof/>
          </w:rPr>
          <w:t>Figure 32 Bar plot depicting distribution of study participants based on NICU admission (n = 171)</w:t>
        </w:r>
        <w:r>
          <w:rPr>
            <w:noProof/>
            <w:webHidden/>
          </w:rPr>
          <w:tab/>
        </w:r>
        <w:r>
          <w:rPr>
            <w:noProof/>
            <w:webHidden/>
          </w:rPr>
          <w:fldChar w:fldCharType="begin"/>
        </w:r>
        <w:r>
          <w:rPr>
            <w:noProof/>
            <w:webHidden/>
          </w:rPr>
          <w:instrText xml:space="preserve"> PAGEREF _Toc233744382 \h </w:instrText>
        </w:r>
        <w:r>
          <w:rPr>
            <w:noProof/>
            <w:webHidden/>
          </w:rPr>
        </w:r>
        <w:r>
          <w:rPr>
            <w:noProof/>
            <w:webHidden/>
          </w:rPr>
          <w:fldChar w:fldCharType="separate"/>
        </w:r>
        <w:r>
          <w:rPr>
            <w:noProof/>
            <w:webHidden/>
          </w:rPr>
          <w:t>72</w:t>
        </w:r>
        <w:r>
          <w:rPr>
            <w:noProof/>
            <w:webHidden/>
          </w:rPr>
          <w:fldChar w:fldCharType="end"/>
        </w:r>
      </w:hyperlink>
    </w:p>
    <w:p w14:paraId="3FE62E30" w14:textId="1A90B2A6" w:rsidR="009119C2" w:rsidRPr="009119C2" w:rsidRDefault="00DC4254" w:rsidP="009119C2">
      <w:pPr>
        <w:rPr>
          <w:lang w:val="en-US"/>
        </w:rPr>
      </w:pPr>
      <w:r>
        <w:rPr>
          <w:lang w:val="en-US"/>
        </w:rPr>
        <w:fldChar w:fldCharType="end"/>
      </w:r>
    </w:p>
    <w:p w14:paraId="69A1AA57" w14:textId="7A10C151" w:rsidR="00A03F82" w:rsidRDefault="00A03F82">
      <w:pPr>
        <w:rPr>
          <w:lang w:val="en-US"/>
        </w:rPr>
      </w:pPr>
      <w:r>
        <w:rPr>
          <w:lang w:val="en-US"/>
        </w:rPr>
        <w:br w:type="page"/>
      </w:r>
    </w:p>
    <w:p w14:paraId="6FD527F9" w14:textId="77777777" w:rsidR="00A03F82" w:rsidRPr="00A03F82" w:rsidRDefault="00A03F82" w:rsidP="00A03F82">
      <w:pPr>
        <w:rPr>
          <w:lang w:val="en-US"/>
        </w:rPr>
      </w:pPr>
    </w:p>
    <w:p w14:paraId="2A363F53" w14:textId="08EC48A2" w:rsidR="006E238B" w:rsidRPr="006E238B" w:rsidRDefault="00A03F82" w:rsidP="006E238B">
      <w:pPr>
        <w:pStyle w:val="Heading1"/>
        <w:numPr>
          <w:ilvl w:val="0"/>
          <w:numId w:val="0"/>
        </w:numPr>
        <w:ind w:left="454"/>
        <w:rPr>
          <w:lang w:val="en-US"/>
        </w:rPr>
      </w:pPr>
      <w:bookmarkStart w:id="7" w:name="_Toc233744390"/>
      <w:r>
        <w:rPr>
          <w:lang w:val="en-US"/>
        </w:rPr>
        <w:t>Abbreviations</w:t>
      </w:r>
      <w:bookmarkEnd w:id="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8"/>
        <w:gridCol w:w="6521"/>
      </w:tblGrid>
      <w:tr w:rsidR="006E238B" w:rsidRPr="006E238B" w14:paraId="690AA9D4" w14:textId="77777777" w:rsidTr="006E238B">
        <w:trPr>
          <w:tblHeader/>
          <w:tblCellSpacing w:w="15" w:type="dxa"/>
          <w:jc w:val="center"/>
        </w:trPr>
        <w:tc>
          <w:tcPr>
            <w:tcW w:w="2223" w:type="dxa"/>
            <w:tcBorders>
              <w:top w:val="single" w:sz="4" w:space="0" w:color="auto"/>
              <w:bottom w:val="single" w:sz="4" w:space="0" w:color="auto"/>
            </w:tcBorders>
            <w:vAlign w:val="center"/>
            <w:hideMark/>
          </w:tcPr>
          <w:p w14:paraId="7E282259" w14:textId="77777777" w:rsidR="006E238B" w:rsidRPr="006E238B" w:rsidRDefault="006E238B" w:rsidP="006E238B">
            <w:pPr>
              <w:jc w:val="center"/>
              <w:rPr>
                <w:b/>
                <w:bCs/>
              </w:rPr>
            </w:pPr>
            <w:r w:rsidRPr="006E238B">
              <w:rPr>
                <w:b/>
                <w:bCs/>
              </w:rPr>
              <w:t>Abbreviation</w:t>
            </w:r>
          </w:p>
        </w:tc>
        <w:tc>
          <w:tcPr>
            <w:tcW w:w="6476" w:type="dxa"/>
            <w:tcBorders>
              <w:top w:val="single" w:sz="4" w:space="0" w:color="auto"/>
              <w:bottom w:val="single" w:sz="4" w:space="0" w:color="auto"/>
            </w:tcBorders>
            <w:vAlign w:val="center"/>
            <w:hideMark/>
          </w:tcPr>
          <w:p w14:paraId="64BAB04F" w14:textId="77777777" w:rsidR="006E238B" w:rsidRPr="006E238B" w:rsidRDefault="006E238B" w:rsidP="006E238B">
            <w:pPr>
              <w:jc w:val="center"/>
              <w:rPr>
                <w:b/>
                <w:bCs/>
              </w:rPr>
            </w:pPr>
            <w:r w:rsidRPr="006E238B">
              <w:rPr>
                <w:b/>
                <w:bCs/>
              </w:rPr>
              <w:t>Full form</w:t>
            </w:r>
          </w:p>
        </w:tc>
      </w:tr>
      <w:tr w:rsidR="006E238B" w:rsidRPr="006E238B" w14:paraId="13830771" w14:textId="77777777" w:rsidTr="006E238B">
        <w:trPr>
          <w:tblCellSpacing w:w="15" w:type="dxa"/>
          <w:jc w:val="center"/>
        </w:trPr>
        <w:tc>
          <w:tcPr>
            <w:tcW w:w="2223" w:type="dxa"/>
            <w:vAlign w:val="center"/>
            <w:hideMark/>
          </w:tcPr>
          <w:p w14:paraId="59220FC4" w14:textId="77777777" w:rsidR="006E238B" w:rsidRPr="006E238B" w:rsidRDefault="006E238B" w:rsidP="006E238B">
            <w:r w:rsidRPr="006E238B">
              <w:t>AIIMS</w:t>
            </w:r>
          </w:p>
        </w:tc>
        <w:tc>
          <w:tcPr>
            <w:tcW w:w="6476" w:type="dxa"/>
            <w:vAlign w:val="center"/>
            <w:hideMark/>
          </w:tcPr>
          <w:p w14:paraId="0AC3C5AC" w14:textId="77777777" w:rsidR="006E238B" w:rsidRPr="006E238B" w:rsidRDefault="006E238B" w:rsidP="006E238B">
            <w:r w:rsidRPr="006E238B">
              <w:t>All India Institute of Medical Sciences</w:t>
            </w:r>
          </w:p>
        </w:tc>
      </w:tr>
      <w:tr w:rsidR="006E238B" w:rsidRPr="006E238B" w14:paraId="0E0BE8E1" w14:textId="77777777" w:rsidTr="006E238B">
        <w:trPr>
          <w:tblCellSpacing w:w="15" w:type="dxa"/>
          <w:jc w:val="center"/>
        </w:trPr>
        <w:tc>
          <w:tcPr>
            <w:tcW w:w="2223" w:type="dxa"/>
            <w:vAlign w:val="center"/>
            <w:hideMark/>
          </w:tcPr>
          <w:p w14:paraId="24C1371F" w14:textId="77777777" w:rsidR="006E238B" w:rsidRPr="006E238B" w:rsidRDefault="006E238B" w:rsidP="006E238B">
            <w:r w:rsidRPr="006E238B">
              <w:t>ANC</w:t>
            </w:r>
          </w:p>
        </w:tc>
        <w:tc>
          <w:tcPr>
            <w:tcW w:w="6476" w:type="dxa"/>
            <w:vAlign w:val="center"/>
            <w:hideMark/>
          </w:tcPr>
          <w:p w14:paraId="236C552A" w14:textId="77777777" w:rsidR="006E238B" w:rsidRPr="006E238B" w:rsidRDefault="006E238B" w:rsidP="006E238B">
            <w:r w:rsidRPr="006E238B">
              <w:t>Antenatal Care</w:t>
            </w:r>
          </w:p>
        </w:tc>
      </w:tr>
      <w:tr w:rsidR="006E238B" w:rsidRPr="006E238B" w14:paraId="2D85B316" w14:textId="77777777" w:rsidTr="006E238B">
        <w:trPr>
          <w:tblCellSpacing w:w="15" w:type="dxa"/>
          <w:jc w:val="center"/>
        </w:trPr>
        <w:tc>
          <w:tcPr>
            <w:tcW w:w="2223" w:type="dxa"/>
            <w:vAlign w:val="center"/>
            <w:hideMark/>
          </w:tcPr>
          <w:p w14:paraId="79F1B130" w14:textId="77777777" w:rsidR="006E238B" w:rsidRPr="006E238B" w:rsidRDefault="006E238B" w:rsidP="006E238B">
            <w:r w:rsidRPr="006E238B">
              <w:t>BMI</w:t>
            </w:r>
          </w:p>
        </w:tc>
        <w:tc>
          <w:tcPr>
            <w:tcW w:w="6476" w:type="dxa"/>
            <w:vAlign w:val="center"/>
            <w:hideMark/>
          </w:tcPr>
          <w:p w14:paraId="48277A25" w14:textId="77777777" w:rsidR="006E238B" w:rsidRPr="006E238B" w:rsidRDefault="006E238B" w:rsidP="006E238B">
            <w:r w:rsidRPr="006E238B">
              <w:t>Body Mass Index</w:t>
            </w:r>
          </w:p>
        </w:tc>
      </w:tr>
      <w:tr w:rsidR="006E238B" w:rsidRPr="006E238B" w14:paraId="68A084B9" w14:textId="77777777" w:rsidTr="006E238B">
        <w:trPr>
          <w:tblCellSpacing w:w="15" w:type="dxa"/>
          <w:jc w:val="center"/>
        </w:trPr>
        <w:tc>
          <w:tcPr>
            <w:tcW w:w="2223" w:type="dxa"/>
            <w:vAlign w:val="center"/>
            <w:hideMark/>
          </w:tcPr>
          <w:p w14:paraId="7D341E11" w14:textId="77777777" w:rsidR="006E238B" w:rsidRPr="006E238B" w:rsidRDefault="006E238B" w:rsidP="006E238B">
            <w:r w:rsidRPr="006E238B">
              <w:t>BPV</w:t>
            </w:r>
          </w:p>
        </w:tc>
        <w:tc>
          <w:tcPr>
            <w:tcW w:w="6476" w:type="dxa"/>
            <w:vAlign w:val="center"/>
            <w:hideMark/>
          </w:tcPr>
          <w:p w14:paraId="53727287" w14:textId="77777777" w:rsidR="006E238B" w:rsidRPr="006E238B" w:rsidRDefault="006E238B" w:rsidP="006E238B">
            <w:r w:rsidRPr="006E238B">
              <w:t xml:space="preserve">Bleeding Per </w:t>
            </w:r>
            <w:proofErr w:type="spellStart"/>
            <w:r w:rsidRPr="006E238B">
              <w:t>Vaginum</w:t>
            </w:r>
            <w:proofErr w:type="spellEnd"/>
          </w:p>
        </w:tc>
      </w:tr>
      <w:tr w:rsidR="006E238B" w:rsidRPr="006E238B" w14:paraId="71F6B5E7" w14:textId="77777777" w:rsidTr="006E238B">
        <w:trPr>
          <w:tblCellSpacing w:w="15" w:type="dxa"/>
          <w:jc w:val="center"/>
        </w:trPr>
        <w:tc>
          <w:tcPr>
            <w:tcW w:w="2223" w:type="dxa"/>
            <w:vAlign w:val="center"/>
            <w:hideMark/>
          </w:tcPr>
          <w:p w14:paraId="7110ABAF" w14:textId="77777777" w:rsidR="006E238B" w:rsidRPr="006E238B" w:rsidRDefault="006E238B" w:rsidP="006E238B">
            <w:r w:rsidRPr="006E238B">
              <w:t>CS</w:t>
            </w:r>
          </w:p>
        </w:tc>
        <w:tc>
          <w:tcPr>
            <w:tcW w:w="6476" w:type="dxa"/>
            <w:vAlign w:val="center"/>
            <w:hideMark/>
          </w:tcPr>
          <w:p w14:paraId="279749CB" w14:textId="77777777" w:rsidR="006E238B" w:rsidRPr="006E238B" w:rsidRDefault="006E238B" w:rsidP="006E238B">
            <w:r w:rsidRPr="006E238B">
              <w:t>Caesarean Section</w:t>
            </w:r>
          </w:p>
        </w:tc>
      </w:tr>
      <w:tr w:rsidR="006E238B" w:rsidRPr="006E238B" w14:paraId="51A5A84F" w14:textId="77777777" w:rsidTr="006E238B">
        <w:trPr>
          <w:tblCellSpacing w:w="15" w:type="dxa"/>
          <w:jc w:val="center"/>
        </w:trPr>
        <w:tc>
          <w:tcPr>
            <w:tcW w:w="2223" w:type="dxa"/>
            <w:vAlign w:val="center"/>
            <w:hideMark/>
          </w:tcPr>
          <w:p w14:paraId="20AD51DC" w14:textId="77777777" w:rsidR="006E238B" w:rsidRPr="006E238B" w:rsidRDefault="006E238B" w:rsidP="006E238B">
            <w:r w:rsidRPr="006E238B">
              <w:t>CTG</w:t>
            </w:r>
          </w:p>
        </w:tc>
        <w:tc>
          <w:tcPr>
            <w:tcW w:w="6476" w:type="dxa"/>
            <w:vAlign w:val="center"/>
            <w:hideMark/>
          </w:tcPr>
          <w:p w14:paraId="342A30FA" w14:textId="77777777" w:rsidR="006E238B" w:rsidRPr="006E238B" w:rsidRDefault="006E238B" w:rsidP="006E238B">
            <w:r w:rsidRPr="006E238B">
              <w:t>Cardiotocography</w:t>
            </w:r>
          </w:p>
        </w:tc>
      </w:tr>
      <w:tr w:rsidR="006E238B" w:rsidRPr="006E238B" w14:paraId="74573500" w14:textId="77777777" w:rsidTr="006E238B">
        <w:trPr>
          <w:tblCellSpacing w:w="15" w:type="dxa"/>
          <w:jc w:val="center"/>
        </w:trPr>
        <w:tc>
          <w:tcPr>
            <w:tcW w:w="2223" w:type="dxa"/>
            <w:vAlign w:val="center"/>
            <w:hideMark/>
          </w:tcPr>
          <w:p w14:paraId="5B36AF19" w14:textId="77777777" w:rsidR="006E238B" w:rsidRPr="006E238B" w:rsidRDefault="006E238B" w:rsidP="006E238B">
            <w:r w:rsidRPr="006E238B">
              <w:t>DVT</w:t>
            </w:r>
          </w:p>
        </w:tc>
        <w:tc>
          <w:tcPr>
            <w:tcW w:w="6476" w:type="dxa"/>
            <w:vAlign w:val="center"/>
            <w:hideMark/>
          </w:tcPr>
          <w:p w14:paraId="5BE82819" w14:textId="77777777" w:rsidR="006E238B" w:rsidRPr="006E238B" w:rsidRDefault="006E238B" w:rsidP="006E238B">
            <w:r w:rsidRPr="006E238B">
              <w:t>Deep Vein Thrombosis</w:t>
            </w:r>
          </w:p>
        </w:tc>
      </w:tr>
      <w:tr w:rsidR="006E238B" w:rsidRPr="006E238B" w14:paraId="5406F64B" w14:textId="77777777" w:rsidTr="006E238B">
        <w:trPr>
          <w:tblCellSpacing w:w="15" w:type="dxa"/>
          <w:jc w:val="center"/>
        </w:trPr>
        <w:tc>
          <w:tcPr>
            <w:tcW w:w="2223" w:type="dxa"/>
            <w:vAlign w:val="center"/>
            <w:hideMark/>
          </w:tcPr>
          <w:p w14:paraId="50992CBF" w14:textId="77777777" w:rsidR="006E238B" w:rsidRPr="006E238B" w:rsidRDefault="006E238B" w:rsidP="006E238B">
            <w:r w:rsidRPr="006E238B">
              <w:t>EDD</w:t>
            </w:r>
          </w:p>
        </w:tc>
        <w:tc>
          <w:tcPr>
            <w:tcW w:w="6476" w:type="dxa"/>
            <w:vAlign w:val="center"/>
            <w:hideMark/>
          </w:tcPr>
          <w:p w14:paraId="1F567D05" w14:textId="77777777" w:rsidR="006E238B" w:rsidRPr="006E238B" w:rsidRDefault="006E238B" w:rsidP="006E238B">
            <w:r w:rsidRPr="006E238B">
              <w:t>Expected Date of Delivery</w:t>
            </w:r>
          </w:p>
        </w:tc>
      </w:tr>
      <w:tr w:rsidR="006E238B" w:rsidRPr="006E238B" w14:paraId="64ABD76C" w14:textId="77777777" w:rsidTr="006E238B">
        <w:trPr>
          <w:tblCellSpacing w:w="15" w:type="dxa"/>
          <w:jc w:val="center"/>
        </w:trPr>
        <w:tc>
          <w:tcPr>
            <w:tcW w:w="2223" w:type="dxa"/>
            <w:vAlign w:val="center"/>
            <w:hideMark/>
          </w:tcPr>
          <w:p w14:paraId="2A236E0B" w14:textId="77777777" w:rsidR="006E238B" w:rsidRPr="006E238B" w:rsidRDefault="006E238B" w:rsidP="006E238B">
            <w:r w:rsidRPr="006E238B">
              <w:t>GDM</w:t>
            </w:r>
          </w:p>
        </w:tc>
        <w:tc>
          <w:tcPr>
            <w:tcW w:w="6476" w:type="dxa"/>
            <w:vAlign w:val="center"/>
            <w:hideMark/>
          </w:tcPr>
          <w:p w14:paraId="2C416AD2" w14:textId="77777777" w:rsidR="006E238B" w:rsidRPr="006E238B" w:rsidRDefault="006E238B" w:rsidP="006E238B">
            <w:r w:rsidRPr="006E238B">
              <w:t>Gestational Diabetes Mellitus</w:t>
            </w:r>
          </w:p>
        </w:tc>
      </w:tr>
      <w:tr w:rsidR="006E238B" w:rsidRPr="006E238B" w14:paraId="7F92F12A" w14:textId="77777777" w:rsidTr="006E238B">
        <w:trPr>
          <w:tblCellSpacing w:w="15" w:type="dxa"/>
          <w:jc w:val="center"/>
        </w:trPr>
        <w:tc>
          <w:tcPr>
            <w:tcW w:w="2223" w:type="dxa"/>
            <w:vAlign w:val="center"/>
            <w:hideMark/>
          </w:tcPr>
          <w:p w14:paraId="2F7441F9" w14:textId="77777777" w:rsidR="006E238B" w:rsidRPr="006E238B" w:rsidRDefault="006E238B" w:rsidP="006E238B">
            <w:r w:rsidRPr="006E238B">
              <w:t>GOPD</w:t>
            </w:r>
          </w:p>
        </w:tc>
        <w:tc>
          <w:tcPr>
            <w:tcW w:w="6476" w:type="dxa"/>
            <w:vAlign w:val="center"/>
            <w:hideMark/>
          </w:tcPr>
          <w:p w14:paraId="1A13AAFA" w14:textId="77777777" w:rsidR="006E238B" w:rsidRPr="006E238B" w:rsidRDefault="006E238B" w:rsidP="006E238B">
            <w:r w:rsidRPr="006E238B">
              <w:t>Gynaecology Outpatient Department</w:t>
            </w:r>
          </w:p>
        </w:tc>
      </w:tr>
      <w:tr w:rsidR="006E238B" w:rsidRPr="006E238B" w14:paraId="45AE7623" w14:textId="77777777" w:rsidTr="006E238B">
        <w:trPr>
          <w:tblCellSpacing w:w="15" w:type="dxa"/>
          <w:jc w:val="center"/>
        </w:trPr>
        <w:tc>
          <w:tcPr>
            <w:tcW w:w="2223" w:type="dxa"/>
            <w:vAlign w:val="center"/>
            <w:hideMark/>
          </w:tcPr>
          <w:p w14:paraId="433AC8E0" w14:textId="77777777" w:rsidR="006E238B" w:rsidRPr="006E238B" w:rsidRDefault="006E238B" w:rsidP="006E238B">
            <w:r w:rsidRPr="006E238B">
              <w:t>LSCS</w:t>
            </w:r>
          </w:p>
        </w:tc>
        <w:tc>
          <w:tcPr>
            <w:tcW w:w="6476" w:type="dxa"/>
            <w:vAlign w:val="center"/>
            <w:hideMark/>
          </w:tcPr>
          <w:p w14:paraId="41391384" w14:textId="77777777" w:rsidR="006E238B" w:rsidRPr="006E238B" w:rsidRDefault="006E238B" w:rsidP="006E238B">
            <w:r w:rsidRPr="006E238B">
              <w:t>Lower Segment Caesarean Section</w:t>
            </w:r>
          </w:p>
        </w:tc>
      </w:tr>
      <w:tr w:rsidR="006E238B" w:rsidRPr="006E238B" w14:paraId="1B8B7D14" w14:textId="77777777" w:rsidTr="006E238B">
        <w:trPr>
          <w:tblCellSpacing w:w="15" w:type="dxa"/>
          <w:jc w:val="center"/>
        </w:trPr>
        <w:tc>
          <w:tcPr>
            <w:tcW w:w="2223" w:type="dxa"/>
            <w:vAlign w:val="center"/>
            <w:hideMark/>
          </w:tcPr>
          <w:p w14:paraId="50F6E59F" w14:textId="77777777" w:rsidR="006E238B" w:rsidRPr="006E238B" w:rsidRDefault="006E238B" w:rsidP="006E238B">
            <w:r w:rsidRPr="006E238B">
              <w:t>LMP</w:t>
            </w:r>
          </w:p>
        </w:tc>
        <w:tc>
          <w:tcPr>
            <w:tcW w:w="6476" w:type="dxa"/>
            <w:vAlign w:val="center"/>
            <w:hideMark/>
          </w:tcPr>
          <w:p w14:paraId="2AD3D47D" w14:textId="77777777" w:rsidR="006E238B" w:rsidRPr="006E238B" w:rsidRDefault="006E238B" w:rsidP="006E238B">
            <w:r w:rsidRPr="006E238B">
              <w:t>Last Menstrual Period</w:t>
            </w:r>
          </w:p>
        </w:tc>
      </w:tr>
      <w:tr w:rsidR="006E238B" w:rsidRPr="006E238B" w14:paraId="674B6D9C" w14:textId="77777777" w:rsidTr="006E238B">
        <w:trPr>
          <w:tblCellSpacing w:w="15" w:type="dxa"/>
          <w:jc w:val="center"/>
        </w:trPr>
        <w:tc>
          <w:tcPr>
            <w:tcW w:w="2223" w:type="dxa"/>
            <w:vAlign w:val="center"/>
            <w:hideMark/>
          </w:tcPr>
          <w:p w14:paraId="514A2E8C" w14:textId="77777777" w:rsidR="006E238B" w:rsidRPr="006E238B" w:rsidRDefault="006E238B" w:rsidP="006E238B">
            <w:r w:rsidRPr="006E238B">
              <w:t>OBGYN</w:t>
            </w:r>
          </w:p>
        </w:tc>
        <w:tc>
          <w:tcPr>
            <w:tcW w:w="6476" w:type="dxa"/>
            <w:vAlign w:val="center"/>
            <w:hideMark/>
          </w:tcPr>
          <w:p w14:paraId="25E8993D" w14:textId="77777777" w:rsidR="006E238B" w:rsidRPr="006E238B" w:rsidRDefault="006E238B" w:rsidP="006E238B">
            <w:r w:rsidRPr="006E238B">
              <w:t>Obstetrics and Gynaecology</w:t>
            </w:r>
          </w:p>
        </w:tc>
      </w:tr>
      <w:tr w:rsidR="006E238B" w:rsidRPr="006E238B" w14:paraId="20BEC56C" w14:textId="77777777" w:rsidTr="006E238B">
        <w:trPr>
          <w:tblCellSpacing w:w="15" w:type="dxa"/>
          <w:jc w:val="center"/>
        </w:trPr>
        <w:tc>
          <w:tcPr>
            <w:tcW w:w="2223" w:type="dxa"/>
            <w:vAlign w:val="center"/>
            <w:hideMark/>
          </w:tcPr>
          <w:p w14:paraId="53B8D934" w14:textId="77777777" w:rsidR="006E238B" w:rsidRPr="006E238B" w:rsidRDefault="006E238B" w:rsidP="006E238B">
            <w:r w:rsidRPr="006E238B">
              <w:t>PICF</w:t>
            </w:r>
          </w:p>
        </w:tc>
        <w:tc>
          <w:tcPr>
            <w:tcW w:w="6476" w:type="dxa"/>
            <w:vAlign w:val="center"/>
            <w:hideMark/>
          </w:tcPr>
          <w:p w14:paraId="7571906E" w14:textId="77777777" w:rsidR="006E238B" w:rsidRPr="006E238B" w:rsidRDefault="006E238B" w:rsidP="006E238B">
            <w:r w:rsidRPr="006E238B">
              <w:t>Participant Informed Consent Form</w:t>
            </w:r>
          </w:p>
        </w:tc>
      </w:tr>
      <w:tr w:rsidR="006E238B" w:rsidRPr="006E238B" w14:paraId="0D784011" w14:textId="77777777" w:rsidTr="006E238B">
        <w:trPr>
          <w:tblCellSpacing w:w="15" w:type="dxa"/>
          <w:jc w:val="center"/>
        </w:trPr>
        <w:tc>
          <w:tcPr>
            <w:tcW w:w="2223" w:type="dxa"/>
            <w:vAlign w:val="center"/>
            <w:hideMark/>
          </w:tcPr>
          <w:p w14:paraId="51A884A5" w14:textId="77777777" w:rsidR="006E238B" w:rsidRPr="006E238B" w:rsidRDefault="006E238B" w:rsidP="006E238B">
            <w:r w:rsidRPr="006E238B">
              <w:t>PIS</w:t>
            </w:r>
          </w:p>
        </w:tc>
        <w:tc>
          <w:tcPr>
            <w:tcW w:w="6476" w:type="dxa"/>
            <w:vAlign w:val="center"/>
            <w:hideMark/>
          </w:tcPr>
          <w:p w14:paraId="48F58190" w14:textId="77777777" w:rsidR="006E238B" w:rsidRPr="006E238B" w:rsidRDefault="006E238B" w:rsidP="006E238B">
            <w:r w:rsidRPr="006E238B">
              <w:t>Participant Information Sheet</w:t>
            </w:r>
          </w:p>
        </w:tc>
      </w:tr>
      <w:tr w:rsidR="006E238B" w:rsidRPr="006E238B" w14:paraId="7143CD5A" w14:textId="77777777" w:rsidTr="006E238B">
        <w:trPr>
          <w:tblCellSpacing w:w="15" w:type="dxa"/>
          <w:jc w:val="center"/>
        </w:trPr>
        <w:tc>
          <w:tcPr>
            <w:tcW w:w="2223" w:type="dxa"/>
            <w:vAlign w:val="center"/>
            <w:hideMark/>
          </w:tcPr>
          <w:p w14:paraId="593E7BFB" w14:textId="77777777" w:rsidR="006E238B" w:rsidRPr="006E238B" w:rsidRDefault="006E238B" w:rsidP="006E238B">
            <w:r w:rsidRPr="006E238B">
              <w:t>POG</w:t>
            </w:r>
          </w:p>
        </w:tc>
        <w:tc>
          <w:tcPr>
            <w:tcW w:w="6476" w:type="dxa"/>
            <w:vAlign w:val="center"/>
            <w:hideMark/>
          </w:tcPr>
          <w:p w14:paraId="4D2721AD" w14:textId="77777777" w:rsidR="006E238B" w:rsidRPr="006E238B" w:rsidRDefault="006E238B" w:rsidP="006E238B">
            <w:r w:rsidRPr="006E238B">
              <w:t>Period of Gestation</w:t>
            </w:r>
          </w:p>
        </w:tc>
      </w:tr>
      <w:tr w:rsidR="006E238B" w:rsidRPr="006E238B" w14:paraId="30E8D811" w14:textId="77777777" w:rsidTr="006E238B">
        <w:trPr>
          <w:tblCellSpacing w:w="15" w:type="dxa"/>
          <w:jc w:val="center"/>
        </w:trPr>
        <w:tc>
          <w:tcPr>
            <w:tcW w:w="2223" w:type="dxa"/>
            <w:vAlign w:val="center"/>
            <w:hideMark/>
          </w:tcPr>
          <w:p w14:paraId="5129D7ED" w14:textId="77777777" w:rsidR="006E238B" w:rsidRPr="006E238B" w:rsidRDefault="006E238B" w:rsidP="006E238B">
            <w:r w:rsidRPr="006E238B">
              <w:t>RCT</w:t>
            </w:r>
          </w:p>
        </w:tc>
        <w:tc>
          <w:tcPr>
            <w:tcW w:w="6476" w:type="dxa"/>
            <w:vAlign w:val="center"/>
            <w:hideMark/>
          </w:tcPr>
          <w:p w14:paraId="4D4D7E08" w14:textId="77777777" w:rsidR="006E238B" w:rsidRPr="006E238B" w:rsidRDefault="006E238B" w:rsidP="006E238B">
            <w:r w:rsidRPr="006E238B">
              <w:t>Randomised Controlled Trial</w:t>
            </w:r>
          </w:p>
        </w:tc>
      </w:tr>
      <w:tr w:rsidR="006E238B" w:rsidRPr="006E238B" w14:paraId="40F5CFBA" w14:textId="77777777" w:rsidTr="006E238B">
        <w:trPr>
          <w:tblCellSpacing w:w="15" w:type="dxa"/>
          <w:jc w:val="center"/>
        </w:trPr>
        <w:tc>
          <w:tcPr>
            <w:tcW w:w="2223" w:type="dxa"/>
            <w:vAlign w:val="center"/>
            <w:hideMark/>
          </w:tcPr>
          <w:p w14:paraId="6FB5D1E0" w14:textId="77777777" w:rsidR="006E238B" w:rsidRPr="006E238B" w:rsidRDefault="006E238B" w:rsidP="006E238B">
            <w:r w:rsidRPr="006E238B">
              <w:t>SNOSE</w:t>
            </w:r>
          </w:p>
        </w:tc>
        <w:tc>
          <w:tcPr>
            <w:tcW w:w="6476" w:type="dxa"/>
            <w:vAlign w:val="center"/>
            <w:hideMark/>
          </w:tcPr>
          <w:p w14:paraId="2D416614" w14:textId="77777777" w:rsidR="006E238B" w:rsidRPr="006E238B" w:rsidRDefault="006E238B" w:rsidP="006E238B">
            <w:r w:rsidRPr="006E238B">
              <w:t>Sequentially Numbered Opaque Sealed Envelope</w:t>
            </w:r>
          </w:p>
        </w:tc>
      </w:tr>
      <w:tr w:rsidR="006E238B" w:rsidRPr="006E238B" w14:paraId="71C717DD" w14:textId="77777777" w:rsidTr="006E238B">
        <w:trPr>
          <w:tblCellSpacing w:w="15" w:type="dxa"/>
          <w:jc w:val="center"/>
        </w:trPr>
        <w:tc>
          <w:tcPr>
            <w:tcW w:w="2223" w:type="dxa"/>
            <w:vAlign w:val="center"/>
            <w:hideMark/>
          </w:tcPr>
          <w:p w14:paraId="312EF0D5" w14:textId="77777777" w:rsidR="006E238B" w:rsidRPr="006E238B" w:rsidRDefault="006E238B" w:rsidP="006E238B">
            <w:r w:rsidRPr="006E238B">
              <w:t>SSI</w:t>
            </w:r>
          </w:p>
        </w:tc>
        <w:tc>
          <w:tcPr>
            <w:tcW w:w="6476" w:type="dxa"/>
            <w:vAlign w:val="center"/>
            <w:hideMark/>
          </w:tcPr>
          <w:p w14:paraId="70D9E22F" w14:textId="77777777" w:rsidR="006E238B" w:rsidRPr="006E238B" w:rsidRDefault="006E238B" w:rsidP="006E238B">
            <w:r w:rsidRPr="006E238B">
              <w:t>Surgical Site Infection</w:t>
            </w:r>
          </w:p>
        </w:tc>
      </w:tr>
      <w:tr w:rsidR="006E238B" w:rsidRPr="006E238B" w14:paraId="635C39A3" w14:textId="77777777" w:rsidTr="006E238B">
        <w:trPr>
          <w:tblCellSpacing w:w="15" w:type="dxa"/>
          <w:jc w:val="center"/>
        </w:trPr>
        <w:tc>
          <w:tcPr>
            <w:tcW w:w="2223" w:type="dxa"/>
            <w:tcBorders>
              <w:bottom w:val="single" w:sz="4" w:space="0" w:color="auto"/>
            </w:tcBorders>
            <w:vAlign w:val="center"/>
            <w:hideMark/>
          </w:tcPr>
          <w:p w14:paraId="7DEB5D9C" w14:textId="77777777" w:rsidR="006E238B" w:rsidRPr="006E238B" w:rsidRDefault="006E238B" w:rsidP="006E238B">
            <w:r w:rsidRPr="006E238B">
              <w:t>UTI</w:t>
            </w:r>
          </w:p>
        </w:tc>
        <w:tc>
          <w:tcPr>
            <w:tcW w:w="6476" w:type="dxa"/>
            <w:tcBorders>
              <w:bottom w:val="single" w:sz="4" w:space="0" w:color="auto"/>
            </w:tcBorders>
            <w:vAlign w:val="center"/>
            <w:hideMark/>
          </w:tcPr>
          <w:p w14:paraId="49733244" w14:textId="77777777" w:rsidR="006E238B" w:rsidRPr="006E238B" w:rsidRDefault="006E238B" w:rsidP="006E238B">
            <w:r w:rsidRPr="006E238B">
              <w:t>Urinary Tract Infection</w:t>
            </w:r>
          </w:p>
        </w:tc>
      </w:tr>
    </w:tbl>
    <w:p w14:paraId="7A7A8412" w14:textId="77777777" w:rsidR="006E238B" w:rsidRPr="006E238B" w:rsidRDefault="006E238B" w:rsidP="006E238B">
      <w:pPr>
        <w:rPr>
          <w:lang w:val="en-US"/>
        </w:rPr>
      </w:pPr>
    </w:p>
    <w:p w14:paraId="4FE8333D" w14:textId="77777777" w:rsidR="00610CAD" w:rsidRPr="00610CAD" w:rsidRDefault="00610CAD" w:rsidP="00610CAD">
      <w:pPr>
        <w:rPr>
          <w:lang w:val="en-US"/>
        </w:rPr>
      </w:pPr>
    </w:p>
    <w:p w14:paraId="29E6951E" w14:textId="77777777" w:rsidR="00A03F82" w:rsidRDefault="00A03F82" w:rsidP="00A03F82">
      <w:pPr>
        <w:rPr>
          <w:lang w:val="en-US"/>
        </w:rPr>
      </w:pPr>
    </w:p>
    <w:p w14:paraId="192C0AED" w14:textId="77777777" w:rsidR="00354CA9" w:rsidRDefault="00354CA9" w:rsidP="00A03F82">
      <w:pPr>
        <w:rPr>
          <w:lang w:val="en-US"/>
        </w:rPr>
        <w:sectPr w:rsidR="00354CA9" w:rsidSect="00B671D1">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pgNumType w:fmt="lowerRoman"/>
          <w:cols w:space="708"/>
          <w:docGrid w:linePitch="360"/>
        </w:sectPr>
      </w:pPr>
    </w:p>
    <w:p w14:paraId="2722D7A6" w14:textId="0421A10C" w:rsidR="00A03F82" w:rsidRPr="00A03F82" w:rsidRDefault="00A03F82" w:rsidP="00A03F82">
      <w:pPr>
        <w:rPr>
          <w:lang w:val="en-US"/>
        </w:rPr>
      </w:pPr>
    </w:p>
    <w:p w14:paraId="35A95393" w14:textId="5CBE2771" w:rsidR="00C70362" w:rsidRDefault="00C70362" w:rsidP="000D2D06">
      <w:pPr>
        <w:pStyle w:val="Heading1"/>
        <w:rPr>
          <w:lang w:val="en-US"/>
        </w:rPr>
      </w:pPr>
      <w:bookmarkStart w:id="8" w:name="_Toc233744391"/>
      <w:r w:rsidRPr="00EB7E62">
        <w:rPr>
          <w:lang w:val="en-US"/>
        </w:rPr>
        <w:t>Introduction</w:t>
      </w:r>
      <w:bookmarkEnd w:id="8"/>
    </w:p>
    <w:p w14:paraId="34A609D7" w14:textId="3B8136E4" w:rsidR="00DD1A82" w:rsidRDefault="00DD1A82" w:rsidP="00DD1A82">
      <w:pPr>
        <w:jc w:val="center"/>
        <w:rPr>
          <w:lang w:val="en-US"/>
        </w:rPr>
      </w:pPr>
      <w:r>
        <w:rPr>
          <w:noProof/>
        </w:rPr>
        <w:drawing>
          <wp:anchor distT="0" distB="0" distL="114300" distR="114300" simplePos="0" relativeHeight="251666432" behindDoc="0" locked="0" layoutInCell="1" allowOverlap="1" wp14:anchorId="2C9B40DD" wp14:editId="42402FDA">
            <wp:simplePos x="914400" y="2049780"/>
            <wp:positionH relativeFrom="margin">
              <wp:align>center</wp:align>
            </wp:positionH>
            <wp:positionV relativeFrom="margin">
              <wp:align>center</wp:align>
            </wp:positionV>
            <wp:extent cx="5731510" cy="5731510"/>
            <wp:effectExtent l="0" t="0" r="2540" b="2540"/>
            <wp:wrapSquare wrapText="bothSides"/>
            <wp:docPr id="78421097" name="Picture 11" descr="Text Introduction Stock Illustrations – 4,558 Text Introduction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ext Introduction Stock Illustrations – 4,558 Text Introduction Stock  Illustrations, Vectors &amp; Clipart - Dreamsti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anchor>
        </w:drawing>
      </w:r>
    </w:p>
    <w:p w14:paraId="6723A79C" w14:textId="77777777" w:rsidR="00DD1A82" w:rsidRDefault="00DD1A82">
      <w:pPr>
        <w:spacing w:line="278" w:lineRule="auto"/>
        <w:rPr>
          <w:lang w:val="en-US"/>
        </w:rPr>
      </w:pPr>
      <w:r>
        <w:rPr>
          <w:lang w:val="en-US"/>
        </w:rPr>
        <w:br w:type="page"/>
      </w:r>
    </w:p>
    <w:p w14:paraId="531F37CA" w14:textId="7E86F701" w:rsidR="00C70362" w:rsidRPr="00C70362" w:rsidRDefault="00C70362" w:rsidP="00C70362">
      <w:pPr>
        <w:rPr>
          <w:lang w:val="en-US"/>
        </w:rPr>
      </w:pPr>
      <w:bookmarkStart w:id="9" w:name="_Hlk169998363"/>
      <w:r w:rsidRPr="00C70362">
        <w:t>Caesarean section is the most common and one of major surgical procedure performed in Obstetrics</w:t>
      </w:r>
      <w:bookmarkEnd w:id="9"/>
      <w:r w:rsidRPr="00C70362">
        <w:t xml:space="preserve">. It poses risk of variety of postoperative morbidities such as surgical site infection (henceforth SSI), endometritis, </w:t>
      </w:r>
      <w:r w:rsidRPr="00C70362">
        <w:rPr>
          <w:lang w:val="en-US"/>
        </w:rPr>
        <w:t>wound infection, urinary tract infection (UTI),</w:t>
      </w:r>
      <w:r w:rsidRPr="00C70362">
        <w:t xml:space="preserve"> </w:t>
      </w:r>
      <w:r w:rsidRPr="00C70362">
        <w:rPr>
          <w:lang w:val="en-US"/>
        </w:rPr>
        <w:t xml:space="preserve">puerperal sepsis, wound dehiscence, deep vein thrombosis (DVT). </w:t>
      </w:r>
      <w:r w:rsidR="00F94F99" w:rsidRPr="00C70362">
        <w:rPr>
          <w:lang w:val="en-US"/>
        </w:rPr>
        <w:t>Post</w:t>
      </w:r>
      <w:r w:rsidRPr="00C70362">
        <w:rPr>
          <w:lang w:val="en-US"/>
        </w:rPr>
        <w:t xml:space="preserve"> cesarean wound infection or to say SSI is most common in occurence.</w:t>
      </w:r>
      <w:r w:rsidRPr="00C70362">
        <w:rPr>
          <w:vertAlign w:val="superscript"/>
          <w:lang w:val="en-US"/>
        </w:rPr>
        <w:t>1</w:t>
      </w:r>
      <w:r w:rsidRPr="00C70362">
        <w:t>Furthermore, infection that occurs after delivery may result in substantial emotional and physical distress for the mother, as well as financial burden on the healthcare system.</w:t>
      </w:r>
    </w:p>
    <w:p w14:paraId="6FAC13ED" w14:textId="77777777" w:rsidR="00C70362" w:rsidRPr="00C70362" w:rsidRDefault="00C70362" w:rsidP="00C70362">
      <w:r w:rsidRPr="00C70362">
        <w:t>According to a study conducted in Bhagalpur, Eastern India, even after antimicrobial prophylaxis, with Ceftriaxone and Metronidazole. The overall prevalence of SSIs is 11.1%. This post caesarean SSI is caused by vaginal flora.</w:t>
      </w:r>
      <w:r w:rsidRPr="00C70362">
        <w:rPr>
          <w:vertAlign w:val="superscript"/>
          <w:lang w:val="en-US"/>
        </w:rPr>
        <w:t>2</w:t>
      </w:r>
      <w:r w:rsidRPr="00C70362">
        <w:t xml:space="preserve"> Possible reason for this could be the non-coverage of a fastidious organism in addition to the absence of standard care, wound type, and categories of surgery, medical comorbidities along with length of hospital stay</w:t>
      </w:r>
      <w:r w:rsidRPr="00C70362">
        <w:rPr>
          <w:vertAlign w:val="superscript"/>
          <w:lang w:val="en-US"/>
        </w:rPr>
        <w:t>3</w:t>
      </w:r>
      <w:r w:rsidRPr="00C70362">
        <w:t>.</w:t>
      </w:r>
    </w:p>
    <w:p w14:paraId="3785593E" w14:textId="77777777" w:rsidR="00C70362" w:rsidRPr="00C70362" w:rsidRDefault="00C70362" w:rsidP="00C70362">
      <w:r w:rsidRPr="00C70362">
        <w:rPr>
          <w:lang w:val="en-US"/>
        </w:rPr>
        <w:t>The prospective observational study was performed at a 1500 bedded tertiary care teaching hospital in Gujarat state, India at S.S.G. Hospital, Baroda which is a state government-funded hospital</w:t>
      </w:r>
      <w:r w:rsidRPr="00C70362">
        <w:rPr>
          <w:vertAlign w:val="superscript"/>
          <w:lang w:val="en-US"/>
        </w:rPr>
        <w:t>4</w:t>
      </w:r>
      <w:r w:rsidRPr="00C70362">
        <w:rPr>
          <w:lang w:val="en-US"/>
        </w:rPr>
        <w:t>.</w:t>
      </w:r>
      <w:r w:rsidRPr="00C70362">
        <w:t xml:space="preserve"> The total cost of illness due to post-caesarean SSI is almost three times higher compared to the non-infected matched control group. Patients with SSI had an average hospital stay 10 days longer than the control group, and the total length of antimicrobial therapy is also significantly higher in the SSI group. This reflects the health burden of not only the patient but many families </w:t>
      </w:r>
      <w:r w:rsidRPr="00C70362">
        <w:rPr>
          <w:vertAlign w:val="superscript"/>
          <w:lang w:val="en-US"/>
        </w:rPr>
        <w:t>4</w:t>
      </w:r>
      <w:r w:rsidRPr="00C70362">
        <w:t xml:space="preserve">.  So, a better strategy to combat this situation is not the post operative use of antibiotics to treat SSI but to prevent them using appropriate prophylaxis. </w:t>
      </w:r>
    </w:p>
    <w:p w14:paraId="11BD79F7" w14:textId="77777777" w:rsidR="00C70362" w:rsidRPr="00C70362" w:rsidRDefault="00C70362" w:rsidP="00C70362">
      <w:pPr>
        <w:rPr>
          <w:bCs/>
        </w:rPr>
      </w:pPr>
      <w:r w:rsidRPr="00C70362">
        <w:rPr>
          <w:bCs/>
        </w:rPr>
        <w:t>A study conducted at the University Teaching Hospital Kigali in Rwanda found that antimicrobial resistance (AMR) poses a significant global health threat, particularly in developing countries. Among patients with post-partum infections, such as abdominal sepsis after caesarean sections, gram-negative bacterial isolates showed resistance rates ranging from 63% to 88%. This situation could lead to increased morbidity and mortality in this high-risk population. Understanding of culprit florae and resistance patterns is crucial for tailoring initial therapy effectively</w:t>
      </w:r>
      <w:r w:rsidRPr="00C70362">
        <w:rPr>
          <w:vertAlign w:val="superscript"/>
          <w:lang w:val="en-US"/>
        </w:rPr>
        <w:t>5</w:t>
      </w:r>
      <w:r w:rsidRPr="00C70362">
        <w:rPr>
          <w:bCs/>
        </w:rPr>
        <w:t xml:space="preserve">. </w:t>
      </w:r>
    </w:p>
    <w:p w14:paraId="2CFCB56D" w14:textId="77777777" w:rsidR="00C70362" w:rsidRPr="00C70362" w:rsidRDefault="00C70362" w:rsidP="00C70362">
      <w:r w:rsidRPr="00C70362">
        <w:rPr>
          <w:bCs/>
        </w:rPr>
        <w:t>Two major reason to develop SSI are iatrogenic infection during procedure and upper reproductive tract infection caused by vaginal flora.</w:t>
      </w:r>
      <w:r w:rsidRPr="00C70362">
        <w:rPr>
          <w:vertAlign w:val="superscript"/>
          <w:lang w:val="en-US"/>
        </w:rPr>
        <w:t>6</w:t>
      </w:r>
      <w:r w:rsidRPr="00C70362">
        <w:rPr>
          <w:bCs/>
        </w:rPr>
        <w:t xml:space="preserve"> </w:t>
      </w:r>
      <w:r w:rsidRPr="00C70362">
        <w:t>While many strategies have been implemented to control infections. These are improved operation theatre ventilation, techniques to sterilize surgical instruments, barriers, surgical techniques, along with prophylaxis using antimicrobial agent. While advances made in field described has been strengthened but increasing incidence of SSI remains a concern, and improving the antimicrobial prophylaxis is an effective approach when all other methods has reached their thresholds.</w:t>
      </w:r>
    </w:p>
    <w:p w14:paraId="75C8CF04" w14:textId="77777777" w:rsidR="00C70362" w:rsidRPr="00C70362" w:rsidRDefault="00C70362" w:rsidP="00C70362">
      <w:r w:rsidRPr="00C70362">
        <w:t xml:space="preserve">Antibiotics are the mainstay to combat the SSI. Ceftriaxone, a third generation of cephalosporins, offers protection against several bacteria involved in SSI. The most common organisms responsible for SSI are gram positive </w:t>
      </w:r>
      <w:r w:rsidRPr="00C70362">
        <w:rPr>
          <w:i/>
          <w:iCs/>
        </w:rPr>
        <w:t xml:space="preserve">Staphylococcus aureus, Streptococcus pneumoniae and </w:t>
      </w:r>
      <w:r w:rsidRPr="00C70362">
        <w:t>gram-negative</w:t>
      </w:r>
      <w:r w:rsidRPr="00C70362">
        <w:rPr>
          <w:i/>
          <w:iCs/>
        </w:rPr>
        <w:t xml:space="preserve"> Enterobacter, Escherichia coli, Klebsiella pneumoniae, Proteus mirabilis, and Serratia marcescens.</w:t>
      </w:r>
      <w:r w:rsidRPr="00C70362">
        <w:rPr>
          <w:vertAlign w:val="superscript"/>
          <w:lang w:val="en-US"/>
        </w:rPr>
        <w:t>7</w:t>
      </w:r>
      <w:r w:rsidRPr="00C70362">
        <w:t xml:space="preserve"> But prolonged antibiotic exposure increases the risk of antimicrobial resistance (AMR), especially </w:t>
      </w:r>
      <w:r w:rsidRPr="00C70362">
        <w:rPr>
          <w:i/>
          <w:iCs/>
        </w:rPr>
        <w:t>Clostridioides Difficile</w:t>
      </w:r>
      <w:r w:rsidRPr="00C70362">
        <w:t xml:space="preserve"> infection, and acute kidney injury. This most widely use antibiotic for prophylaxis is ceftriaxone which has its own advantages and disadvantage</w:t>
      </w:r>
      <w:r w:rsidRPr="00C70362">
        <w:rPr>
          <w:vertAlign w:val="superscript"/>
          <w:lang w:val="en-US"/>
        </w:rPr>
        <w:t>8</w:t>
      </w:r>
      <w:r w:rsidRPr="00C70362">
        <w:t>. Ceftriaxone has been detected in the breast milk of humans and has potential negative effects in breastfeeding infants such as disruption of gastrointestinal flora resulting in oral thrush in new-born. Hence prophylactic single dose of antibiotics will give better care and outcome mother and infants</w:t>
      </w:r>
      <w:r w:rsidRPr="00C70362">
        <w:rPr>
          <w:vertAlign w:val="superscript"/>
          <w:lang w:val="en-US"/>
        </w:rPr>
        <w:t>9</w:t>
      </w:r>
      <w:r w:rsidRPr="00C70362">
        <w:t>. But its minimal role in protection against fastidious vaginal and peritoneal cavity flora, which are proved to be responsible for post caesarean SSI</w:t>
      </w:r>
      <w:r w:rsidRPr="00C70362">
        <w:rPr>
          <w:vertAlign w:val="superscript"/>
          <w:lang w:val="en-US"/>
        </w:rPr>
        <w:t>10</w:t>
      </w:r>
      <w:r w:rsidRPr="00C70362">
        <w:t>. That’s why addition of drug which covers vaginal and peritoneal flora will add on to our favourable outcome.</w:t>
      </w:r>
    </w:p>
    <w:p w14:paraId="33BAC40A" w14:textId="77777777" w:rsidR="00C70362" w:rsidRPr="00C70362" w:rsidRDefault="00C70362" w:rsidP="00C70362">
      <w:pPr>
        <w:rPr>
          <w:lang w:val="en-US"/>
        </w:rPr>
      </w:pPr>
      <w:r w:rsidRPr="00C70362">
        <w:t xml:space="preserve">Azithromycin, classified as a macrolide antibiotic has coverage including to agents of UTI, commonly leads to SSI following c-section. These agents are </w:t>
      </w:r>
      <w:r w:rsidRPr="00C70362">
        <w:rPr>
          <w:i/>
          <w:iCs/>
        </w:rPr>
        <w:t>Haemophilus influenzae, Chlamydia trachomatis,</w:t>
      </w:r>
      <w:r w:rsidRPr="00C70362">
        <w:rPr>
          <w:lang w:val="en-US"/>
        </w:rPr>
        <w:t xml:space="preserve"> </w:t>
      </w:r>
      <w:r w:rsidRPr="00C70362">
        <w:rPr>
          <w:i/>
          <w:iCs/>
          <w:lang w:val="en-US"/>
        </w:rPr>
        <w:t xml:space="preserve">The mycoplasma include: Mycoplasma hominis, Mycoplasma genitalium, Mycoplasma </w:t>
      </w:r>
      <w:proofErr w:type="spellStart"/>
      <w:r w:rsidRPr="00C70362">
        <w:rPr>
          <w:i/>
          <w:iCs/>
          <w:lang w:val="en-US"/>
        </w:rPr>
        <w:t>fermentans</w:t>
      </w:r>
      <w:proofErr w:type="spellEnd"/>
      <w:r w:rsidRPr="00C70362">
        <w:rPr>
          <w:i/>
          <w:iCs/>
          <w:lang w:val="en-US"/>
        </w:rPr>
        <w:t xml:space="preserve"> (</w:t>
      </w:r>
      <w:proofErr w:type="spellStart"/>
      <w:r w:rsidRPr="00C70362">
        <w:rPr>
          <w:i/>
          <w:iCs/>
          <w:lang w:val="en-US"/>
        </w:rPr>
        <w:t>incognitus</w:t>
      </w:r>
      <w:proofErr w:type="spellEnd"/>
      <w:r w:rsidRPr="00C70362">
        <w:rPr>
          <w:i/>
          <w:iCs/>
          <w:lang w:val="en-US"/>
        </w:rPr>
        <w:t xml:space="preserve"> strain),M. pneumoniae. The </w:t>
      </w:r>
      <w:proofErr w:type="spellStart"/>
      <w:r w:rsidRPr="00C70362">
        <w:rPr>
          <w:i/>
          <w:iCs/>
          <w:lang w:val="en-US"/>
        </w:rPr>
        <w:t>ureaplasma</w:t>
      </w:r>
      <w:proofErr w:type="spellEnd"/>
      <w:r w:rsidRPr="00C70362">
        <w:rPr>
          <w:i/>
          <w:iCs/>
          <w:lang w:val="en-US"/>
        </w:rPr>
        <w:t xml:space="preserve"> includes: Ureaplasma parvum, Ureaplasma </w:t>
      </w:r>
      <w:proofErr w:type="spellStart"/>
      <w:r w:rsidRPr="00C70362">
        <w:rPr>
          <w:i/>
          <w:iCs/>
          <w:lang w:val="en-US"/>
        </w:rPr>
        <w:t>urealyticum</w:t>
      </w:r>
      <w:proofErr w:type="spellEnd"/>
      <w:r w:rsidRPr="00C70362">
        <w:rPr>
          <w:i/>
          <w:iCs/>
          <w:lang w:val="en-US"/>
        </w:rPr>
        <w:t xml:space="preserve"> </w:t>
      </w:r>
      <w:r w:rsidRPr="00C70362">
        <w:rPr>
          <w:i/>
          <w:iCs/>
        </w:rPr>
        <w:t xml:space="preserve">. </w:t>
      </w:r>
      <w:r w:rsidRPr="00C70362">
        <w:rPr>
          <w:lang w:val="en-US"/>
        </w:rPr>
        <w:t xml:space="preserve">These mycoplasmas and </w:t>
      </w:r>
      <w:proofErr w:type="spellStart"/>
      <w:r w:rsidRPr="00C70362">
        <w:rPr>
          <w:lang w:val="en-US"/>
        </w:rPr>
        <w:t>ureaplasma</w:t>
      </w:r>
      <w:proofErr w:type="spellEnd"/>
      <w:r w:rsidRPr="00C70362">
        <w:rPr>
          <w:lang w:val="en-US"/>
        </w:rPr>
        <w:t xml:space="preserve"> are considered normal inhabitants of the genital tract </w:t>
      </w:r>
      <w:r w:rsidRPr="00C70362">
        <w:rPr>
          <w:vertAlign w:val="superscript"/>
          <w:lang w:val="en-US"/>
        </w:rPr>
        <w:t>11</w:t>
      </w:r>
      <w:r w:rsidRPr="00C70362">
        <w:rPr>
          <w:lang w:val="en-US"/>
        </w:rPr>
        <w:t>.</w:t>
      </w:r>
      <w:r w:rsidRPr="00C70362">
        <w:t xml:space="preserve"> It has been implicated in postpartum endometritis (commonly polymicrobial) after CD, wound infection, UTI and serious maternal adverse events</w:t>
      </w:r>
      <w:r w:rsidRPr="00C70362">
        <w:rPr>
          <w:vertAlign w:val="superscript"/>
          <w:lang w:val="en-US"/>
        </w:rPr>
        <w:t>12.</w:t>
      </w:r>
    </w:p>
    <w:p w14:paraId="1EFF8994" w14:textId="77777777" w:rsidR="00C70362" w:rsidRPr="00C70362" w:rsidRDefault="00C70362" w:rsidP="00C70362">
      <w:r w:rsidRPr="00C70362">
        <w:t>Adjunctive Azithromycin, a macrolide has been shown to be effective in caesarean delivery as it has better penetration in myometrial, adipose, and placental tissue</w:t>
      </w:r>
      <w:r w:rsidRPr="00C70362">
        <w:rPr>
          <w:vertAlign w:val="superscript"/>
          <w:lang w:val="en-US"/>
        </w:rPr>
        <w:t>12</w:t>
      </w:r>
      <w:r w:rsidRPr="00C70362">
        <w:t>. Administering azithromycin prior to incision (500 mg IV) alongside a cephalosporin can add on to the better outcome of post caesarean SSI, endometritis, and UTI. Not only for mother Adjunctive Azithromycin has been proven to be protective against neonatal skin infection also, though it has no affect in prevention of neonatal sepsis and other related neonatal morbidities</w:t>
      </w:r>
      <w:r w:rsidRPr="00C70362">
        <w:rPr>
          <w:vertAlign w:val="superscript"/>
          <w:lang w:val="en-US"/>
        </w:rPr>
        <w:t>12</w:t>
      </w:r>
      <w:r w:rsidRPr="00C70362">
        <w:t>.</w:t>
      </w:r>
    </w:p>
    <w:p w14:paraId="4C4DB35A" w14:textId="77777777" w:rsidR="00C70362" w:rsidRPr="00C70362" w:rsidRDefault="00C70362" w:rsidP="00C70362">
      <w:pPr>
        <w:rPr>
          <w:bCs/>
        </w:rPr>
      </w:pPr>
      <w:r w:rsidRPr="00C70362">
        <w:t xml:space="preserve">Adding to this, </w:t>
      </w:r>
      <w:r w:rsidRPr="00C70362">
        <w:rPr>
          <w:bCs/>
        </w:rPr>
        <w:t xml:space="preserve">the undesirable outcome of AMR is combated with pre-operative prophylactic dose administration of antibiotics. This not only prevent the SSI and its sequalae, but also the economic and co morbidity burden on patient. </w:t>
      </w:r>
      <w:r w:rsidRPr="00C70362">
        <w:t xml:space="preserve">Therefore, avoiding unnecessary postoperative continuation of antibiotic prophylaxis and adding </w:t>
      </w:r>
      <w:proofErr w:type="spellStart"/>
      <w:r w:rsidRPr="00C70362">
        <w:t>a</w:t>
      </w:r>
      <w:proofErr w:type="spellEnd"/>
      <w:r w:rsidRPr="00C70362">
        <w:t xml:space="preserve"> appropriate antibiotic to our routine prophylactic course is crucial. By far Ceftriaxone is used widely in Eastern India for this purpose.</w:t>
      </w:r>
    </w:p>
    <w:p w14:paraId="5BE67390" w14:textId="77777777" w:rsidR="00C70362" w:rsidRPr="00C70362" w:rsidRDefault="00C70362" w:rsidP="00C70362">
      <w:pPr>
        <w:rPr>
          <w:bCs/>
          <w:lang w:val="en-US"/>
        </w:rPr>
      </w:pPr>
    </w:p>
    <w:p w14:paraId="0DE012C6" w14:textId="77777777" w:rsidR="00C70362" w:rsidRPr="00C70362" w:rsidRDefault="00C70362" w:rsidP="00C70362">
      <w:pPr>
        <w:rPr>
          <w:lang w:val="en-US"/>
        </w:rPr>
      </w:pPr>
    </w:p>
    <w:p w14:paraId="21C08620" w14:textId="77777777" w:rsidR="006E238B" w:rsidRDefault="006E238B">
      <w:pPr>
        <w:spacing w:line="278" w:lineRule="auto"/>
        <w:rPr>
          <w:rFonts w:eastAsiaTheme="majorEastAsia" w:cstheme="majorBidi"/>
          <w:b/>
          <w:i/>
          <w:color w:val="0A2F41" w:themeColor="accent1" w:themeShade="80"/>
          <w:sz w:val="40"/>
          <w:szCs w:val="40"/>
          <w:u w:val="single"/>
          <w:lang w:val="en-US"/>
        </w:rPr>
      </w:pPr>
      <w:r>
        <w:rPr>
          <w:lang w:val="en-US"/>
        </w:rPr>
        <w:br w:type="page"/>
      </w:r>
    </w:p>
    <w:p w14:paraId="7EB7A60E" w14:textId="6BAB3296" w:rsidR="00C70362" w:rsidRDefault="00C70362" w:rsidP="000D2D06">
      <w:pPr>
        <w:pStyle w:val="Heading1"/>
        <w:rPr>
          <w:lang w:val="en-US"/>
        </w:rPr>
      </w:pPr>
      <w:bookmarkStart w:id="10" w:name="_Toc233744392"/>
      <w:r>
        <w:rPr>
          <w:lang w:val="en-US"/>
        </w:rPr>
        <w:t>Aim and Objectives</w:t>
      </w:r>
      <w:bookmarkEnd w:id="10"/>
    </w:p>
    <w:p w14:paraId="53770B09" w14:textId="2FE977B2" w:rsidR="00D02E52" w:rsidRDefault="00D02E52" w:rsidP="00D02E52">
      <w:pPr>
        <w:jc w:val="center"/>
        <w:rPr>
          <w:lang w:val="en-US"/>
        </w:rPr>
      </w:pPr>
      <w:r>
        <w:rPr>
          <w:noProof/>
        </w:rPr>
        <w:drawing>
          <wp:anchor distT="0" distB="0" distL="114300" distR="114300" simplePos="0" relativeHeight="251665408" behindDoc="0" locked="0" layoutInCell="1" allowOverlap="1" wp14:anchorId="3667879B" wp14:editId="3AABFE9E">
            <wp:simplePos x="1493520" y="1478280"/>
            <wp:positionH relativeFrom="margin">
              <wp:align>center</wp:align>
            </wp:positionH>
            <wp:positionV relativeFrom="margin">
              <wp:align>center</wp:align>
            </wp:positionV>
            <wp:extent cx="4564380" cy="4762500"/>
            <wp:effectExtent l="0" t="0" r="7620" b="0"/>
            <wp:wrapSquare wrapText="bothSides"/>
            <wp:docPr id="352424321" name="Picture 10" descr="Target with Arrow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arget with Arrow Vector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4380" cy="4762500"/>
                    </a:xfrm>
                    <a:prstGeom prst="rect">
                      <a:avLst/>
                    </a:prstGeom>
                    <a:noFill/>
                    <a:ln>
                      <a:noFill/>
                    </a:ln>
                  </pic:spPr>
                </pic:pic>
              </a:graphicData>
            </a:graphic>
          </wp:anchor>
        </w:drawing>
      </w:r>
    </w:p>
    <w:p w14:paraId="2AA1C553" w14:textId="77777777" w:rsidR="00D02E52" w:rsidRDefault="00D02E52">
      <w:pPr>
        <w:spacing w:line="278" w:lineRule="auto"/>
        <w:rPr>
          <w:lang w:val="en-US"/>
        </w:rPr>
      </w:pPr>
      <w:r>
        <w:rPr>
          <w:lang w:val="en-US"/>
        </w:rPr>
        <w:br w:type="page"/>
      </w:r>
    </w:p>
    <w:p w14:paraId="241AB6F4" w14:textId="77777777" w:rsidR="00D02E52" w:rsidRPr="00D02E52" w:rsidRDefault="00D02E52" w:rsidP="00D02E52">
      <w:pPr>
        <w:jc w:val="center"/>
        <w:rPr>
          <w:lang w:val="en-US"/>
        </w:rPr>
      </w:pPr>
    </w:p>
    <w:p w14:paraId="4161E630" w14:textId="77777777" w:rsidR="00C70362" w:rsidRDefault="00C70362" w:rsidP="00C70362">
      <w:pPr>
        <w:ind w:left="720" w:firstLine="720"/>
        <w:rPr>
          <w:rFonts w:cs="Times New Roman"/>
          <w:sz w:val="28"/>
          <w:szCs w:val="28"/>
        </w:rPr>
      </w:pPr>
      <w:r w:rsidRPr="00C70362">
        <w:rPr>
          <w:rStyle w:val="Heading2Char"/>
        </w:rPr>
        <w:t>Aim</w:t>
      </w:r>
      <w:r w:rsidRPr="008610E1">
        <w:rPr>
          <w:rFonts w:cs="Times New Roman"/>
          <w:sz w:val="28"/>
          <w:szCs w:val="28"/>
        </w:rPr>
        <w:t xml:space="preserve">:  </w:t>
      </w:r>
    </w:p>
    <w:p w14:paraId="499846BF" w14:textId="7CBC9D0E" w:rsidR="00C70362" w:rsidRPr="008610E1" w:rsidRDefault="00C70362" w:rsidP="00C70362">
      <w:pPr>
        <w:ind w:left="720" w:firstLine="720"/>
        <w:rPr>
          <w:rFonts w:cs="Times New Roman"/>
          <w:b/>
          <w:sz w:val="32"/>
          <w:szCs w:val="32"/>
        </w:rPr>
      </w:pPr>
      <w:r w:rsidRPr="008610E1">
        <w:rPr>
          <w:rFonts w:cs="Times New Roman"/>
          <w:sz w:val="28"/>
          <w:szCs w:val="28"/>
        </w:rPr>
        <w:t>Assessing the efficacy of single dose</w:t>
      </w:r>
      <w:r w:rsidRPr="008610E1">
        <w:rPr>
          <w:rFonts w:cs="Times New Roman"/>
          <w:noProof/>
          <w:sz w:val="28"/>
          <w:szCs w:val="28"/>
        </w:rPr>
        <w:t xml:space="preserve"> </w:t>
      </w:r>
      <w:r w:rsidRPr="008610E1">
        <w:rPr>
          <w:rFonts w:cs="Times New Roman"/>
          <w:sz w:val="28"/>
          <w:szCs w:val="28"/>
        </w:rPr>
        <w:t xml:space="preserve">combination of </w:t>
      </w:r>
      <w:r>
        <w:rPr>
          <w:rFonts w:cs="Times New Roman"/>
          <w:sz w:val="28"/>
          <w:szCs w:val="28"/>
        </w:rPr>
        <w:t>3</w:t>
      </w:r>
      <w:r w:rsidRPr="00FC62E8">
        <w:rPr>
          <w:rFonts w:cs="Times New Roman"/>
          <w:sz w:val="28"/>
          <w:szCs w:val="28"/>
          <w:vertAlign w:val="superscript"/>
        </w:rPr>
        <w:t>rd</w:t>
      </w:r>
      <w:r>
        <w:rPr>
          <w:rFonts w:cs="Times New Roman"/>
          <w:sz w:val="28"/>
          <w:szCs w:val="28"/>
        </w:rPr>
        <w:t xml:space="preserve"> </w:t>
      </w:r>
      <w:r w:rsidR="00F94F99">
        <w:rPr>
          <w:rFonts w:cs="Times New Roman"/>
          <w:sz w:val="28"/>
          <w:szCs w:val="28"/>
        </w:rPr>
        <w:t>generation cephalosporin</w:t>
      </w:r>
      <w:r>
        <w:rPr>
          <w:rFonts w:cs="Times New Roman"/>
          <w:sz w:val="28"/>
          <w:szCs w:val="28"/>
        </w:rPr>
        <w:t xml:space="preserve"> </w:t>
      </w:r>
      <w:r w:rsidRPr="008610E1">
        <w:rPr>
          <w:rFonts w:cs="Times New Roman"/>
          <w:sz w:val="28"/>
          <w:szCs w:val="28"/>
        </w:rPr>
        <w:t xml:space="preserve">and azithromycin </w:t>
      </w:r>
      <w:r>
        <w:rPr>
          <w:rFonts w:cs="Times New Roman"/>
          <w:sz w:val="28"/>
          <w:szCs w:val="28"/>
        </w:rPr>
        <w:t xml:space="preserve">in </w:t>
      </w:r>
      <w:r w:rsidRPr="008610E1">
        <w:rPr>
          <w:rFonts w:cs="Times New Roman"/>
          <w:sz w:val="28"/>
          <w:szCs w:val="28"/>
        </w:rPr>
        <w:t>preventing SSI following caesarean section among Indian women.</w:t>
      </w:r>
    </w:p>
    <w:p w14:paraId="71DED70A" w14:textId="77777777" w:rsidR="00C70362" w:rsidRPr="008610E1" w:rsidRDefault="00C70362" w:rsidP="00C70362">
      <w:pPr>
        <w:ind w:left="720" w:firstLine="720"/>
        <w:rPr>
          <w:rFonts w:cs="Times New Roman"/>
          <w:sz w:val="32"/>
          <w:szCs w:val="32"/>
        </w:rPr>
      </w:pPr>
      <w:r w:rsidRPr="00C70362">
        <w:rPr>
          <w:rStyle w:val="Heading2Char"/>
        </w:rPr>
        <w:t>Objectives</w:t>
      </w:r>
      <w:r w:rsidRPr="008610E1">
        <w:rPr>
          <w:rFonts w:cs="Times New Roman"/>
          <w:b/>
          <w:sz w:val="32"/>
          <w:szCs w:val="32"/>
        </w:rPr>
        <w:t>:</w:t>
      </w:r>
    </w:p>
    <w:p w14:paraId="6E922C39" w14:textId="77777777" w:rsidR="00A62A1E" w:rsidRDefault="00C70362" w:rsidP="00A62A1E">
      <w:pPr>
        <w:spacing w:after="200" w:line="276" w:lineRule="auto"/>
        <w:ind w:left="2520"/>
        <w:rPr>
          <w:rFonts w:cs="Times New Roman"/>
          <w:bCs/>
          <w:sz w:val="32"/>
          <w:szCs w:val="32"/>
          <w:u w:val="single"/>
        </w:rPr>
      </w:pPr>
      <w:r w:rsidRPr="008610E1">
        <w:rPr>
          <w:rFonts w:cs="Times New Roman"/>
          <w:bCs/>
          <w:sz w:val="32"/>
          <w:szCs w:val="32"/>
          <w:u w:val="single"/>
        </w:rPr>
        <w:t>Primary objective</w:t>
      </w:r>
      <w:r>
        <w:rPr>
          <w:rFonts w:cs="Times New Roman"/>
          <w:bCs/>
          <w:sz w:val="32"/>
          <w:szCs w:val="32"/>
          <w:u w:val="single"/>
        </w:rPr>
        <w:t xml:space="preserve">: </w:t>
      </w:r>
    </w:p>
    <w:p w14:paraId="0CEC89AE" w14:textId="301CC931" w:rsidR="00C70362" w:rsidRPr="00F31C28" w:rsidRDefault="00C70362" w:rsidP="00F31C28">
      <w:pPr>
        <w:pStyle w:val="ListParagraph"/>
        <w:numPr>
          <w:ilvl w:val="0"/>
          <w:numId w:val="34"/>
        </w:numPr>
        <w:spacing w:after="200" w:line="276" w:lineRule="auto"/>
        <w:rPr>
          <w:rFonts w:cs="Times New Roman"/>
          <w:bCs/>
          <w:sz w:val="28"/>
          <w:szCs w:val="28"/>
        </w:rPr>
      </w:pPr>
      <w:r w:rsidRPr="00F31C28">
        <w:rPr>
          <w:rFonts w:cs="Times New Roman"/>
          <w:bCs/>
          <w:sz w:val="28"/>
          <w:szCs w:val="28"/>
        </w:rPr>
        <w:t xml:space="preserve">To compare the incidence of SSI </w:t>
      </w:r>
      <w:bookmarkStart w:id="11" w:name="_Hlk169515527"/>
      <w:r w:rsidRPr="00F31C28">
        <w:rPr>
          <w:rFonts w:cs="Times New Roman"/>
          <w:bCs/>
          <w:sz w:val="28"/>
          <w:szCs w:val="28"/>
        </w:rPr>
        <w:t xml:space="preserve">between </w:t>
      </w:r>
      <w:bookmarkEnd w:id="11"/>
      <w:r w:rsidRPr="00F31C28">
        <w:rPr>
          <w:rFonts w:cs="Times New Roman"/>
          <w:bCs/>
          <w:sz w:val="28"/>
          <w:szCs w:val="28"/>
        </w:rPr>
        <w:t xml:space="preserve">prophylactic </w:t>
      </w:r>
      <w:r w:rsidRPr="00F31C28">
        <w:rPr>
          <w:rFonts w:cs="Times New Roman"/>
          <w:sz w:val="28"/>
          <w:szCs w:val="28"/>
        </w:rPr>
        <w:t>combination of ceftriaxone and azithromycin to prophylactic combination ceftriaxone and cefuroxime in Indian pregnant women undergoing c-section</w:t>
      </w:r>
      <w:r w:rsidRPr="00F31C28">
        <w:rPr>
          <w:rFonts w:cs="Times New Roman"/>
          <w:b/>
          <w:sz w:val="32"/>
          <w:szCs w:val="32"/>
        </w:rPr>
        <w:t>.</w:t>
      </w:r>
    </w:p>
    <w:p w14:paraId="696A932D" w14:textId="77777777" w:rsidR="00C70362" w:rsidRDefault="00C70362" w:rsidP="00C70362">
      <w:pPr>
        <w:ind w:left="2520"/>
        <w:rPr>
          <w:rFonts w:cs="Times New Roman"/>
          <w:bCs/>
          <w:sz w:val="32"/>
          <w:szCs w:val="32"/>
          <w:u w:val="single"/>
        </w:rPr>
      </w:pPr>
    </w:p>
    <w:p w14:paraId="389D23AD" w14:textId="77777777" w:rsidR="00C70362" w:rsidRPr="00C5047A" w:rsidRDefault="00C70362" w:rsidP="00A62A1E">
      <w:pPr>
        <w:spacing w:after="200" w:line="276" w:lineRule="auto"/>
        <w:ind w:left="2520"/>
        <w:rPr>
          <w:rFonts w:cs="Times New Roman"/>
          <w:bCs/>
          <w:sz w:val="32"/>
          <w:szCs w:val="32"/>
          <w:u w:val="single"/>
        </w:rPr>
      </w:pPr>
      <w:r w:rsidRPr="00C5047A">
        <w:rPr>
          <w:rFonts w:cs="Times New Roman"/>
          <w:bCs/>
          <w:sz w:val="32"/>
          <w:szCs w:val="32"/>
          <w:u w:val="single"/>
        </w:rPr>
        <w:t>Secondary Objectives</w:t>
      </w:r>
    </w:p>
    <w:p w14:paraId="4D6C5FA8" w14:textId="77777777" w:rsidR="00F31C28" w:rsidRPr="00F31C28" w:rsidRDefault="00F31C28" w:rsidP="00F31C28">
      <w:pPr>
        <w:pStyle w:val="ListParagraph"/>
        <w:numPr>
          <w:ilvl w:val="0"/>
          <w:numId w:val="33"/>
        </w:numPr>
        <w:rPr>
          <w:rFonts w:cs="Times New Roman"/>
          <w:bCs/>
          <w:sz w:val="28"/>
          <w:szCs w:val="28"/>
        </w:rPr>
      </w:pPr>
      <w:r w:rsidRPr="00F31C28">
        <w:rPr>
          <w:rFonts w:cs="Times New Roman"/>
          <w:bCs/>
          <w:sz w:val="28"/>
          <w:szCs w:val="28"/>
        </w:rPr>
        <w:t>To compare type of SSI between 2 groups.</w:t>
      </w:r>
    </w:p>
    <w:p w14:paraId="519E847A" w14:textId="77777777" w:rsidR="00F31C28" w:rsidRPr="00F31C28" w:rsidRDefault="00F31C28" w:rsidP="00F31C28">
      <w:pPr>
        <w:pStyle w:val="ListParagraph"/>
        <w:numPr>
          <w:ilvl w:val="0"/>
          <w:numId w:val="33"/>
        </w:numPr>
        <w:rPr>
          <w:rFonts w:cs="Times New Roman"/>
          <w:bCs/>
          <w:sz w:val="28"/>
          <w:szCs w:val="28"/>
        </w:rPr>
      </w:pPr>
      <w:r w:rsidRPr="00F31C28">
        <w:rPr>
          <w:rFonts w:cs="Times New Roman"/>
          <w:bCs/>
          <w:sz w:val="28"/>
          <w:szCs w:val="28"/>
        </w:rPr>
        <w:t>To compare incidence of UTI between two groups.</w:t>
      </w:r>
    </w:p>
    <w:p w14:paraId="494D0AFF" w14:textId="77777777" w:rsidR="00F31C28" w:rsidRPr="00F31C28" w:rsidRDefault="00F31C28" w:rsidP="00F31C28">
      <w:pPr>
        <w:pStyle w:val="ListParagraph"/>
        <w:numPr>
          <w:ilvl w:val="0"/>
          <w:numId w:val="33"/>
        </w:numPr>
        <w:rPr>
          <w:rFonts w:cs="Times New Roman"/>
          <w:bCs/>
          <w:sz w:val="28"/>
          <w:szCs w:val="28"/>
        </w:rPr>
      </w:pPr>
      <w:r w:rsidRPr="00F31C28">
        <w:rPr>
          <w:rFonts w:cs="Times New Roman"/>
          <w:bCs/>
          <w:sz w:val="28"/>
          <w:szCs w:val="28"/>
        </w:rPr>
        <w:t>To compare incidence of develop Endometritis between two groups.</w:t>
      </w:r>
    </w:p>
    <w:p w14:paraId="2BABA7D6" w14:textId="77777777" w:rsidR="00F31C28" w:rsidRPr="00F31C28" w:rsidRDefault="00F31C28" w:rsidP="00F31C28">
      <w:pPr>
        <w:pStyle w:val="ListParagraph"/>
        <w:numPr>
          <w:ilvl w:val="0"/>
          <w:numId w:val="33"/>
        </w:numPr>
        <w:rPr>
          <w:rFonts w:cs="Times New Roman"/>
          <w:bCs/>
          <w:sz w:val="28"/>
          <w:szCs w:val="28"/>
        </w:rPr>
      </w:pPr>
      <w:r w:rsidRPr="00F31C28">
        <w:rPr>
          <w:rFonts w:cs="Times New Roman"/>
          <w:bCs/>
          <w:sz w:val="28"/>
          <w:szCs w:val="28"/>
        </w:rPr>
        <w:t>To compare Time to development of surgical site infection</w:t>
      </w:r>
    </w:p>
    <w:p w14:paraId="7352965B" w14:textId="77777777" w:rsidR="00F31C28" w:rsidRPr="00F31C28" w:rsidRDefault="00F31C28" w:rsidP="00F31C28">
      <w:pPr>
        <w:pStyle w:val="ListParagraph"/>
        <w:numPr>
          <w:ilvl w:val="0"/>
          <w:numId w:val="33"/>
        </w:numPr>
        <w:rPr>
          <w:rFonts w:cs="Times New Roman"/>
          <w:bCs/>
          <w:sz w:val="28"/>
          <w:szCs w:val="28"/>
        </w:rPr>
      </w:pPr>
      <w:r w:rsidRPr="00F31C28">
        <w:rPr>
          <w:rFonts w:cs="Times New Roman"/>
          <w:bCs/>
          <w:sz w:val="28"/>
          <w:szCs w:val="28"/>
        </w:rPr>
        <w:t>To compare the incidence of the neonatal sepsis between two groups.</w:t>
      </w:r>
    </w:p>
    <w:p w14:paraId="25D3CE26" w14:textId="2350568A" w:rsidR="00C70362" w:rsidRDefault="00C70362">
      <w:pPr>
        <w:rPr>
          <w:lang w:val="en-US"/>
        </w:rPr>
      </w:pPr>
      <w:r>
        <w:rPr>
          <w:lang w:val="en-US"/>
        </w:rPr>
        <w:br w:type="page"/>
      </w:r>
    </w:p>
    <w:p w14:paraId="5C14B2DD" w14:textId="77777777" w:rsidR="00C70362" w:rsidRPr="00C70362" w:rsidRDefault="00C70362" w:rsidP="00C70362">
      <w:pPr>
        <w:rPr>
          <w:lang w:val="en-US"/>
        </w:rPr>
      </w:pPr>
    </w:p>
    <w:p w14:paraId="32E13E75" w14:textId="34026D58" w:rsidR="00C1312B" w:rsidRDefault="0033651D" w:rsidP="000D2D06">
      <w:pPr>
        <w:pStyle w:val="Heading1"/>
      </w:pPr>
      <w:bookmarkStart w:id="12" w:name="_Toc233744393"/>
      <w:r w:rsidRPr="000D2D06">
        <w:rPr>
          <w:lang w:val="en-US"/>
        </w:rPr>
        <w:t xml:space="preserve">Review of </w:t>
      </w:r>
      <w:r w:rsidRPr="00B2288A">
        <w:t>Literature</w:t>
      </w:r>
      <w:bookmarkEnd w:id="12"/>
    </w:p>
    <w:p w14:paraId="6645B218" w14:textId="71E896A4" w:rsidR="007D056A" w:rsidRPr="007D056A" w:rsidRDefault="007D056A" w:rsidP="007D056A">
      <w:pPr>
        <w:jc w:val="center"/>
        <w:rPr>
          <w:lang w:val="en-US"/>
        </w:rPr>
      </w:pPr>
      <w:r>
        <w:rPr>
          <w:noProof/>
        </w:rPr>
        <w:drawing>
          <wp:anchor distT="0" distB="0" distL="114300" distR="114300" simplePos="0" relativeHeight="251664384" behindDoc="0" locked="0" layoutInCell="1" allowOverlap="1" wp14:anchorId="0EE2E6D1" wp14:editId="33EC2432">
            <wp:simplePos x="922020" y="2049780"/>
            <wp:positionH relativeFrom="margin">
              <wp:align>center</wp:align>
            </wp:positionH>
            <wp:positionV relativeFrom="margin">
              <wp:align>center</wp:align>
            </wp:positionV>
            <wp:extent cx="5708952" cy="2697480"/>
            <wp:effectExtent l="0" t="0" r="6350" b="7620"/>
            <wp:wrapSquare wrapText="bothSides"/>
            <wp:docPr id="871728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8952" cy="2697480"/>
                    </a:xfrm>
                    <a:prstGeom prst="rect">
                      <a:avLst/>
                    </a:prstGeom>
                    <a:noFill/>
                    <a:ln>
                      <a:noFill/>
                    </a:ln>
                  </pic:spPr>
                </pic:pic>
              </a:graphicData>
            </a:graphic>
          </wp:anchor>
        </w:drawing>
      </w:r>
    </w:p>
    <w:p w14:paraId="4F67EBFC" w14:textId="77777777" w:rsidR="0033651D" w:rsidRDefault="0033651D" w:rsidP="0033651D">
      <w:pPr>
        <w:rPr>
          <w:lang w:val="en-US"/>
        </w:rPr>
      </w:pPr>
    </w:p>
    <w:p w14:paraId="42A05456" w14:textId="77777777" w:rsidR="007536EA" w:rsidRDefault="007536EA" w:rsidP="00467EF6">
      <w:pPr>
        <w:pStyle w:val="Heading2"/>
        <w:rPr>
          <w:lang w:val="en-US"/>
        </w:rPr>
        <w:sectPr w:rsidR="007536EA" w:rsidSect="00354CA9">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pgNumType w:start="1"/>
          <w:cols w:space="708"/>
          <w:docGrid w:linePitch="360"/>
        </w:sectPr>
      </w:pPr>
    </w:p>
    <w:p w14:paraId="66D788A4" w14:textId="6D476234" w:rsidR="0033651D" w:rsidRDefault="0033651D" w:rsidP="00467EF6">
      <w:pPr>
        <w:pStyle w:val="Heading2"/>
        <w:rPr>
          <w:lang w:val="en-US"/>
        </w:rPr>
      </w:pPr>
      <w:r>
        <w:rPr>
          <w:lang w:val="en-US"/>
        </w:rPr>
        <w:t>Search Strategy</w:t>
      </w:r>
    </w:p>
    <w:p w14:paraId="6BD66C74" w14:textId="17FB9248" w:rsidR="007536EA" w:rsidRPr="007536EA" w:rsidRDefault="007536EA" w:rsidP="007536EA">
      <w:pPr>
        <w:rPr>
          <w:lang w:val="en-US"/>
        </w:rPr>
      </w:pPr>
      <w:r>
        <w:rPr>
          <w:lang w:val="en-US"/>
        </w:rPr>
        <w:t xml:space="preserve">Search was done using </w:t>
      </w:r>
      <w:proofErr w:type="spellStart"/>
      <w:r>
        <w:rPr>
          <w:lang w:val="en-US"/>
        </w:rPr>
        <w:t>Pubmed</w:t>
      </w:r>
      <w:proofErr w:type="spellEnd"/>
      <w:r>
        <w:rPr>
          <w:lang w:val="en-US"/>
        </w:rPr>
        <w:t xml:space="preserve"> search Engine with controlled vocabulary in both </w:t>
      </w:r>
      <w:proofErr w:type="spellStart"/>
      <w:r>
        <w:rPr>
          <w:lang w:val="en-US"/>
        </w:rPr>
        <w:t>MeSh</w:t>
      </w:r>
      <w:proofErr w:type="spellEnd"/>
      <w:r>
        <w:rPr>
          <w:lang w:val="en-US"/>
        </w:rPr>
        <w:t xml:space="preserve"> term and Text word in Title/Abstract.</w:t>
      </w:r>
    </w:p>
    <w:p w14:paraId="5D753909" w14:textId="32078CF7" w:rsidR="007536EA" w:rsidRDefault="007536EA" w:rsidP="007536EA">
      <w:pPr>
        <w:rPr>
          <w:lang w:val="en-US"/>
        </w:rPr>
      </w:pPr>
      <w:r w:rsidRPr="007536EA">
        <w:rPr>
          <w:noProof/>
          <w:lang w:val="en-US"/>
        </w:rPr>
        <w:drawing>
          <wp:inline distT="0" distB="0" distL="0" distR="0" wp14:anchorId="66B79DD8" wp14:editId="53DAE7A8">
            <wp:extent cx="8991600" cy="306705"/>
            <wp:effectExtent l="0" t="0" r="0" b="0"/>
            <wp:docPr id="9486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1796" name=""/>
                    <pic:cNvPicPr/>
                  </pic:nvPicPr>
                  <pic:blipFill>
                    <a:blip r:embed="rId22"/>
                    <a:stretch>
                      <a:fillRect/>
                    </a:stretch>
                  </pic:blipFill>
                  <pic:spPr>
                    <a:xfrm>
                      <a:off x="0" y="0"/>
                      <a:ext cx="8991600" cy="306705"/>
                    </a:xfrm>
                    <a:prstGeom prst="rect">
                      <a:avLst/>
                    </a:prstGeom>
                  </pic:spPr>
                </pic:pic>
              </a:graphicData>
            </a:graphic>
          </wp:inline>
        </w:drawing>
      </w:r>
    </w:p>
    <w:p w14:paraId="4E3EDA4C" w14:textId="77777777" w:rsidR="007536EA" w:rsidRDefault="007536EA" w:rsidP="007536EA">
      <w:pPr>
        <w:keepNext/>
      </w:pPr>
      <w:r w:rsidRPr="007536EA">
        <w:rPr>
          <w:noProof/>
          <w:lang w:val="en-US"/>
        </w:rPr>
        <w:drawing>
          <wp:inline distT="0" distB="0" distL="0" distR="0" wp14:anchorId="2EFF924C" wp14:editId="3C994C74">
            <wp:extent cx="9046393" cy="3779520"/>
            <wp:effectExtent l="0" t="0" r="2540" b="0"/>
            <wp:docPr id="12140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8887" name=""/>
                    <pic:cNvPicPr/>
                  </pic:nvPicPr>
                  <pic:blipFill>
                    <a:blip r:embed="rId23"/>
                    <a:stretch>
                      <a:fillRect/>
                    </a:stretch>
                  </pic:blipFill>
                  <pic:spPr>
                    <a:xfrm>
                      <a:off x="0" y="0"/>
                      <a:ext cx="9052363" cy="3782014"/>
                    </a:xfrm>
                    <a:prstGeom prst="rect">
                      <a:avLst/>
                    </a:prstGeom>
                  </pic:spPr>
                </pic:pic>
              </a:graphicData>
            </a:graphic>
          </wp:inline>
        </w:drawing>
      </w:r>
    </w:p>
    <w:p w14:paraId="007F6E1A" w14:textId="075E2154" w:rsidR="007536EA" w:rsidRPr="007536EA" w:rsidRDefault="007536EA" w:rsidP="007536EA">
      <w:pPr>
        <w:pStyle w:val="Caption"/>
        <w:rPr>
          <w:lang w:val="en-US"/>
        </w:rPr>
      </w:pPr>
      <w:bookmarkStart w:id="13" w:name="_Toc233681374"/>
      <w:bookmarkStart w:id="14" w:name="_Toc233744351"/>
      <w:r>
        <w:t xml:space="preserve">Figure </w:t>
      </w:r>
      <w:fldSimple w:instr=" SEQ Figure \* ARABIC ">
        <w:r w:rsidR="008B2D72">
          <w:rPr>
            <w:noProof/>
          </w:rPr>
          <w:t>1</w:t>
        </w:r>
      </w:fldSimple>
      <w:r>
        <w:t xml:space="preserve"> Search Strategy Part-1</w:t>
      </w:r>
      <w:bookmarkEnd w:id="13"/>
      <w:bookmarkEnd w:id="14"/>
    </w:p>
    <w:p w14:paraId="3FE8F7A9" w14:textId="77777777" w:rsidR="007536EA" w:rsidRDefault="007536EA" w:rsidP="007536EA">
      <w:pPr>
        <w:rPr>
          <w:lang w:val="en-US"/>
        </w:rPr>
      </w:pPr>
    </w:p>
    <w:p w14:paraId="49C7B25E" w14:textId="77777777" w:rsidR="007536EA" w:rsidRDefault="007536EA" w:rsidP="007536EA">
      <w:pPr>
        <w:keepNext/>
      </w:pPr>
      <w:r w:rsidRPr="007536EA">
        <w:rPr>
          <w:noProof/>
          <w:lang w:val="en-US"/>
        </w:rPr>
        <w:drawing>
          <wp:inline distT="0" distB="0" distL="0" distR="0" wp14:anchorId="189407F7" wp14:editId="1C6BABDD">
            <wp:extent cx="9049753" cy="4305300"/>
            <wp:effectExtent l="0" t="0" r="0" b="0"/>
            <wp:docPr id="18919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5467" name=""/>
                    <pic:cNvPicPr/>
                  </pic:nvPicPr>
                  <pic:blipFill>
                    <a:blip r:embed="rId24"/>
                    <a:stretch>
                      <a:fillRect/>
                    </a:stretch>
                  </pic:blipFill>
                  <pic:spPr>
                    <a:xfrm>
                      <a:off x="0" y="0"/>
                      <a:ext cx="9067776" cy="4313874"/>
                    </a:xfrm>
                    <a:prstGeom prst="rect">
                      <a:avLst/>
                    </a:prstGeom>
                  </pic:spPr>
                </pic:pic>
              </a:graphicData>
            </a:graphic>
          </wp:inline>
        </w:drawing>
      </w:r>
    </w:p>
    <w:p w14:paraId="170401B0" w14:textId="5AD38C1C" w:rsidR="007536EA" w:rsidRPr="007536EA" w:rsidRDefault="007536EA" w:rsidP="007536EA">
      <w:pPr>
        <w:pStyle w:val="Caption"/>
        <w:rPr>
          <w:lang w:val="en-US"/>
        </w:rPr>
      </w:pPr>
      <w:bookmarkStart w:id="15" w:name="_Toc233681375"/>
      <w:bookmarkStart w:id="16" w:name="_Toc233744352"/>
      <w:r>
        <w:t xml:space="preserve">Figure </w:t>
      </w:r>
      <w:fldSimple w:instr=" SEQ Figure \* ARABIC ">
        <w:r w:rsidR="008B2D72">
          <w:rPr>
            <w:noProof/>
          </w:rPr>
          <w:t>2</w:t>
        </w:r>
      </w:fldSimple>
      <w:r>
        <w:t xml:space="preserve"> Search Strategy Part-2</w:t>
      </w:r>
      <w:bookmarkEnd w:id="15"/>
      <w:bookmarkEnd w:id="16"/>
    </w:p>
    <w:p w14:paraId="749AB1A0" w14:textId="77777777" w:rsidR="0033651D" w:rsidRDefault="0033651D" w:rsidP="001221CF">
      <w:pPr>
        <w:rPr>
          <w:b/>
          <w:bCs/>
        </w:rPr>
      </w:pPr>
    </w:p>
    <w:p w14:paraId="1BD042A8" w14:textId="2AB0EBC8" w:rsidR="007536EA" w:rsidRDefault="007536EA" w:rsidP="00467EF6">
      <w:pPr>
        <w:pStyle w:val="Heading2"/>
        <w:sectPr w:rsidR="007536EA" w:rsidSect="00005B09">
          <w:pgSz w:w="16838" w:h="11906" w:orient="landscape"/>
          <w:pgMar w:top="1440" w:right="1440" w:bottom="1440" w:left="1440" w:header="708" w:footer="708"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6D9D2A8D" w14:textId="1C826315" w:rsidR="0033651D" w:rsidRPr="004777D6" w:rsidRDefault="0033651D" w:rsidP="00467EF6">
      <w:pPr>
        <w:pStyle w:val="Heading2"/>
      </w:pPr>
      <w:r w:rsidRPr="004777D6">
        <w:t>Burden of Caesarean Delivery and Post-Caesarean Surgical Site Infection</w:t>
      </w:r>
    </w:p>
    <w:p w14:paraId="417664EC" w14:textId="47A822A4" w:rsidR="0033651D" w:rsidRDefault="0033651D" w:rsidP="001221CF">
      <w:r w:rsidRPr="004777D6">
        <w:t>Caesarean delivery is one of the most frequently performed major obstetric operations worldwide. The rate of caesarean section has increased substantially across several regions during the last few decades.</w:t>
      </w:r>
      <w:r>
        <w:fldChar w:fldCharType="begin"/>
      </w:r>
      <w:r w:rsidR="008C697B">
        <w:instrText xml:space="preserve"> ADDIN ZOTERO_ITEM CSL_CITATION {"citationID":"AVQSvOoD","properties":{"formattedCitation":"\\super 1\\nosupersub{}","plainCitation":"1","noteIndex":0},"citationItems":[{"id":"voYjyptP/e4hNnquL","uris":["http://zotero.org/users/14110727/items/WM3GF2D6"],"itemData":{"id":314,"type":"article-journal","abstract":"BACKGROUND: The caesarean section (CS) rate continues to increase across high-income, middle-income and low-income countries. We present current global and regional CS rates, trends since 1990 and projections for 2030.\nMETHODS: We obtained nationally representative data on the CS rate from countries worldwide from 1990 to 2018. We used routine health information systems reports and population-based household surveys. Using the latest available data, we calculated current regional and subregional weighted averages. We estimated trends by a piecewise analysis of CS rates at the national, regional and global levels from 1990 to 2018. We projected the CS rate and the number of CS expected in 2030 using autoregressive integrated moving-average models.\nRESULTS: Latest available data (2010-2018) from 154 countries covering 94.5% of world live births shows that 21.1% of women gave birth by caesarean worldwide, averages ranging from 5% in sub-Saharan Africa to 42.8% in Latin America and the Caribbean. CS has risen in all regions since 1990. Subregions with the greatest increases were Eastern Asia, Western Asia and Northern Africa (44.9, 34.7 and 31.5 percentage point increase, respectively) while sub-Saharan Africa and Northern America (3.6 and 9.5 percentage point increase, respectively) had the lowest rise. Projections showed that by 2030, 28.5% of women worldwide will give birth by CS (38 million caesareans of which 33.5 million in LMIC annually) ranging from 7.1% in sub-Saharan Africa to 63.4% in Eastern Asia .\nCONCLUSION: The use of CS has steadily increased worldwide and will continue increasing over the current decade where both unmet need and overuse are expected to coexist. In the absence of global effective interventions to revert the trend, Southern Asia and sub-Saharan Africa will face a complex scenario with morbidity and mortality associated with the unmet need, the unsafe provision of CS and with the concomitant overuse of the surgical procedure which drains resources and adds avoidable morbidity and mortality. If the Sustainable Development Goals are to be achieved, comprehensively addressing the CS issue is a global priority.","container-title":"BMJ global health","DOI":"10.1136/bmjgh-2021-005671","ISSN":"2059-7908","issue":"6","journalAbbreviation":"BMJ Glob Health","language":"eng","page":"e005671","PMID":"34130991","PMCID":"PMC8208001","source":"PubMed","title":"Trends and projections of caesarean section rates: global and regional estimates","title-short":"Trends and projections of caesarean section rates","volume":"6","author":[{"family":"Betran","given":"Ana Pilar"},{"family":"Ye","given":"Jiangfeng"},{"family":"Moller","given":"Ann-Beth"},{"family":"Souza","given":"João Paulo"},{"family":"Zhang","given":"Jun"}],"issued":{"date-parts":[["2021",6]]}}}],"schema":"https://github.com/citation-style-language/schema/raw/master/csl-citation.json"} </w:instrText>
      </w:r>
      <w:r>
        <w:fldChar w:fldCharType="separate"/>
      </w:r>
      <w:r w:rsidR="0058373D" w:rsidRPr="0058373D">
        <w:rPr>
          <w:rFonts w:ascii="Aptos" w:hAnsi="Aptos" w:cs="Mangal"/>
          <w:kern w:val="0"/>
          <w:vertAlign w:val="superscript"/>
        </w:rPr>
        <w:t>1</w:t>
      </w:r>
      <w:r>
        <w:fldChar w:fldCharType="end"/>
      </w:r>
      <w:r>
        <w:t xml:space="preserve"> </w:t>
      </w:r>
      <w:r>
        <w:fldChar w:fldCharType="begin"/>
      </w:r>
      <w:r w:rsidR="008C697B">
        <w:instrText xml:space="preserve"> ADDIN ZOTERO_ITEM CSL_CITATION {"citationID":"u8ngx5UF","properties":{"formattedCitation":"\\super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rsidRPr="004777D6">
        <w:t>Global estimates have shown that the caesarean section rate reached approximately 21.1%, and projections suggest that it may rise further to nearly 28.5% by 2030 if current trends continue.</w:t>
      </w:r>
      <w:r>
        <w:fldChar w:fldCharType="begin"/>
      </w:r>
      <w:r w:rsidR="008C697B">
        <w:instrText xml:space="preserve"> ADDIN ZOTERO_ITEM CSL_CITATION {"citationID":"IsLquxFJ","properties":{"formattedCitation":"\\super 1\\nosupersub{}","plainCitation":"1","noteIndex":0},"citationItems":[{"id":"voYjyptP/e4hNnquL","uris":["http://zotero.org/users/14110727/items/WM3GF2D6"],"itemData":{"id":314,"type":"article-journal","abstract":"BACKGROUND: The caesarean section (CS) rate continues to increase across high-income, middle-income and low-income countries. We present current global and regional CS rates, trends since 1990 and projections for 2030.\nMETHODS: We obtained nationally representative data on the CS rate from countries worldwide from 1990 to 2018. We used routine health information systems reports and population-based household surveys. Using the latest available data, we calculated current regional and subregional weighted averages. We estimated trends by a piecewise analysis of CS rates at the national, regional and global levels from 1990 to 2018. We projected the CS rate and the number of CS expected in 2030 using autoregressive integrated moving-average models.\nRESULTS: Latest available data (2010-2018) from 154 countries covering 94.5% of world live births shows that 21.1% of women gave birth by caesarean worldwide, averages ranging from 5% in sub-Saharan Africa to 42.8% in Latin America and the Caribbean. CS has risen in all regions since 1990. Subregions with the greatest increases were Eastern Asia, Western Asia and Northern Africa (44.9, 34.7 and 31.5 percentage point increase, respectively) while sub-Saharan Africa and Northern America (3.6 and 9.5 percentage point increase, respectively) had the lowest rise. Projections showed that by 2030, 28.5% of women worldwide will give birth by CS (38 million caesareans of which 33.5 million in LMIC annually) ranging from 7.1% in sub-Saharan Africa to 63.4% in Eastern Asia .\nCONCLUSION: The use of CS has steadily increased worldwide and will continue increasing over the current decade where both unmet need and overuse are expected to coexist. In the absence of global effective interventions to revert the trend, Southern Asia and sub-Saharan Africa will face a complex scenario with morbidity and mortality associated with the unmet need, the unsafe provision of CS and with the concomitant overuse of the surgical procedure which drains resources and adds avoidable morbidity and mortality. If the Sustainable Development Goals are to be achieved, comprehensively addressing the CS issue is a global priority.","container-title":"BMJ global health","DOI":"10.1136/bmjgh-2021-005671","ISSN":"2059-7908","issue":"6","journalAbbreviation":"BMJ Glob Health","language":"eng","page":"e005671","PMID":"34130991","PMCID":"PMC8208001","source":"PubMed","title":"Trends and projections of caesarean section rates: global and regional estimates","title-short":"Trends and projections of caesarean section rates","volume":"6","author":[{"family":"Betran","given":"Ana Pilar"},{"family":"Ye","given":"Jiangfeng"},{"family":"Moller","given":"Ann-Beth"},{"family":"Souza","given":"João Paulo"},{"family":"Zhang","given":"Jun"}],"issued":{"date-parts":[["2021",6]]}}}],"schema":"https://github.com/citation-style-language/schema/raw/master/csl-citation.json"} </w:instrText>
      </w:r>
      <w:r>
        <w:fldChar w:fldCharType="separate"/>
      </w:r>
      <w:r w:rsidR="0058373D" w:rsidRPr="0058373D">
        <w:rPr>
          <w:rFonts w:ascii="Aptos" w:hAnsi="Aptos" w:cs="Mangal"/>
          <w:kern w:val="0"/>
          <w:vertAlign w:val="superscript"/>
        </w:rPr>
        <w:t>1</w:t>
      </w:r>
      <w:r>
        <w:fldChar w:fldCharType="end"/>
      </w:r>
      <w:r>
        <w:t xml:space="preserve"> </w:t>
      </w:r>
      <w:r w:rsidRPr="004777D6">
        <w:t>The World Health Organization has highlighted that the rising caesarean section rate is occurring alongside inequities in access to safe obstetric surgery.</w:t>
      </w:r>
      <w:r>
        <w:fldChar w:fldCharType="begin"/>
      </w:r>
      <w:r w:rsidR="008C697B">
        <w:instrText xml:space="preserve"> ADDIN ZOTERO_ITEM CSL_CITATION {"citationID":"WAvQRF87","properties":{"unsorted":false,"formattedCitation":"\\super 2\\nosupersub{}","plainCitation":"2","noteIndex":0},"citationItems":[{"id":"voYjyptP/kjLmj1yv","uris":["http://zotero.org/users/14110727/items/4XVC3MGN"],"itemData":{"id":"Zio7LXwZ/2tIStO2X","type":"webpage","abstract":"The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rsidRPr="004777D6">
        <w:t>This means that some settings continue to experience underuse of caesarean delivery where it is medically required, while other settings experience overuse without clear clinical indication.</w:t>
      </w:r>
      <w:r>
        <w:t xml:space="preserve"> </w:t>
      </w:r>
      <w:r w:rsidRPr="004777D6">
        <w:t>Irrespective of the reason for the rising rate, an increase in caesarean delivery increases the absolute number of women exposed to postoperative complications. Surgical site infection is one of the most important infectious complications following caesarean delivery.</w:t>
      </w:r>
      <w:r>
        <w:t xml:space="preserve"> </w:t>
      </w:r>
      <w:r w:rsidRPr="004777D6">
        <w:t>Post-caesarean SSI may include superficial incisional infection, deep incisional infection, organ-space infection, endometritis, wound dehiscence, need for secondary suturing, or readmission due to infection.</w:t>
      </w:r>
      <w:r>
        <w:t xml:space="preserve"> </w:t>
      </w:r>
      <w:r w:rsidRPr="004777D6">
        <w:t>The reported incidence of post-caesarean SSI varies widely across settings because of differences in case mix, antibiotic prophylaxis, surgical technique, infection-control practices, and post-discharge surveillance.</w:t>
      </w:r>
      <w:r>
        <w:fldChar w:fldCharType="begin"/>
      </w:r>
      <w:r w:rsidR="008C697B">
        <w:instrText xml:space="preserve"> ADDIN ZOTERO_ITEM CSL_CITATION {"citationID":"BJ1ZxUoB","properties":{"formattedCitation":"\\super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{"citationID":"NtH8Ihff","properties":{"formattedCitation":"\\super 4\\nosupersub{}","plainCitation":"4","noteIndex":0},"citationItems":[{"id":"voYjyptP/AJHjun8r","uris":["http://zotero.org/users/14110727/items/T6UMCHCX"],"itemData":{"id":322,"type":"article-journal","abstract":"Caesarean section (C-section) is the most performed major surgery worldwide. About 15% of births are delivered through C-section in Rwanda. The post-caesarean surgical section is one of the most frequent complications that follow a C-section. The purpose of this systematic review and meta-analysis is to estimate the pooled prevalence of surgical site infections following caesarean section deliveries in Rwanda. A comprehensive search was conducted across PubMed/MEDLINE, Google Scholar, DOAJ, AJOL and the Cochrane Library to identify primary studies on post-caesarean surgical site infections in Rwanda. Studies meeting predetermined criteria were included, and their quality was assessed using the JBI Critical Appraisal Tools. Heterogeneity was evaluated using I2 statistics, while publication bias was examined via funnel plots and statistical tests. Pooled prevalence was calculated using Jamovi 2.3.28 software, with subgroup analysis conducted to identify sources of heterogeneity. Statistical significance was set at p &lt; 0.05. From 139 articles initially searched from the databases, only 17 studies with 8, 082 individuals were finally included in the systematic review and meta-analysis. Using the random-effects model, the pooled estimate of post C-section SSIs prevalence in Rwanda was 6.85% (95% CI 5.2, 8.5). Subgroup analysis based on publication year, sample size, hospital and study design showed no much difference in SSI prevalence. The current systematic review and meta-analysis indicates that post-caesarean surgical site infections are significant in Rwanda. A collaborative effort is required to lower post-C-section SSIs and provide the best surgical care in the country.","container-title":"International Wound Journal","DOI":"10.1111/iwj.14929","ISSN":"1742-481X","issue":"5","journalAbbreviation":"Int Wound J","language":"eng","page":"e14929","PMID":"38772859","PMCID":"PMC11108763","source":"PubMed","title":"Prevalence of post-caesarean section surgical site infections in Rwanda: A systematic review and meta-analysis","title-short":"Prevalence of post-caesarean section surgical site infections in Rwanda","volume":"21","author":[{"family":"Sibomana","given":"Olivier"},{"family":"Bugenimana","given":"Athanasie"},{"family":"Oke","given":"Gabriel Ilerioluwa"},{"family":"Egide","given":"Ndayambaje"}],"issued":{"date-parts":[["2024",5]]}}}],"schema":"https://github.com/citation-style-language/schema/raw/master/csl-citation.json"} </w:instrText>
      </w:r>
      <w:r>
        <w:fldChar w:fldCharType="separate"/>
      </w:r>
      <w:r w:rsidR="0058373D" w:rsidRPr="0058373D">
        <w:rPr>
          <w:rFonts w:ascii="Aptos" w:hAnsi="Aptos" w:cs="Mangal"/>
          <w:kern w:val="0"/>
          <w:vertAlign w:val="superscript"/>
        </w:rPr>
        <w:t>4</w:t>
      </w:r>
      <w:r>
        <w:fldChar w:fldCharType="end"/>
      </w:r>
      <w:r>
        <w:t xml:space="preserve">  </w:t>
      </w:r>
      <w:r w:rsidRPr="004777D6">
        <w:t>A narrative review reported that post-caesarean wound infection may occur in approximately 3% to 15% of caesarean deliveries depending on the clinical context.</w:t>
      </w:r>
      <w:r>
        <w:fldChar w:fldCharType="begin"/>
      </w:r>
      <w:r w:rsidR="008C697B">
        <w:instrText xml:space="preserve"> ADDIN ZOTERO_ITEM CSL_CITATION {"citationID":"Sj5O5Biy","properties":{"formattedCitation":"\\super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rsidRPr="004777D6">
        <w:t>A recent systematic review and meta-analysis also confirmed that post-caesarean SSI remains a relevant global complication.</w:t>
      </w:r>
      <w:r>
        <w:fldChar w:fldCharType="begin"/>
      </w:r>
      <w:r w:rsidR="008C697B">
        <w:instrText xml:space="preserve"> ADDIN ZOTERO_ITEM CSL_CITATION {"citationID":"PC0FFWsO","properties":{"formattedCitation":"\\super 4\\nosupersub{}","plainCitation":"4","noteIndex":0},"citationItems":[{"id":"voYjyptP/AJHjun8r","uris":["http://zotero.org/users/14110727/items/T6UMCHCX"],"itemData":{"id":322,"type":"article-journal","abstract":"Caesarean section (C-section) is the most performed major surgery worldwide. About 15% of births are delivered through C-section in Rwanda. The post-caesarean surgical section is one of the most frequent complications that follow a C-section. The purpose of this systematic review and meta-analysis is to estimate the pooled prevalence of surgical site infections following caesarean section deliveries in Rwanda. A comprehensive search was conducted across PubMed/MEDLINE, Google Scholar, DOAJ, AJOL and the Cochrane Library to identify primary studies on post-caesarean surgical site infections in Rwanda. Studies meeting predetermined criteria were included, and their quality was assessed using the JBI Critical Appraisal Tools. Heterogeneity was evaluated using I2 statistics, while publication bias was examined via funnel plots and statistical tests. Pooled prevalence was calculated using Jamovi 2.3.28 software, with subgroup analysis conducted to identify sources of heterogeneity. Statistical significance was set at p &lt; 0.05. From 139 articles initially searched from the databases, only 17 studies with 8, 082 individuals were finally included in the systematic review and meta-analysis. Using the random-effects model, the pooled estimate of post C-section SSIs prevalence in Rwanda was 6.85% (95% CI 5.2, 8.5). Subgroup analysis based on publication year, sample size, hospital and study design showed no much difference in SSI prevalence. The current systematic review and meta-analysis indicates that post-caesarean surgical site infections are significant in Rwanda. A collaborative effort is required to lower post-C-section SSIs and provide the best surgical care in the country.","container-title":"International Wound Journal","DOI":"10.1111/iwj.14929","ISSN":"1742-481X","issue":"5","journalAbbreviation":"Int Wound J","language":"eng","page":"e14929","PMID":"38772859","PMCID":"PMC11108763","source":"PubMed","title":"Prevalence of post-caesarean section surgical site infections in Rwanda: A systematic review and meta-analysis","title-short":"Prevalence of post-caesarean section surgical site infections in Rwanda","volume":"21","author":[{"family":"Sibomana","given":"Olivier"},{"family":"Bugenimana","given":"Athanasie"},{"family":"Oke","given":"Gabriel Ilerioluwa"},{"family":"Egide","given":"Ndayambaje"}],"issued":{"date-parts":[["2024",5]]}}}],"schema":"https://github.com/citation-style-language/schema/raw/master/csl-citation.json"} </w:instrText>
      </w:r>
      <w:r>
        <w:fldChar w:fldCharType="separate"/>
      </w:r>
      <w:r w:rsidR="0058373D" w:rsidRPr="0058373D">
        <w:rPr>
          <w:rFonts w:ascii="Aptos" w:hAnsi="Aptos" w:cs="Mangal"/>
          <w:kern w:val="0"/>
          <w:vertAlign w:val="superscript"/>
        </w:rPr>
        <w:t>4</w:t>
      </w:r>
      <w:r>
        <w:fldChar w:fldCharType="end"/>
      </w:r>
      <w:r>
        <w:t xml:space="preserve"> </w:t>
      </w:r>
      <w:r w:rsidRPr="004777D6">
        <w:t>The burden is especially important in low- and middle-income countries because baseline infection risk, delayed presentation, resource limitation, and antimicrobial resistance may be more frequent.</w:t>
      </w:r>
      <w:r>
        <w:fldChar w:fldCharType="begin"/>
      </w:r>
      <w:r w:rsidR="008C697B">
        <w:instrText xml:space="preserve"> ADDIN ZOTERO_ITEM CSL_CITATION {"citationID":"YQfE634G","properties":{"formattedCitation":"\\super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fldChar w:fldCharType="begin"/>
      </w:r>
      <w:r w:rsidR="008C697B">
        <w:instrText xml:space="preserve"> ADDIN ZOTERO_ITEM CSL_CITATION {"citationID":"GvbfXrRU","properties":{"formattedCitation":"\\super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t xml:space="preserve"> </w:t>
      </w:r>
      <w:r w:rsidRPr="004777D6">
        <w:t>Post-caesarean SSI increases maternal morbidity through pain, wound discharge, fever, delayed recovery, prolonged antibiotic therapy, and need for additional wound care.</w:t>
      </w:r>
      <w:r>
        <w:t xml:space="preserve"> </w:t>
      </w:r>
      <w:r w:rsidRPr="004777D6">
        <w:t>The occurrence of SSI after childbirth can also interfere with breastfeeding, mother–newborn bonding, mobility, and early postnatal recovery.</w:t>
      </w:r>
      <w:r>
        <w:t xml:space="preserve"> </w:t>
      </w:r>
      <w:r w:rsidRPr="004777D6">
        <w:t>In severe cases, post-caesarean infection can progress to endometritis, pelvic abscess, peritonitis, sepsis, and multi-organ dysfunction.</w:t>
      </w:r>
      <w:r>
        <w:t xml:space="preserve"> </w:t>
      </w:r>
      <w:r w:rsidRPr="004777D6">
        <w:t>The economic impact of post-caesarean SSI is also substantial.</w:t>
      </w:r>
      <w:r>
        <w:t xml:space="preserve"> </w:t>
      </w:r>
      <w:r w:rsidRPr="004777D6">
        <w:t>An Indian tertiary-care study reported an incisional SSI incidence of 5.63% among women undergoing caesarean section.</w:t>
      </w:r>
      <w:r>
        <w:t xml:space="preserve"> </w:t>
      </w:r>
      <w:r>
        <w:fldChar w:fldCharType="begin"/>
      </w:r>
      <w:r w:rsidR="008C697B">
        <w:instrText xml:space="preserve"> ADDIN ZOTERO_ITEM CSL_CITATION {"citationID":"2aoxGr8J","properties":{"formattedCitation":"\\super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rsidRPr="004777D6">
        <w:t>The same study reported that women with SSI had longer hospital stay and higher treatment costs compared with women without SSI.</w:t>
      </w:r>
      <w:r w:rsidR="00EE06CA">
        <w:t xml:space="preserve"> </w:t>
      </w:r>
      <w:r w:rsidRPr="004777D6">
        <w:t>This finding is important because many patients in Indian public hospitals come from low- and middle-income families where prolonged admission and repeated treatment can increase financial hardship.</w:t>
      </w:r>
      <w:r>
        <w:t xml:space="preserve"> </w:t>
      </w:r>
      <w:r w:rsidRPr="004777D6">
        <w:t>Evidence from low-resource settings has also shown that post-caesarean SSI can be associated with antimicrobial-resistant organisms.</w:t>
      </w:r>
      <w:r>
        <w:fldChar w:fldCharType="begin"/>
      </w:r>
      <w:r w:rsidR="008C697B">
        <w:instrText xml:space="preserve"> ADDIN ZOTERO_ITEM CSL_CITATION {"citationID":"8q0s2Mih","properties":{"formattedCitation":"\\super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rsidRPr="004777D6">
        <w:t xml:space="preserve">The coexistence of SSI burden and antimicrobial resistance makes prevention of infection more important </w:t>
      </w:r>
    </w:p>
    <w:p w14:paraId="092626A6" w14:textId="77777777" w:rsidR="00EE06CA" w:rsidRDefault="0033651D" w:rsidP="00EE06CA">
      <w:r w:rsidRPr="004777D6">
        <w:t>than treatment after infection occurs.</w:t>
      </w:r>
      <w:r>
        <w:t xml:space="preserve"> </w:t>
      </w:r>
      <w:r w:rsidRPr="004777D6">
        <w:t>Therefore, strategies to reduce post-caesarean SSI should be clinically effective, feasible in routine obstetric care, and aligned with antimicrobial stewardship.</w:t>
      </w:r>
    </w:p>
    <w:p w14:paraId="3FECB896" w14:textId="77777777" w:rsidR="00EE06CA" w:rsidRDefault="00EE06CA" w:rsidP="00EE06CA"/>
    <w:p w14:paraId="10063C25" w14:textId="214A3ED6" w:rsidR="0033651D" w:rsidRPr="004777D6" w:rsidRDefault="0033651D" w:rsidP="00467EF6">
      <w:pPr>
        <w:pStyle w:val="Heading2"/>
      </w:pPr>
      <w:r w:rsidRPr="004777D6">
        <w:t xml:space="preserve"> Microbiology and Pathogenesis of Post-Caesarean Infection</w:t>
      </w:r>
    </w:p>
    <w:p w14:paraId="5A3E02D3" w14:textId="78F53B56" w:rsidR="0033651D" w:rsidRDefault="0033651D" w:rsidP="001221CF">
      <w:r w:rsidRPr="004777D6">
        <w:t>Post-caesarean infection is generally polymicrobial in origin.</w:t>
      </w:r>
      <w:r>
        <w:t xml:space="preserve"> </w:t>
      </w:r>
      <w:r w:rsidRPr="004777D6">
        <w:t>The microbial contamination may occur from skin flora, vaginal flora, enteric flora, operating-room environment, and organisms introduced during surgical manipulation.</w:t>
      </w:r>
      <w:r>
        <w:fldChar w:fldCharType="begin"/>
      </w:r>
      <w:r w:rsidR="008C697B">
        <w:instrText xml:space="preserve"> ADDIN ZOTERO_ITEM CSL_CITATION {"citationID":"eOdbEksh","properties":{"formattedCitation":"\\super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{"citationID":"XByHfqyF","properties":{"formattedCitation":"\\super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t xml:space="preserve"> </w:t>
      </w:r>
      <w:r>
        <w:fldChar w:fldCharType="begin"/>
      </w:r>
      <w:r w:rsidR="008C697B">
        <w:instrText xml:space="preserve"> ADDIN ZOTERO_ITEM CSL_CITATION {"citationID":"CVA1FFe9","properties":{"formattedCitation":"\\super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The incisional component of infection is commonly related to contamination by skin organisms and environmental organisms during surgery.</w:t>
      </w:r>
      <w:r>
        <w:fldChar w:fldCharType="begin"/>
      </w:r>
      <w:r w:rsidR="008C697B">
        <w:instrText xml:space="preserve"> ADDIN ZOTERO_ITEM CSL_CITATION {"citationID":"xENUxuCW","properties":{"formattedCitation":"\\super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rsidRPr="004777D6">
        <w:t xml:space="preserve">The uterine and genital tract component is more relevant in caesarean delivery than in many other surgical procedures because the uterine cavity is opened during the </w:t>
      </w:r>
      <w:r w:rsidRPr="00CC4F0F">
        <w:t>operation.</w:t>
      </w:r>
      <w:r w:rsidRPr="00CC4F0F">
        <w:fldChar w:fldCharType="begin"/>
      </w:r>
      <w:r w:rsidR="008C697B">
        <w:instrText xml:space="preserve"> ADDIN ZOTERO_ITEM CSL_CITATION {"citationID":"PUqhWuRJ","properties":{"formattedCitation":"\\super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rsidRPr="00CC4F0F">
        <w:fldChar w:fldCharType="separate"/>
      </w:r>
      <w:r w:rsidR="0058373D" w:rsidRPr="0058373D">
        <w:rPr>
          <w:rFonts w:ascii="Aptos" w:hAnsi="Aptos" w:cs="Mangal"/>
          <w:kern w:val="0"/>
          <w:vertAlign w:val="superscript"/>
        </w:rPr>
        <w:t>7</w:t>
      </w:r>
      <w:r w:rsidRPr="00CC4F0F">
        <w:fldChar w:fldCharType="end"/>
      </w:r>
      <w:r>
        <w:t xml:space="preserve"> </w:t>
      </w:r>
      <w:r w:rsidRPr="004777D6">
        <w:t xml:space="preserve">Organisms implicated in post-caesarean infection include Gram-positive cocci, Gram-negative bacilli, anaerobes, and atypical genital tract organisms. Commonly relevant organisms include </w:t>
      </w:r>
      <w:r w:rsidRPr="004777D6">
        <w:rPr>
          <w:i/>
          <w:iCs/>
        </w:rPr>
        <w:t>Staphylococcus aureus</w:t>
      </w:r>
      <w:r w:rsidRPr="004777D6">
        <w:t xml:space="preserve">, streptococci, </w:t>
      </w:r>
      <w:r w:rsidRPr="004777D6">
        <w:rPr>
          <w:i/>
          <w:iCs/>
        </w:rPr>
        <w:t>Escherichia coli</w:t>
      </w:r>
      <w:r w:rsidRPr="004777D6">
        <w:t xml:space="preserve">, </w:t>
      </w:r>
      <w:r w:rsidRPr="004777D6">
        <w:rPr>
          <w:i/>
          <w:iCs/>
        </w:rPr>
        <w:t>Klebsiella</w:t>
      </w:r>
      <w:r w:rsidRPr="004777D6">
        <w:t xml:space="preserve"> species, anaerobes, </w:t>
      </w:r>
      <w:r w:rsidRPr="004777D6">
        <w:rPr>
          <w:i/>
          <w:iCs/>
        </w:rPr>
        <w:t>Mycoplasma</w:t>
      </w:r>
      <w:r w:rsidRPr="004777D6">
        <w:t xml:space="preserve"> species, and </w:t>
      </w:r>
      <w:r w:rsidRPr="004777D6">
        <w:rPr>
          <w:i/>
          <w:iCs/>
        </w:rPr>
        <w:t>Ureaplasma</w:t>
      </w:r>
      <w:r w:rsidRPr="004777D6">
        <w:t xml:space="preserve"> species.</w:t>
      </w:r>
      <w:r>
        <w:fldChar w:fldCharType="begin"/>
      </w:r>
      <w:r w:rsidR="008C697B">
        <w:instrText xml:space="preserve"> ADDIN ZOTERO_ITEM CSL_CITATION {"citationID":"xuYJNNNO","properties":{"formattedCitation":"\\super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{"citationID":"Zt1Sgpvc","properties":{"formattedCitation":"\\super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{"citationID":"dUBKVtDX","properties":{"formattedCitation":"\\super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t xml:space="preserve"> </w:t>
      </w:r>
      <w:r w:rsidRPr="004777D6">
        <w:t>The genital tract flora becomes especially important when caesarean section is performed during labour or after rupture of membranes.</w:t>
      </w:r>
      <w:r>
        <w:t xml:space="preserve"> </w:t>
      </w:r>
      <w:r>
        <w:fldChar w:fldCharType="begin"/>
      </w:r>
      <w:r w:rsidR="008C697B">
        <w:instrText xml:space="preserve"> ADDIN ZOTERO_ITEM CSL_CITATION {"citationID":"mI5opTvc","properties":{"formattedCitation":"\\super 8\\nosupersub{}","plainCitation":"8","noteIndex":0},"citationItems":[{"id":"voYjyptP/oLLkSBkD","uris":["http://zotero.org/users/14110727/items/RUCQI26P"],"itemData":{"id":332,"type":"article-journal","abstract":"OBJECTIVE: To identify maternal clinical risk factors for postcesarean maternal infection in a randomized clinical trial of preincision extended-spectrum antibiotic prophylaxis.\nMETHODS: We conducted a planned secondary analysis of a randomized clinical trial. Patients were 24 weeks of gestation or greater and delivered by cesarean after a minimum of 4 hours of ruptured membranes or labor. All participants received standard preincision prophylaxis and were randomized to receive azithromycin or placebo. The primary outcome for this analysis is maternal infection: a composite outcome of endometritis, wound infection (superficial or deep), or other infections occurring up to 6 weeks postpartum. Maternal clinical characteristics associated with maternal infection, after controlling for azithromycin assignment, were identified. These maternal factors were included in a multivariable logistic regression model for maternal infection.\nRESULTS: Of 2,013 patients, 1,019 were randomized to azithromycin. Overall, 177 (8.8%) had postcesarean maternal infection. In the final adjusted model, compared with the reference groups, women of black race-ethnicity, with a nontransverse uterine incision, with duration of membrane rupture greater than 6 hours, and surgery duration greater than 49 minutes, were associated higher odds of maternal infection (all with adjusted odds ratios [ORs] of approximately 2); azithromycin was associated with lower odds of maternal infection (adjusted OR 0.4, 95% confidence interval 0.3-0.6).\nCONCLUSION: Despite preincision azithromycin-based extended-spectrum antibiotic prophylaxis, postcesarean maternal infection remains a significant source of morbidity. Recognition of risk factors may help guide innovative prevention strategies.\nCLINICAL TRIAL REGISTRATION: ClinicalTrials.gov, https://clinicaltrials.gov, NCT012235546.","container-title":"Obstetrics and Gynecology","DOI":"10.1097/AOG.0000000000001899","ISSN":"1873-233X","issue":"3","journalAbbreviation":"Obstet Gynecol","language":"eng","page":"481-485","PMID":"28178058","PMCID":"PMC5322229","source":"PubMed","title":"Risk Factors for Postcesarean Maternal Infection in a Trial of Extended-Spectrum Antibiotic Prophylaxis","volume":"129","author":[{"family":"Boggess","given":"Kim A."},{"family":"Tita","given":"Alan"},{"family":"Jauk","given":"Victoria"},{"family":"Saade","given":"George"},{"family":"Longo","given":"Sherri"},{"family":"Clark","given":"Erin A. S."},{"family":"Esplin","given":"Sean"},{"family":"Cleary","given":"Kristin"},{"family":"Wapner","given":"Ronald"},{"family":"Letson","given":"Kelli"},{"family":"Owens","given":"Michelle"},{"family":"Blackwell","given":"Sean"},{"family":"Beamon","given":"Carmen"},{"family":"Szychowski","given":"Jeffrey M."},{"family":"Andrews","given":"William"},{"literal":"Cesarean Section Optimal Antibiotic Prophylaxis Trial Consortium"}],"issued":{"date-parts":[["2017",3]]}}}],"schema":"https://github.com/citation-style-language/schema/raw/master/csl-citation.json"} </w:instrText>
      </w:r>
      <w:r>
        <w:fldChar w:fldCharType="separate"/>
      </w:r>
      <w:r w:rsidR="0058373D" w:rsidRPr="0058373D">
        <w:rPr>
          <w:rFonts w:ascii="Aptos" w:hAnsi="Aptos" w:cs="Mangal"/>
          <w:kern w:val="0"/>
          <w:vertAlign w:val="superscript"/>
        </w:rPr>
        <w:t>8</w:t>
      </w:r>
      <w:r>
        <w:fldChar w:fldCharType="end"/>
      </w:r>
      <w:r>
        <w:t xml:space="preserve"> </w:t>
      </w:r>
      <w:r w:rsidRPr="004777D6">
        <w:t>During labour, repeated vaginal examinations, cervical dilatation, ruptured membranes, and prolonged exposure of the uterine cavity may increase bacterial ascent.</w:t>
      </w:r>
      <w:r>
        <w:t xml:space="preserve"> </w:t>
      </w:r>
      <w:r w:rsidRPr="004777D6">
        <w:t>These factors may explain why non-elective caesarean delivery is often associated with higher infectious morbidity than scheduled prelabour caesarean delivery.</w:t>
      </w:r>
      <w:r>
        <w:t xml:space="preserve"> </w:t>
      </w:r>
      <w:r w:rsidRPr="004777D6">
        <w:t>The risk of infection is also influenced by operative factors such as surgical duration, tissue handling, blood loss, haemostasis, and wound closure.</w:t>
      </w:r>
      <w:r>
        <w:t xml:space="preserve"> </w:t>
      </w:r>
      <w:r w:rsidRPr="004777D6">
        <w:t>Longer operative duration increases tissue exposure and may increase the probability of bacterial contamination.</w:t>
      </w:r>
      <w:r>
        <w:t xml:space="preserve"> </w:t>
      </w:r>
      <w:r w:rsidRPr="004777D6">
        <w:t>A secondary analysis of a large randomised trial showed that clinical and operative factors continued to predict maternal infection even when extended-spectrum antibiotic prophylaxis was used.</w:t>
      </w:r>
      <w:r>
        <w:fldChar w:fldCharType="begin"/>
      </w:r>
      <w:r w:rsidR="008C697B">
        <w:instrText xml:space="preserve"> ADDIN ZOTERO_ITEM CSL_CITATION {"citationID":"iqgTdi1j","properties":{"formattedCitation":"\\super 8\\nosupersub{}","plainCitation":"8","noteIndex":0},"citationItems":[{"id":"voYjyptP/oLLkSBkD","uris":["http://zotero.org/users/14110727/items/RUCQI26P"],"itemData":{"id":332,"type":"article-journal","abstract":"OBJECTIVE: To identify maternal clinical risk factors for postcesarean maternal infection in a randomized clinical trial of preincision extended-spectrum antibiotic prophylaxis.\nMETHODS: We conducted a planned secondary analysis of a randomized clinical trial. Patients were 24 weeks of gestation or greater and delivered by cesarean after a minimum of 4 hours of ruptured membranes or labor. All participants received standard preincision prophylaxis and were randomized to receive azithromycin or placebo. The primary outcome for this analysis is maternal infection: a composite outcome of endometritis, wound infection (superficial or deep), or other infections occurring up to 6 weeks postpartum. Maternal clinical characteristics associated with maternal infection, after controlling for azithromycin assignment, were identified. These maternal factors were included in a multivariable logistic regression model for maternal infection.\nRESULTS: Of 2,013 patients, 1,019 were randomized to azithromycin. Overall, 177 (8.8%) had postcesarean maternal infection. In the final adjusted model, compared with the reference groups, women of black race-ethnicity, with a nontransverse uterine incision, with duration of membrane rupture greater than 6 hours, and surgery duration greater than 49 minutes, were associated higher odds of maternal infection (all with adjusted odds ratios [ORs] of approximately 2); azithromycin was associated with lower odds of maternal infection (adjusted OR 0.4, 95% confidence interval 0.3-0.6).\nCONCLUSION: Despite preincision azithromycin-based extended-spectrum antibiotic prophylaxis, postcesarean maternal infection remains a significant source of morbidity. Recognition of risk factors may help guide innovative prevention strategies.\nCLINICAL TRIAL REGISTRATION: ClinicalTrials.gov, https://clinicaltrials.gov, NCT012235546.","container-title":"Obstetrics and Gynecology","DOI":"10.1097/AOG.0000000000001899","ISSN":"1873-233X","issue":"3","journalAbbreviation":"Obstet Gynecol","language":"eng","page":"481-485","PMID":"28178058","PMCID":"PMC5322229","source":"PubMed","title":"Risk Factors for Postcesarean Maternal Infection in a Trial of Extended-Spectrum Antibiotic Prophylaxis","volume":"129","author":[{"family":"Boggess","given":"Kim A."},{"family":"Tita","given":"Alan"},{"family":"Jauk","given":"Victoria"},{"family":"Saade","given":"George"},{"family":"Longo","given":"Sherri"},{"family":"Clark","given":"Erin A. S."},{"family":"Esplin","given":"Sean"},{"family":"Cleary","given":"Kristin"},{"family":"Wapner","given":"Ronald"},{"family":"Letson","given":"Kelli"},{"family":"Owens","given":"Michelle"},{"family":"Blackwell","given":"Sean"},{"family":"Beamon","given":"Carmen"},{"family":"Szychowski","given":"Jeffrey M."},{"family":"Andrews","given":"William"},{"literal":"Cesarean Section Optimal Antibiotic Prophylaxis Trial Consortium"}],"issued":{"date-parts":[["2017",3]]}}}],"schema":"https://github.com/citation-style-language/schema/raw/master/csl-citation.json"} </w:instrText>
      </w:r>
      <w:r>
        <w:fldChar w:fldCharType="separate"/>
      </w:r>
      <w:r w:rsidR="0058373D" w:rsidRPr="0058373D">
        <w:rPr>
          <w:rFonts w:ascii="Aptos" w:hAnsi="Aptos" w:cs="Mangal"/>
          <w:kern w:val="0"/>
          <w:vertAlign w:val="superscript"/>
        </w:rPr>
        <w:t>8</w:t>
      </w:r>
      <w:r>
        <w:fldChar w:fldCharType="end"/>
      </w:r>
      <w:r>
        <w:t xml:space="preserve"> </w:t>
      </w:r>
      <w:r w:rsidRPr="004777D6">
        <w:t>This suggests that antibiotic regimen is important, but it cannot fully eliminate infection risk created by labour-related and surgery-related exposures.</w:t>
      </w:r>
      <w:r>
        <w:t xml:space="preserve"> </w:t>
      </w:r>
      <w:r w:rsidRPr="004777D6">
        <w:t>Standard beta-lactam prophylaxis provides useful activity against many skin and enteric organisms.</w:t>
      </w:r>
      <w:r>
        <w:t xml:space="preserve"> </w:t>
      </w:r>
      <w:r>
        <w:fldChar w:fldCharType="begin"/>
      </w:r>
      <w:r w:rsidR="008C697B">
        <w:instrText xml:space="preserve"> ADDIN ZOTERO_ITEM CSL_CITATION {"citationID":"idZsu3nh","properties":{"formattedCitation":"\\super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{"citationID":"SyhShpfL","properties":{"formattedCitation":"\\super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p>
    <w:p w14:paraId="17FF3903" w14:textId="52EC27DC" w:rsidR="0033651D" w:rsidRPr="004777D6" w:rsidRDefault="0033651D" w:rsidP="001221CF">
      <w:r>
        <w:t xml:space="preserve"> </w:t>
      </w:r>
      <w:r w:rsidRPr="004777D6">
        <w:t xml:space="preserve">However, beta-lactam antibiotics do not reliably cover atypical genital organisms such as </w:t>
      </w:r>
      <w:r w:rsidRPr="004777D6">
        <w:rPr>
          <w:i/>
          <w:iCs/>
        </w:rPr>
        <w:t>Mycoplasma</w:t>
      </w:r>
      <w:r w:rsidRPr="004777D6">
        <w:t xml:space="preserve"> and </w:t>
      </w:r>
      <w:r w:rsidRPr="004777D6">
        <w:rPr>
          <w:i/>
          <w:iCs/>
        </w:rPr>
        <w:t>Ureaplasma</w:t>
      </w:r>
      <w:r w:rsidRPr="004777D6">
        <w:t xml:space="preserve"> species.</w:t>
      </w:r>
      <w:r>
        <w:fldChar w:fldCharType="begin"/>
      </w:r>
      <w:r w:rsidR="008C697B">
        <w:instrText xml:space="preserve"> ADDIN ZOTERO_ITEM CSL_CITATION {"citationID":"HJpMO0yo","properties":{"formattedCitation":"\\super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{"citationID":"Fe8uyynj","properties":{"formattedCitation":"\\super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rsidRPr="004777D6">
        <w:t>This creates a biological rationale for adding a macrolide antibiotic to cephalosporin prophylaxis.</w:t>
      </w:r>
      <w:r>
        <w:t xml:space="preserve"> </w:t>
      </w:r>
      <w:r w:rsidRPr="004777D6">
        <w:t>Azithromycin is active against atypical genital tract organisms and can broaden the prophylactic spectrum when used with standard cephalosporin prophylaxis.</w:t>
      </w:r>
      <w:r>
        <w:t xml:space="preserve"> </w:t>
      </w:r>
      <w:r w:rsidRPr="004777D6">
        <w:t>This is particularly relevant in caesarean delivery performed after labour or rupture of membranes, where genital tract organisms may contribute meaningfully to infection.</w:t>
      </w:r>
      <w:r>
        <w:t xml:space="preserve"> </w:t>
      </w:r>
      <w:r>
        <w:fldChar w:fldCharType="begin"/>
      </w:r>
      <w:r w:rsidR="008C697B">
        <w:instrText xml:space="preserve"> ADDIN ZOTERO_ITEM CSL_CITATION {"citationID":"tDHO8ncZ","properties":{"formattedCitation":"\\super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{"citationID":"ufu8HxYg","properties":{"formattedCitation":"\\super 8\\nosupersub{}","plainCitation":"8","noteIndex":0},"citationItems":[{"id":"voYjyptP/oLLkSBkD","uris":["http://zotero.org/users/14110727/items/RUCQI26P"],"itemData":{"id":332,"type":"article-journal","abstract":"OBJECTIVE: To identify maternal clinical risk factors for postcesarean maternal infection in a randomized clinical trial of preincision extended-spectrum antibiotic prophylaxis.\nMETHODS: We conducted a planned secondary analysis of a randomized clinical trial. Patients were 24 weeks of gestation or greater and delivered by cesarean after a minimum of 4 hours of ruptured membranes or labor. All participants received standard preincision prophylaxis and were randomized to receive azithromycin or placebo. The primary outcome for this analysis is maternal infection: a composite outcome of endometritis, wound infection (superficial or deep), or other infections occurring up to 6 weeks postpartum. Maternal clinical characteristics associated with maternal infection, after controlling for azithromycin assignment, were identified. These maternal factors were included in a multivariable logistic regression model for maternal infection.\nRESULTS: Of 2,013 patients, 1,019 were randomized to azithromycin. Overall, 177 (8.8%) had postcesarean maternal infection. In the final adjusted model, compared with the reference groups, women of black race-ethnicity, with a nontransverse uterine incision, with duration of membrane rupture greater than 6 hours, and surgery duration greater than 49 minutes, were associated higher odds of maternal infection (all with adjusted odds ratios [ORs] of approximately 2); azithromycin was associated with lower odds of maternal infection (adjusted OR 0.4, 95% confidence interval 0.3-0.6).\nCONCLUSION: Despite preincision azithromycin-based extended-spectrum antibiotic prophylaxis, postcesarean maternal infection remains a significant source of morbidity. Recognition of risk factors may help guide innovative prevention strategies.\nCLINICAL TRIAL REGISTRATION: ClinicalTrials.gov, https://clinicaltrials.gov, NCT012235546.","container-title":"Obstetrics and Gynecology","DOI":"10.1097/AOG.0000000000001899","ISSN":"1873-233X","issue":"3","journalAbbreviation":"Obstet Gynecol","language":"eng","page":"481-485","PMID":"28178058","PMCID":"PMC5322229","source":"PubMed","title":"Risk Factors for Postcesarean Maternal Infection in a Trial of Extended-Spectrum Antibiotic Prophylaxis","volume":"129","author":[{"family":"Boggess","given":"Kim A."},{"family":"Tita","given":"Alan"},{"family":"Jauk","given":"Victoria"},{"family":"Saade","given":"George"},{"family":"Longo","given":"Sherri"},{"family":"Clark","given":"Erin A. S."},{"family":"Esplin","given":"Sean"},{"family":"Cleary","given":"Kristin"},{"family":"Wapner","given":"Ronald"},{"family":"Letson","given":"Kelli"},{"family":"Owens","given":"Michelle"},{"family":"Blackwell","given":"Sean"},{"family":"Beamon","given":"Carmen"},{"family":"Szychowski","given":"Jeffrey M."},{"family":"Andrews","given":"William"},{"literal":"Cesarean Section Optimal Antibiotic Prophylaxis Trial Consortium"}],"issued":{"date-parts":[["2017",3]]}}}],"schema":"https://github.com/citation-style-language/schema/raw/master/csl-citation.json"} </w:instrText>
      </w:r>
      <w:r>
        <w:fldChar w:fldCharType="separate"/>
      </w:r>
      <w:r w:rsidR="0058373D" w:rsidRPr="0058373D">
        <w:rPr>
          <w:rFonts w:ascii="Aptos" w:hAnsi="Aptos" w:cs="Mangal"/>
          <w:kern w:val="0"/>
          <w:vertAlign w:val="superscript"/>
        </w:rPr>
        <w:t>8</w:t>
      </w:r>
      <w:r>
        <w:fldChar w:fldCharType="end"/>
      </w:r>
      <w:r>
        <w:t xml:space="preserve"> </w:t>
      </w:r>
      <w:r>
        <w:fldChar w:fldCharType="begin"/>
      </w:r>
      <w:r w:rsidR="008C697B">
        <w:instrText xml:space="preserve"> ADDIN ZOTERO_ITEM CSL_CITATION {"citationID":"aCO0k4jN","properties":{"formattedCitation":"\\super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p>
    <w:p w14:paraId="353AF232" w14:textId="77777777" w:rsidR="0033651D" w:rsidRPr="004777D6" w:rsidRDefault="0033651D" w:rsidP="001221CF">
      <w:r w:rsidRPr="004777D6">
        <w:t>Antimicrobial resistance adds another layer of complexity to post-caesarean infection.</w:t>
      </w:r>
      <w:r>
        <w:t xml:space="preserve"> </w:t>
      </w:r>
    </w:p>
    <w:p w14:paraId="316A344B" w14:textId="16220EDB" w:rsidR="0033651D" w:rsidRPr="004777D6" w:rsidRDefault="0033651D" w:rsidP="001221CF">
      <w:r w:rsidRPr="004777D6">
        <w:t>A prospective study from rural Rwanda found that post-caesarean SSI isolates were frequently Gram-negative and showed high resistance to commonly used antibiotics.</w:t>
      </w:r>
      <w:r>
        <w:fldChar w:fldCharType="begin"/>
      </w:r>
      <w:r w:rsidR="008C697B">
        <w:instrText xml:space="preserve"> ADDIN ZOTERO_ITEM CSL_CITATION {"citationID":"n9EagT7a","properties":{"formattedCitation":"\\super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t xml:space="preserve"> </w:t>
      </w:r>
      <w:r w:rsidRPr="004777D6">
        <w:t>Indian surgical prophylaxis audits have shown that ceftriaxone-based regimens are frequently used in local practice.</w:t>
      </w:r>
      <w:r>
        <w:fldChar w:fldCharType="begin"/>
      </w:r>
      <w:r w:rsidR="008C697B">
        <w:instrText xml:space="preserve"> ADDIN ZOTERO_ITEM CSL_CITATION {"citationID":"ZISIlvFr","properties":{"formattedCitation":"\\super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Frequent use of broad-spectrum antibiotics may contribute to selection pressure if antibiotic exposure is prolonged or poorly rationalised.</w:t>
      </w:r>
      <w:r>
        <w:t xml:space="preserve"> </w:t>
      </w:r>
      <w:r w:rsidRPr="004777D6">
        <w:t>Therefore, the ideal prophylactic regimen should provide adequate coverage at the time of surgical contamination while avoiding unnecessary postoperative antibiotic exposure.</w:t>
      </w:r>
    </w:p>
    <w:p w14:paraId="5264E9B3" w14:textId="5B319170" w:rsidR="0033651D" w:rsidRPr="004777D6" w:rsidRDefault="0033651D" w:rsidP="00467EF6">
      <w:pPr>
        <w:pStyle w:val="Heading2"/>
        <w:numPr>
          <w:ilvl w:val="0"/>
          <w:numId w:val="0"/>
        </w:numPr>
      </w:pPr>
      <w:r w:rsidRPr="004777D6">
        <w:t>Current Guidelines and Standard Antibiotic Prophylaxis for Caesarean Delivery</w:t>
      </w:r>
    </w:p>
    <w:p w14:paraId="04666AAC" w14:textId="7E23439C" w:rsidR="0033651D" w:rsidRPr="004777D6" w:rsidRDefault="0033651D" w:rsidP="001221CF">
      <w:r w:rsidRPr="004777D6">
        <w:t>Antibiotic prophylaxis is an established intervention for reducing infectious morbidity following caesarean section.</w:t>
      </w:r>
      <w:r>
        <w:t xml:space="preserve"> </w:t>
      </w:r>
      <w:r w:rsidRPr="004777D6">
        <w:t>The World Health Organization recommends prophylactic antibiotics for women undergoing caesarean section.</w:t>
      </w:r>
      <w:r>
        <w:t xml:space="preserve"> </w:t>
      </w:r>
      <w:r w:rsidRPr="004777D6">
        <w:t>WHO guidance supports a simple and short antibiotic regimen, preferably a single dose administered before surgery.</w:t>
      </w:r>
      <w:r>
        <w:t xml:space="preserve"> </w:t>
      </w:r>
      <w:r w:rsidRPr="004777D6">
        <w:t>The recommended timing is 30 to 60 minutes before skin incision so that adequate tissue concentration is present during surgical contamination.</w:t>
      </w:r>
      <w:r>
        <w:fldChar w:fldCharType="begin"/>
      </w:r>
      <w:r w:rsidR="008C697B">
        <w:instrText xml:space="preserve"> ADDIN ZOTERO_ITEM CSL_CITATION {"citationID":"rtnMxb0H","properties":{"formattedCitation":"\\super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rsidRPr="004777D6">
        <w:t>This timing principle is central to surgical prophylaxis because prophylaxis is intended to prevent infection rather than treat established infection.</w:t>
      </w:r>
      <w:r>
        <w:t xml:space="preserve"> </w:t>
      </w:r>
      <w:r w:rsidRPr="004777D6">
        <w:t>ACOG also supports the use of prophylactic antibiotics in labour and delivery, including caesarean delivery.</w:t>
      </w:r>
      <w:r>
        <w:t xml:space="preserve"> </w:t>
      </w:r>
      <w:r>
        <w:fldChar w:fldCharType="begin"/>
      </w:r>
      <w:r w:rsidR="008C697B">
        <w:instrText xml:space="preserve"> ADDIN ZOTERO_ITEM CSL_CITATION {"citationID":"fuMMazjn","properties":{"formattedCitation":"\\super 11\\nosupersub{}","plainCitation":"11","noteIndex":0},"citationItems":[{"id":"voYjyptP/eq64Mfuz","uris":["http://zotero.org/users/14110727/items/FFKGX2A5"],"itemData":{"id":340,"type":"article-journal","abstract":"The use of antibiotics to prevent infections during the antepartum, intrapartum, and postpartum periods is different than the use of antibiotics to treat established infections. For many years, the use of prophylactic antibiotics was thought to have few adverse consequences. Concerns about the emergence of resistant strains of common bacteria, in addition to the emergence of strains with increased virulence, have resulted in increased scrutiny of the use of antibiotics, particularly in the hospital setting. Awareness of the potential adverse effects of resistant bacterial infections on neonates has been growing. Attention has been focused on the effect of mode of delivery or early antibiotic exposure on the neonatal oral and gut microbiome, which is essential for immune development. Finally, cost is a consideration in the use and choice of prophylactic agents. The purpose of this Practice Bulletin is to present a review of clinical situations in which prophylactic antibiotics are frequently prescribed and to weigh the evidence that supports the use of antibiotics in these scenarios. This Practice Bulletin is updated to reflect a limited change to clarify and provide additional information on recommendations from recent consensus guidelines for antimicrobial prophylaxis in surgery and the prevention of surgical site infection. The following practices related to cesarean delivery include preoperative skin and vaginal cleansing, weight-based dosage for cefazolin antibiotic prophylaxis, the addition of adjunctive azithromycin antibiotic prophylaxis, and antibiotic selection and dosage for women with a penicillin allergy.","container-title":"Obstetrics and Gynecology","DOI":"10.1097/AOG.0000000000002833","ISSN":"1873-233X","issue":"3","journalAbbreviation":"Obstet Gynecol","language":"eng","page":"e103-e119","PMID":"30134425","source":"PubMed","title":"ACOG Practice Bulletin No. 199: Use of Prophylactic Antibiotics in Labor and Delivery","title-short":"ACOG Practice Bulletin No. 199","volume":"132","author":[{"literal":"Committee on Practice Bulletins-Obstetrics"}],"issued":{"date-parts":[["2018",9]]}}}],"schema":"https://github.com/citation-style-language/schema/raw/master/csl-citation.json"} </w:instrText>
      </w:r>
      <w:r>
        <w:fldChar w:fldCharType="separate"/>
      </w:r>
      <w:r w:rsidR="0058373D" w:rsidRPr="0058373D">
        <w:rPr>
          <w:rFonts w:ascii="Aptos" w:hAnsi="Aptos" w:cs="Mangal"/>
          <w:kern w:val="0"/>
          <w:vertAlign w:val="superscript"/>
        </w:rPr>
        <w:t>11</w:t>
      </w:r>
      <w:r>
        <w:fldChar w:fldCharType="end"/>
      </w:r>
      <w:r>
        <w:t xml:space="preserve"> </w:t>
      </w:r>
      <w:r w:rsidRPr="004777D6">
        <w:t>International guidelines commonly favour cefazolin or other narrow-spectrum cephalosporin-based prophylaxis for routine caesarean delivery.</w:t>
      </w:r>
      <w:r>
        <w:fldChar w:fldCharType="begin"/>
      </w:r>
      <w:r w:rsidR="008C697B">
        <w:instrText xml:space="preserve"> ADDIN ZOTERO_ITEM CSL_CITATION {"citationID":"uhaEowu6","properties":{"formattedCitation":"\\super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{"citationID":"nofg3687","properties":{"formattedCitation":"\\super 11\\nosupersub{}","plainCitation":"11","noteIndex":0},"citationItems":[{"id":"voYjyptP/eq64Mfuz","uris":["http://zotero.org/users/14110727/items/FFKGX2A5"],"itemData":{"id":340,"type":"article-journal","abstract":"The use of antibiotics to prevent infections during the antepartum, intrapartum, and postpartum periods is different than the use of antibiotics to treat established infections. For many years, the use of prophylactic antibiotics was thought to have few adverse consequences. Concerns about the emergence of resistant strains of common bacteria, in addition to the emergence of strains with increased virulence, have resulted in increased scrutiny of the use of antibiotics, particularly in the hospital setting. Awareness of the potential adverse effects of resistant bacterial infections on neonates has been growing. Attention has been focused on the effect of mode of delivery or early antibiotic exposure on the neonatal oral and gut microbiome, which is essential for immune development. Finally, cost is a consideration in the use and choice of prophylactic agents. The purpose of this Practice Bulletin is to present a review of clinical situations in which prophylactic antibiotics are frequently prescribed and to weigh the evidence that supports the use of antibiotics in these scenarios. This Practice Bulletin is updated to reflect a limited change to clarify and provide additional information on recommendations from recent consensus guidelines for antimicrobial prophylaxis in surgery and the prevention of surgical site infection. The following practices related to cesarean delivery include preoperative skin and vaginal cleansing, weight-based dosage for cefazolin antibiotic prophylaxis, the addition of adjunctive azithromycin antibiotic prophylaxis, and antibiotic selection and dosage for women with a penicillin allergy.","container-title":"Obstetrics and Gynecology","DOI":"10.1097/AOG.0000000000002833","ISSN":"1873-233X","issue":"3","journalAbbreviation":"Obstet Gynecol","language":"eng","page":"e103-e119","PMID":"30134425","source":"PubMed","title":"ACOG Practice Bulletin No. 199: Use of Prophylactic Antibiotics in Labor and Delivery","title-short":"ACOG Practice Bulletin No. 199","volume":"132","author":[{"literal":"Committee on Practice Bulletins-Obstetrics"}],"issued":{"date-parts":[["2018",9]]}}}],"schema":"https://github.com/citation-style-language/schema/raw/master/csl-citation.json"} </w:instrText>
      </w:r>
      <w:r>
        <w:fldChar w:fldCharType="separate"/>
      </w:r>
      <w:r w:rsidR="0058373D" w:rsidRPr="0058373D">
        <w:rPr>
          <w:rFonts w:ascii="Aptos" w:hAnsi="Aptos" w:cs="Mangal"/>
          <w:kern w:val="0"/>
          <w:vertAlign w:val="superscript"/>
        </w:rPr>
        <w:t>11</w:t>
      </w:r>
      <w:r>
        <w:fldChar w:fldCharType="end"/>
      </w:r>
      <w:r>
        <w:t xml:space="preserve"> </w:t>
      </w:r>
      <w:r w:rsidRPr="004777D6">
        <w:t>The advantage of narrow-spectrum prophylaxis is that it provides effective coverage against common organisms while reducing unnecessary broad-spectrum exposure.</w:t>
      </w:r>
      <w:r>
        <w:t xml:space="preserve"> </w:t>
      </w:r>
      <w:r w:rsidRPr="004777D6">
        <w:t>However, the actual antibiotic used in clinical practice often varies according to institutional policy, drug availability, local prescribing culture, and resistance pattern. In several Indian tertiary-care settings, ceftriaxone is frequently used as a prophylactic antibiotic.</w:t>
      </w:r>
      <w:r>
        <w:fldChar w:fldCharType="begin"/>
      </w:r>
      <w:r w:rsidR="008C697B">
        <w:instrText xml:space="preserve"> ADDIN ZOTERO_ITEM CSL_CITATION {"citationID":"t7nIRg9i","properties":{"formattedCitation":"\\super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p>
    <w:p w14:paraId="6816F883" w14:textId="7A6C4A74" w:rsidR="0033651D" w:rsidRPr="004777D6" w:rsidRDefault="0033651D" w:rsidP="001221CF">
      <w:r w:rsidRPr="004777D6">
        <w:t>Ceftriaxone has broad Gram-negative activity and a longer half-life than cefazolin, which may partly explain its frequent use in Indian practice.</w:t>
      </w:r>
      <w:r>
        <w:fldChar w:fldCharType="begin"/>
      </w:r>
      <w:r w:rsidR="008C697B">
        <w:instrText xml:space="preserve"> ADDIN ZOTERO_ITEM CSL_CITATION {"citationID":"zEvNcbDv","properties":{"formattedCitation":"\\super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However, ceftriaxone is broader-spectrum than cefazolin and may have greater ecological consequences if used widely and repeatedly.</w:t>
      </w:r>
      <w:r>
        <w:t xml:space="preserve"> </w:t>
      </w:r>
      <w:r w:rsidRPr="004777D6">
        <w:t>International guidance generally does not recommend prolonged postoperative antibiotics after uncomplicated caesarean delivery when effective pre-incision prophylaxis has been administered.</w:t>
      </w:r>
      <w:r>
        <w:fldChar w:fldCharType="begin"/>
      </w:r>
      <w:r w:rsidR="008C697B">
        <w:instrText xml:space="preserve"> ADDIN ZOTERO_ITEM CSL_CITATION {"citationID":"9kWOyMFp","properties":{"formattedCitation":"\\super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{"citationID":"G5hXkHI4","properties":{"formattedCitation":"\\super 11\\nosupersub{}","plainCitation":"11","noteIndex":0},"citationItems":[{"id":"voYjyptP/eq64Mfuz","uris":["http://zotero.org/users/14110727/items/FFKGX2A5"],"itemData":{"id":340,"type":"article-journal","abstract":"The use of antibiotics to prevent infections during the antepartum, intrapartum, and postpartum periods is different than the use of antibiotics to treat established infections. For many years, the use of prophylactic antibiotics was thought to have few adverse consequences. Concerns about the emergence of resistant strains of common bacteria, in addition to the emergence of strains with increased virulence, have resulted in increased scrutiny of the use of antibiotics, particularly in the hospital setting. Awareness of the potential adverse effects of resistant bacterial infections on neonates has been growing. Attention has been focused on the effect of mode of delivery or early antibiotic exposure on the neonatal oral and gut microbiome, which is essential for immune development. Finally, cost is a consideration in the use and choice of prophylactic agents. The purpose of this Practice Bulletin is to present a review of clinical situations in which prophylactic antibiotics are frequently prescribed and to weigh the evidence that supports the use of antibiotics in these scenarios. This Practice Bulletin is updated to reflect a limited change to clarify and provide additional information on recommendations from recent consensus guidelines for antimicrobial prophylaxis in surgery and the prevention of surgical site infection. The following practices related to cesarean delivery include preoperative skin and vaginal cleansing, weight-based dosage for cefazolin antibiotic prophylaxis, the addition of adjunctive azithromycin antibiotic prophylaxis, and antibiotic selection and dosage for women with a penicillin allergy.","container-title":"Obstetrics and Gynecology","DOI":"10.1097/AOG.0000000000002833","ISSN":"1873-233X","issue":"3","journalAbbreviation":"Obstet Gynecol","language":"eng","page":"e103-e119","PMID":"30134425","source":"PubMed","title":"ACOG Practice Bulletin No. 199: Use of Prophylactic Antibiotics in Labor and Delivery","title-short":"ACOG Practice Bulletin No. 199","volume":"132","author":[{"literal":"Committee on Practice Bulletins-Obstetrics"}],"issued":{"date-parts":[["2018",9]]}}}],"schema":"https://github.com/citation-style-language/schema/raw/master/csl-citation.json"} </w:instrText>
      </w:r>
      <w:r>
        <w:fldChar w:fldCharType="separate"/>
      </w:r>
      <w:r w:rsidR="0058373D" w:rsidRPr="0058373D">
        <w:rPr>
          <w:rFonts w:ascii="Aptos" w:hAnsi="Aptos" w:cs="Mangal"/>
          <w:kern w:val="0"/>
          <w:vertAlign w:val="superscript"/>
        </w:rPr>
        <w:t>11</w:t>
      </w:r>
      <w:r>
        <w:fldChar w:fldCharType="end"/>
      </w:r>
      <w:r>
        <w:t xml:space="preserve"> </w:t>
      </w:r>
      <w:r w:rsidRPr="004777D6">
        <w:t xml:space="preserve">Prolonged postoperative oral antibiotic use increases total antibiotic </w:t>
      </w:r>
      <w:proofErr w:type="spellStart"/>
      <w:r w:rsidRPr="004777D6">
        <w:t>exposure.Increased</w:t>
      </w:r>
      <w:proofErr w:type="spellEnd"/>
      <w:r w:rsidRPr="004777D6">
        <w:t xml:space="preserve"> antibiotic exposure may increase selection pressure for antimicrobial resistance at both patient and institutional </w:t>
      </w:r>
      <w:proofErr w:type="spellStart"/>
      <w:r w:rsidRPr="004777D6">
        <w:t>levels.Therefore</w:t>
      </w:r>
      <w:proofErr w:type="spellEnd"/>
      <w:r w:rsidRPr="004777D6">
        <w:t>, a shorter perioperative regimen that is not clinically worse than an extended regimen would be valuable for clinical practice.</w:t>
      </w:r>
      <w:r>
        <w:t xml:space="preserve"> </w:t>
      </w:r>
      <w:r w:rsidRPr="004777D6">
        <w:t>This is the conceptual basis for a non-inferiority trial comparing a single-dose perioperative regimen with an extended postoperative regimen.</w:t>
      </w:r>
    </w:p>
    <w:p w14:paraId="5448A3FD" w14:textId="77777777" w:rsidR="0033651D" w:rsidRDefault="0033651D" w:rsidP="001221CF">
      <w:pPr>
        <w:rPr>
          <w:b/>
          <w:bCs/>
        </w:rPr>
      </w:pPr>
    </w:p>
    <w:p w14:paraId="01C7F80E" w14:textId="7DAE53DF" w:rsidR="0033651D" w:rsidRPr="004777D6" w:rsidRDefault="0033651D" w:rsidP="00467EF6">
      <w:pPr>
        <w:pStyle w:val="Heading2"/>
      </w:pPr>
      <w:r w:rsidRPr="004777D6">
        <w:t>Rationale for Adjunctive Azithromycin</w:t>
      </w:r>
    </w:p>
    <w:p w14:paraId="6F83EE13" w14:textId="4083BFAE" w:rsidR="0033651D" w:rsidRDefault="0033651D" w:rsidP="001221CF">
      <w:r w:rsidRPr="004777D6">
        <w:t xml:space="preserve">Azithromycin is a macrolide antibiotic with activity against atypical organisms, including </w:t>
      </w:r>
      <w:r w:rsidRPr="004777D6">
        <w:rPr>
          <w:i/>
          <w:iCs/>
        </w:rPr>
        <w:t>Mycoplasma</w:t>
      </w:r>
      <w:r w:rsidRPr="004777D6">
        <w:t xml:space="preserve"> and </w:t>
      </w:r>
      <w:r w:rsidRPr="004777D6">
        <w:rPr>
          <w:i/>
          <w:iCs/>
        </w:rPr>
        <w:t>Ureaplasma</w:t>
      </w:r>
      <w:r w:rsidRPr="004777D6">
        <w:t xml:space="preserve"> species.</w:t>
      </w:r>
      <w:r>
        <w:fldChar w:fldCharType="begin"/>
      </w:r>
      <w:r w:rsidR="008C697B">
        <w:instrText xml:space="preserve"> ADDIN ZOTERO_ITEM CSL_CITATION {"citationID":"NSMWorGR","properties":{"formattedCitation":"\\super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{"citationID":"uW3FOkXu","properties":{"formattedCitation":"\\super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rsidRPr="004777D6">
        <w:t>This property is important because atypical genital tract organisms are not reliably covered by cephalosporins alone.</w:t>
      </w:r>
      <w:r>
        <w:t xml:space="preserve"> </w:t>
      </w:r>
      <w:r w:rsidRPr="004777D6">
        <w:t>When azithromycin is added to standard cephalosporin prophylaxis, the antimicrobial spectrum expands beyond the usual beta-lactam coverage.</w:t>
      </w:r>
      <w:r>
        <w:t xml:space="preserve"> </w:t>
      </w:r>
      <w:r w:rsidRPr="004777D6">
        <w:t>This broader spectrum is microbiologically rational in caesarean delivery because infection may arise from both surgical site organisms and genital tract organisms.</w:t>
      </w:r>
      <w:r>
        <w:t xml:space="preserve"> </w:t>
      </w:r>
      <w:r w:rsidRPr="004777D6">
        <w:t>The rationale is stronger in non-elective caesarean delivery because labour and membrane rupture increase exposure to genital tract organisms.</w:t>
      </w:r>
      <w:r>
        <w:t xml:space="preserve"> </w:t>
      </w:r>
      <w:r w:rsidRPr="004777D6">
        <w:t>Azithromycin can be administered as a single perioperative dose. Single-dose administration makes it operationally feasible in obstetric theatres and emergency caesarean settings.</w:t>
      </w:r>
      <w:r>
        <w:fldChar w:fldCharType="begin"/>
      </w:r>
      <w:r w:rsidR="008C697B">
        <w:instrText xml:space="preserve"> ADDIN ZOTERO_ITEM CSL_CITATION {"citationID":"saWRJevO","properties":{"formattedCitation":"\\super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{"citationID":"aNE2XnB7","properties":{"formattedCitation":"\\super 12\\nosupersub{}","plainCitation":"12","noteIndex":0},"citationItems":[{"id":"voYjyptP/bIudgJu9","uris":["http://zotero.org/users/14110727/items/AFDN5HIU"],"itemData":{"id":342,"type":"article-journal","abstract":"OBJECTIVE: To estimate the association between timing of administration of adjunctive azithromycin for prophylaxis at unscheduled cesarean delivery and maternal infection and neonatal morbidity.\nMETHODS: We conducted a secondary analysis of a randomized trial of adjunctive azithromycin prophylaxis in patients with singleton gestations who were undergoing unscheduled cesarean delivery. The primary exposure was the timing of initiation of the study drug (after skin incision or 0-30 minutes, more than 30-60 minutes, or more than 60 minutes before skin incision). The primary outcome was a composite of endometritis, wound infection, and other maternal infections occurring up to 6 weeks after cesarean delivery. Secondary outcomes included composite neonatal morbidity, neonatal intensive care unit admission for longer than 72 hours, and neonatal sepsis. The association of azithromycin with outcomes was compared within each antibiotic timing group and presented as risk ratios (RRs) with 95% CIs. A Breslow-Day homogeneity test was applied to assess differences in association by antibiotic timing.\nRESULTS: Of 2,013 participants, antibiotics were initiated after skin incision (median 3 minutes, range 0-229 minutes) in 269 (13.4%), 0-30 minutes before skin incision in 1,378 (68.5%), more than 30-60 minutes before skin incision in 270 (13.4%), and more than 60 minutes before skin incision (median 85 minutes, range 61-218 minutes) in 96 (4.8%). The RRs (95% CIs) of the infectious composite outcome for azithromycin compared with placebo were significantly lower for groups that initiated azithromycin after skin incision or within 1 hour before skin incision (after skin incision: RR 0.31, 95% CI 0.13-0.76; 0-30 minutes before: RR 0.62, 95% CI 0.44-0.89; more than 30-60 minutes before: 0.31, 95% CI 0.13-0.66). Risks were not significantly different in patients who received azithromycin more than 60 minutes before skin incision (RR 0.59, 95% CI 0.10-3.36). Results were similar when endometritis and wound infections were analyzed separately. Neonatal outcomes were not significantly different for azithromycin compared with placebo across all timing groups.\nCONCLUSION: Adjunctive azithromycin administration up to 60 minutes before or at a median of 3 minutes after skin incision was associated with reduced risks of maternal composite postoperative infection in unscheduled cesarean deliveries.\nCLINICAL TRIAL REGISTRATION: ClinicalTrials.gov, NCT01235546.","container-title":"Obstetrics and Gynecology","DOI":"10.1097/AOG.0000000000004788","ISSN":"1873-233X","issue":"6","journalAbbreviation":"Obstet Gynecol","language":"eng","page":"1043-1049","PMID":"35675601","PMCID":"PMC9199590","source":"PubMed","title":"Timing of Adjunctive Azithromycin for Unscheduled Cesarean Delivery and Postdelivery Infection","volume":"139","author":[{"family":"Sanusi","given":"Ayodeji"},{"family":"Ye","given":"Yuanfan"},{"family":"Boggess","given":"Kim"},{"family":"Saade","given":"George"},{"family":"Longo","given":"Sherri"},{"family":"Clark","given":"Erin"},{"family":"Esplin","given":"Sean"},{"family":"Cleary","given":"Kirsten"},{"family":"Wapner","given":"Ron"},{"family":"Owens","given":"Michelle"},{"family":"Blackwell","given":"Sean"},{"family":"Szychowski","given":"Jeff M."},{"family":"Tita","given":"Alan T. N."},{"family":"Subramaniam","given":"Akila"}],"issued":{"date-parts":[["2022",6,1]]}}}],"schema":"https://github.com/citation-style-language/schema/raw/master/csl-citation.json"} </w:instrText>
      </w:r>
      <w:r>
        <w:fldChar w:fldCharType="separate"/>
      </w:r>
      <w:r w:rsidR="0058373D" w:rsidRPr="0058373D">
        <w:rPr>
          <w:rFonts w:ascii="Aptos" w:hAnsi="Aptos" w:cs="Mangal"/>
          <w:kern w:val="0"/>
          <w:vertAlign w:val="superscript"/>
        </w:rPr>
        <w:t>12</w:t>
      </w:r>
      <w:r>
        <w:fldChar w:fldCharType="end"/>
      </w:r>
      <w:r>
        <w:t xml:space="preserve"> </w:t>
      </w:r>
      <w:r w:rsidRPr="004777D6">
        <w:t>A single-dose adjunctive regimen may also avoid the need for prolonged postoperative oral antibiotics if clinical outcomes are maintained.</w:t>
      </w:r>
      <w:r>
        <w:t xml:space="preserve"> </w:t>
      </w:r>
      <w:r>
        <w:fldChar w:fldCharType="begin"/>
      </w:r>
      <w:r w:rsidR="008C697B">
        <w:instrText xml:space="preserve"> ADDIN ZOTERO_ITEM CSL_CITATION {"citationID":"sOrTvAok","properties":{"formattedCitation":"\\super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{"citationID":"QWQk4DIh","properties":{"formattedCitation":"\\super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rsidRPr="004777D6">
        <w:t>This is relevant to antimicrobial stewardship because reduced antibiotic exposure is desirable when infection prevention is not compromised.</w:t>
      </w:r>
      <w:r>
        <w:t xml:space="preserve"> </w:t>
      </w:r>
      <w:r w:rsidRPr="004777D6">
        <w:t>The available randomised evidence has not shown a significant increase in measured short-term neonatal adverse outcomes with single-dose adjunctive azithromycin in caesarean delivery.</w:t>
      </w:r>
      <w:r>
        <w:fldChar w:fldCharType="begin"/>
      </w:r>
      <w:r w:rsidR="008C697B">
        <w:instrText xml:space="preserve"> ADDIN ZOTERO_ITEM CSL_CITATION {"citationID":"L5ITTHwX","properties":{"formattedCitation":"\\super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The absence of a major short-term neonatal safety signal supports the clinical acceptability of single-dose adjunctive azithromycin when appropriately indicated.</w:t>
      </w:r>
      <w:r>
        <w:fldChar w:fldCharType="begin"/>
      </w:r>
      <w:r w:rsidR="008C697B">
        <w:instrText xml:space="preserve"> ADDIN ZOTERO_ITEM CSL_CITATION {"citationID":"ukbWwUyc","properties":{"formattedCitation":"\\super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However, safety interpretation should remain balanced because long-term microbiome and resistance effects require ongoing surveillance.</w:t>
      </w:r>
      <w:r>
        <w:fldChar w:fldCharType="begin"/>
      </w:r>
      <w:r w:rsidR="008C697B">
        <w:instrText xml:space="preserve"> ADDIN ZOTERO_ITEM CSL_CITATION {"citationID":"Vhj1bcwc","properties":{"formattedCitation":"\\super 13\\nosupersub{}","plainCitation":"13","noteIndex":0},"citationItems":[{"id":"voYjyptP/xVhaYKqN","uris":["http://zotero.org/users/14110727/items/CHFHXF3U"],"itemData":{"id":353,"type":"webpage","title":"Azithromycin to Prevent Sepsis or Death in Women Planning a Vaginal Birth | New England Journal of Medicine","URL":"https://www.nejm.org/doi/full/10.1056/NEJMoa2212111","accessed":{"date-parts":[["2026",6,1]]}}}],"schema":"https://github.com/citation-style-language/schema/raw/master/csl-citation.json"} </w:instrText>
      </w:r>
      <w:r>
        <w:fldChar w:fldCharType="separate"/>
      </w:r>
      <w:r w:rsidR="0058373D" w:rsidRPr="0058373D">
        <w:rPr>
          <w:rFonts w:ascii="Aptos" w:hAnsi="Aptos" w:cs="Mangal"/>
          <w:kern w:val="0"/>
          <w:vertAlign w:val="superscript"/>
        </w:rPr>
        <w:t>13</w:t>
      </w:r>
      <w:r>
        <w:fldChar w:fldCharType="end"/>
      </w:r>
      <w:r w:rsidRPr="004777D6">
        <w:t>Overall, adjunctive azithromycin has microbiological, clinical, operational, and stewardship-related advantages as a perioperative adjunct in caesarean prophylaxis.</w:t>
      </w:r>
    </w:p>
    <w:p w14:paraId="33514990" w14:textId="77777777" w:rsidR="0033651D" w:rsidRDefault="0033651D" w:rsidP="001221CF">
      <w:pPr>
        <w:rPr>
          <w:b/>
          <w:bCs/>
        </w:rPr>
      </w:pPr>
      <w:r w:rsidRPr="008D24F3">
        <w:rPr>
          <w:b/>
          <w:bCs/>
        </w:rPr>
        <w:t>Azithromycin</w:t>
      </w:r>
    </w:p>
    <w:p w14:paraId="507FF10E" w14:textId="75585A02" w:rsidR="0033651D" w:rsidRDefault="0033651D" w:rsidP="00044113">
      <w:r w:rsidRPr="001C722B">
        <w:t xml:space="preserve">Azithromycin is a semi-synthetic azalide macrolide antibiotic with the molecular formula C₃₈H₇₂N₂O₁₂ and molecular weight of approximately 749.0 g/mol. Structurally, it consists of a 15-membered </w:t>
      </w:r>
      <w:proofErr w:type="spellStart"/>
      <w:r w:rsidRPr="001C722B">
        <w:t>macrolactone</w:t>
      </w:r>
      <w:proofErr w:type="spellEnd"/>
      <w:r w:rsidRPr="001C722B">
        <w:t xml:space="preserve"> ring with a methyl-substituted nitrogen atom at the 9a position, which distinguishes it from erythromycin and other classical macrolides. It also contains two attached sugar moieties, </w:t>
      </w:r>
      <w:proofErr w:type="spellStart"/>
      <w:r w:rsidRPr="001C722B">
        <w:t>desosamine</w:t>
      </w:r>
      <w:proofErr w:type="spellEnd"/>
      <w:r w:rsidRPr="001C722B">
        <w:t xml:space="preserve"> and </w:t>
      </w:r>
      <w:proofErr w:type="spellStart"/>
      <w:r w:rsidRPr="001C722B">
        <w:t>cladinose</w:t>
      </w:r>
      <w:proofErr w:type="spellEnd"/>
      <w:r w:rsidRPr="001C722B">
        <w:t>, which contribute to its ribosomal binding and antibacterial activity. This structural modification improves its acid stability, tissue penetration, intracellular accumulation, and prolonged duration of action, making it suitable for short-course therapy and peri-operative prophylactic use.</w:t>
      </w:r>
      <w:r>
        <w:t xml:space="preserve"> </w:t>
      </w:r>
      <w:r>
        <w:fldChar w:fldCharType="begin"/>
      </w:r>
      <w:r w:rsidR="008C697B">
        <w:instrText xml:space="preserve"> ADDIN ZOTERO_ITEM CSL_CITATION {"citationID":"zapHP9ZJ","properties":{"formattedCitation":"\\super 14\\nosupersub{}","plainCitation":"14","noteIndex":0},"citationItems":[{"id":"voYjyptP/sMQ2u9Ix","uris":["http://zotero.org/users/14110727/items/8DK8C6P9"],"itemData":{"id":368,"type":"article-journal","abstract":"(2016) Bhimani et al. International Letters of Chemistry, Physics and Astronomy. Azithromycin (AZI) is a semi-synthetic macrolide antibiotic drug, effective against a wide variety of bacteria. The ...","container-title":"International Letters of Chemistry, Physics and Astronomy","DOI":"10.18052/www.scipress.com/ilcpa.68.48","ISSN":"undefined","language":"en-GB","page":"48-53","source":"www.mendeley.com","title":"Development of the UV Spectrophotometric Method of Azithromycin in API and Stress Degradation Studies","volume":"68","author":[{"family":"Bhimani","given":"Sandip"},{"family":"Sanghvi","given":"Gaurav"},{"family":"Pethani","given":"Trupesh"},{"family":"Dave","given":"Gaurav"},{"family":"Airao","given":"Vishal"},{"family":"Sharma","given":"Tejas"},{"family":"Sheth","given":"Navin"},{"family":"Vaishnav","given":"Devendra"}],"issued":{"date-parts":[["2016"]]}}}],"schema":"https://github.com/citation-style-language/schema/raw/master/csl-citation.json"} </w:instrText>
      </w:r>
      <w:r>
        <w:fldChar w:fldCharType="separate"/>
      </w:r>
      <w:r w:rsidR="0058373D" w:rsidRPr="0058373D">
        <w:rPr>
          <w:rFonts w:ascii="Aptos" w:hAnsi="Aptos" w:cs="Mangal"/>
          <w:kern w:val="0"/>
          <w:vertAlign w:val="superscript"/>
        </w:rPr>
        <w:t>14</w:t>
      </w:r>
      <w:r>
        <w:fldChar w:fldCharType="end"/>
      </w:r>
      <w:r>
        <w:t xml:space="preserve"> </w:t>
      </w:r>
      <w:r>
        <w:fldChar w:fldCharType="begin"/>
      </w:r>
      <w:r w:rsidR="008C697B">
        <w:instrText xml:space="preserve"> ADDIN ZOTERO_ITEM CSL_CITATION {"citationID":"FqJdQRQh","properties":{"formattedCitation":"\\super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fldChar w:fldCharType="separate"/>
      </w:r>
      <w:r w:rsidR="0058373D" w:rsidRPr="0058373D">
        <w:rPr>
          <w:rFonts w:ascii="Aptos" w:hAnsi="Aptos" w:cs="Mangal"/>
          <w:kern w:val="0"/>
          <w:vertAlign w:val="superscript"/>
        </w:rPr>
        <w:t>15</w:t>
      </w:r>
      <w:r>
        <w:fldChar w:fldCharType="end"/>
      </w:r>
    </w:p>
    <w:p w14:paraId="574F7476" w14:textId="77777777" w:rsidR="0033651D" w:rsidRPr="001C722B" w:rsidRDefault="0033651D" w:rsidP="00044113">
      <w:r>
        <w:rPr>
          <w:noProof/>
        </w:rPr>
        <w:drawing>
          <wp:inline distT="0" distB="0" distL="0" distR="0" wp14:anchorId="53CACF63" wp14:editId="05D33469">
            <wp:extent cx="3333750" cy="2635657"/>
            <wp:effectExtent l="0" t="0" r="0" b="0"/>
            <wp:docPr id="2083608383" name="Picture 4" descr="Chemical structure of azithromyc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mical structure of azithromycin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50995" cy="2649291"/>
                    </a:xfrm>
                    <a:prstGeom prst="rect">
                      <a:avLst/>
                    </a:prstGeom>
                    <a:noFill/>
                    <a:ln>
                      <a:noFill/>
                    </a:ln>
                  </pic:spPr>
                </pic:pic>
              </a:graphicData>
            </a:graphic>
          </wp:inline>
        </w:drawing>
      </w:r>
    </w:p>
    <w:p w14:paraId="77CA7A7D" w14:textId="6650F5B4" w:rsidR="00EE06CA" w:rsidRDefault="00EE06CA" w:rsidP="00EE06CA">
      <w:pPr>
        <w:pStyle w:val="Caption"/>
        <w:rPr>
          <w:lang w:val="en-US"/>
        </w:rPr>
      </w:pPr>
      <w:bookmarkStart w:id="17" w:name="_Toc233681376"/>
      <w:bookmarkStart w:id="18" w:name="_Toc233744353"/>
      <w:r>
        <w:t xml:space="preserve">Figure </w:t>
      </w:r>
      <w:fldSimple w:instr=" SEQ Figure \* ARABIC ">
        <w:r w:rsidR="008B2D72">
          <w:rPr>
            <w:noProof/>
          </w:rPr>
          <w:t>3</w:t>
        </w:r>
      </w:fldSimple>
      <w:r>
        <w:rPr>
          <w:lang w:val="en-US"/>
        </w:rPr>
        <w:t xml:space="preserve"> </w:t>
      </w:r>
      <w:r w:rsidRPr="008E263E">
        <w:rPr>
          <w:lang w:val="en-US"/>
        </w:rPr>
        <w:t>Chemical structure of azithromycin.</w:t>
      </w:r>
      <w:bookmarkEnd w:id="17"/>
      <w:bookmarkEnd w:id="18"/>
      <w:r>
        <w:rPr>
          <w:lang w:val="en-US"/>
        </w:rPr>
        <w:t xml:space="preserve"> </w:t>
      </w:r>
    </w:p>
    <w:p w14:paraId="1E33AC8F" w14:textId="31109DEB" w:rsidR="0033651D" w:rsidRPr="001C722B" w:rsidRDefault="0033651D" w:rsidP="00EE06CA">
      <w:pPr>
        <w:pStyle w:val="Caption"/>
      </w:pPr>
      <w:r w:rsidRPr="001C722B">
        <w:t>Source: Bhimani et al., 2016.</w:t>
      </w:r>
      <w:r>
        <w:fldChar w:fldCharType="begin"/>
      </w:r>
      <w:r w:rsidR="008C697B">
        <w:instrText xml:space="preserve"> ADDIN ZOTERO_ITEM CSL_CITATION {"citationID":"Rmnewq2K","properties":{"formattedCitation":"\\super 14\\nosupersub{}","plainCitation":"14","noteIndex":0},"citationItems":[{"id":"voYjyptP/sMQ2u9Ix","uris":["http://zotero.org/users/14110727/items/8DK8C6P9"],"itemData":{"id":368,"type":"article-journal","abstract":"(2016) Bhimani et al. International Letters of Chemistry, Physics and Astronomy. Azithromycin (AZI) is a semi-synthetic macrolide antibiotic drug, effective against a wide variety of bacteria. The ...","container-title":"International Letters of Chemistry, Physics and Astronomy","DOI":"10.18052/www.scipress.com/ilcpa.68.48","ISSN":"undefined","language":"en-GB","page":"48-53","source":"www.mendeley.com","title":"Development of the UV Spectrophotometric Method of Azithromycin in API and Stress Degradation Studies","volume":"68","author":[{"family":"Bhimani","given":"Sandip"},{"family":"Sanghvi","given":"Gaurav"},{"family":"Pethani","given":"Trupesh"},{"family":"Dave","given":"Gaurav"},{"family":"Airao","given":"Vishal"},{"family":"Sharma","given":"Tejas"},{"family":"Sheth","given":"Navin"},{"family":"Vaishnav","given":"Devendra"}],"issued":{"date-parts":[["2016"]]}}}],"schema":"https://github.com/citation-style-language/schema/raw/master/csl-citation.json"} </w:instrText>
      </w:r>
      <w:r>
        <w:fldChar w:fldCharType="separate"/>
      </w:r>
      <w:r w:rsidR="0058373D" w:rsidRPr="0058373D">
        <w:rPr>
          <w:rFonts w:ascii="Aptos" w:hAnsi="Aptos" w:cs="Mangal"/>
          <w:kern w:val="0"/>
          <w:sz w:val="24"/>
          <w:szCs w:val="24"/>
          <w:vertAlign w:val="superscript"/>
        </w:rPr>
        <w:t>14</w:t>
      </w:r>
      <w:r>
        <w:fldChar w:fldCharType="end"/>
      </w:r>
    </w:p>
    <w:p w14:paraId="3F6FADAF" w14:textId="439BE8AC" w:rsidR="0033651D" w:rsidRDefault="0033651D" w:rsidP="00044113">
      <w:r w:rsidRPr="001C722B">
        <w:t>Azithromycin has broad clinical relevance because it has been evaluated as an adjunct prophylactic agent for preventing post-caesarean infectious morbidity. It acts primarily by binding to the 50S bacterial ribosomal subunit, particularly near the nascent peptide exit tunnel, thereby inhibiting bacterial protein synthesis and suppressing bacterial growth. It is usually bacteriostatic, although high tissue concentrations may produce bactericidal activity against selected organisms.</w:t>
      </w:r>
      <w:r>
        <w:fldChar w:fldCharType="begin"/>
      </w:r>
      <w:r w:rsidR="008C697B">
        <w:instrText xml:space="preserve"> ADDIN ZOTERO_ITEM CSL_CITATION {"citationID":"5WttF6jz","properties":{"formattedCitation":"\\super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fldChar w:fldCharType="separate"/>
      </w:r>
      <w:r w:rsidR="0058373D" w:rsidRPr="0058373D">
        <w:rPr>
          <w:rFonts w:ascii="Aptos" w:hAnsi="Aptos" w:cs="Mangal"/>
          <w:kern w:val="0"/>
          <w:vertAlign w:val="superscript"/>
        </w:rPr>
        <w:t>15</w:t>
      </w:r>
      <w:r>
        <w:fldChar w:fldCharType="end"/>
      </w:r>
    </w:p>
    <w:p w14:paraId="3A66F435" w14:textId="77777777" w:rsidR="0033651D" w:rsidRPr="001C722B" w:rsidRDefault="0033651D" w:rsidP="00044113">
      <w:r>
        <w:rPr>
          <w:noProof/>
        </w:rPr>
        <w:drawing>
          <wp:inline distT="0" distB="0" distL="0" distR="0" wp14:anchorId="08CA8D6A" wp14:editId="5D9FC804">
            <wp:extent cx="3653790" cy="1987826"/>
            <wp:effectExtent l="0" t="0" r="3810" b="0"/>
            <wp:docPr id="570074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2055" cy="2008644"/>
                    </a:xfrm>
                    <a:prstGeom prst="rect">
                      <a:avLst/>
                    </a:prstGeom>
                    <a:noFill/>
                  </pic:spPr>
                </pic:pic>
              </a:graphicData>
            </a:graphic>
          </wp:inline>
        </w:drawing>
      </w:r>
    </w:p>
    <w:p w14:paraId="1AB362BB" w14:textId="27399B1A" w:rsidR="0033651D" w:rsidRPr="001C722B" w:rsidRDefault="00EE06CA" w:rsidP="00EE06CA">
      <w:pPr>
        <w:pStyle w:val="Caption"/>
      </w:pPr>
      <w:bookmarkStart w:id="19" w:name="_Toc233681377"/>
      <w:bookmarkStart w:id="20" w:name="_Toc233744354"/>
      <w:r>
        <w:t xml:space="preserve">Figure </w:t>
      </w:r>
      <w:fldSimple w:instr=" SEQ Figure \* ARABIC ">
        <w:r w:rsidR="008B2D72">
          <w:rPr>
            <w:noProof/>
          </w:rPr>
          <w:t>4</w:t>
        </w:r>
      </w:fldSimple>
      <w:r>
        <w:rPr>
          <w:lang w:val="en-US"/>
        </w:rPr>
        <w:t xml:space="preserve"> </w:t>
      </w:r>
      <w:r w:rsidRPr="002A4001">
        <w:rPr>
          <w:lang w:val="en-US"/>
        </w:rPr>
        <w:t>Schematic view of azithromycin mechanism inhibiting translation of mRNA</w:t>
      </w:r>
      <w:r w:rsidR="0033651D" w:rsidRPr="001C722B">
        <w:br/>
        <w:t>Source: Heidary et al., 2022.</w:t>
      </w:r>
      <w:r w:rsidR="0033651D">
        <w:fldChar w:fldCharType="begin"/>
      </w:r>
      <w:r w:rsidR="008C697B">
        <w:instrText xml:space="preserve"> ADDIN ZOTERO_ITEM CSL_CITATION {"citationID":"ab6McgAn","properties":{"formattedCitation":"\\super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rsidR="0033651D">
        <w:fldChar w:fldCharType="separate"/>
      </w:r>
      <w:r w:rsidR="0058373D" w:rsidRPr="0058373D">
        <w:rPr>
          <w:rFonts w:ascii="Aptos" w:hAnsi="Aptos" w:cs="Mangal"/>
          <w:kern w:val="0"/>
          <w:sz w:val="24"/>
          <w:szCs w:val="24"/>
          <w:vertAlign w:val="superscript"/>
        </w:rPr>
        <w:t>15</w:t>
      </w:r>
      <w:bookmarkEnd w:id="19"/>
      <w:bookmarkEnd w:id="20"/>
      <w:r w:rsidR="0033651D">
        <w:fldChar w:fldCharType="end"/>
      </w:r>
    </w:p>
    <w:p w14:paraId="6EDF72BA" w14:textId="3B774A8F" w:rsidR="0033651D" w:rsidRPr="001C722B" w:rsidRDefault="0033651D" w:rsidP="00044113">
      <w:r w:rsidRPr="001C722B">
        <w:t xml:space="preserve">Azithromycin has activity against several respiratory and genital-tract organisms, including </w:t>
      </w:r>
      <w:r w:rsidRPr="001C722B">
        <w:rPr>
          <w:i/>
          <w:iCs/>
        </w:rPr>
        <w:t>Streptococcus pneumoniae</w:t>
      </w:r>
      <w:r w:rsidRPr="001C722B">
        <w:t xml:space="preserve">, </w:t>
      </w:r>
      <w:r w:rsidRPr="001C722B">
        <w:rPr>
          <w:i/>
          <w:iCs/>
        </w:rPr>
        <w:t>Haemophilus influenzae</w:t>
      </w:r>
      <w:r w:rsidRPr="001C722B">
        <w:t xml:space="preserve">, </w:t>
      </w:r>
      <w:r w:rsidRPr="001C722B">
        <w:rPr>
          <w:i/>
          <w:iCs/>
        </w:rPr>
        <w:t>Moraxella catarrhalis</w:t>
      </w:r>
      <w:r w:rsidRPr="001C722B">
        <w:t xml:space="preserve">, </w:t>
      </w:r>
      <w:r w:rsidRPr="001C722B">
        <w:rPr>
          <w:i/>
          <w:iCs/>
        </w:rPr>
        <w:t>Mycoplasma pneumoniae</w:t>
      </w:r>
      <w:r w:rsidRPr="001C722B">
        <w:t xml:space="preserve">, </w:t>
      </w:r>
      <w:r w:rsidRPr="001C722B">
        <w:rPr>
          <w:i/>
          <w:iCs/>
        </w:rPr>
        <w:t>Chlamydia trachomatis</w:t>
      </w:r>
      <w:r w:rsidRPr="001C722B">
        <w:t>, and other susceptible organisms, although local susceptibility and antimicrobial resistance remain important limitations.</w:t>
      </w:r>
      <w:r>
        <w:t xml:space="preserve"> </w:t>
      </w:r>
      <w:r>
        <w:fldChar w:fldCharType="begin"/>
      </w:r>
      <w:r w:rsidR="008C697B">
        <w:instrText xml:space="preserve"> ADDIN ZOTERO_ITEM CSL_CITATION {"citationID":"mgrekjQu","properties":{"formattedCitation":"\\super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fldChar w:fldCharType="separate"/>
      </w:r>
      <w:r w:rsidR="0058373D" w:rsidRPr="0058373D">
        <w:rPr>
          <w:rFonts w:ascii="Aptos" w:hAnsi="Aptos" w:cs="Mangal"/>
          <w:kern w:val="0"/>
          <w:vertAlign w:val="superscript"/>
        </w:rPr>
        <w:t>15</w:t>
      </w:r>
      <w:r>
        <w:fldChar w:fldCharType="end"/>
      </w:r>
      <w:r>
        <w:t xml:space="preserve"> </w:t>
      </w:r>
      <w:r>
        <w:fldChar w:fldCharType="begin"/>
      </w:r>
      <w:r w:rsidR="008C697B">
        <w:instrText xml:space="preserve"> ADDIN ZOTERO_ITEM CSL_CITATION {"citationID":"1UV3kEXR","properties":{"formattedCitation":"\\super 16\\nosupersub{}","plainCitation":"16","noteIndex":0},"citationItems":[{"id":"voYjyptP/d2LEseRy","uris":["http://zotero.org/users/14110727/items/LFSVWBEV"],"itemData":{"id":362,"type":"article-journal","abstract":"Azithromycin is a macrolide antibiotic which inhibits bacterial protein synthesis, quorum-sensing and reduces the formation of biofilm. Accumulating effectively in cells, particularly phagocytes, it is delivered in high concentrations to sites of infection, as reflected in rapid plasma clearance and extensive tissue distribution. Azithromycin is indicated for respiratory, urogenital, dermal and other bacterial infections, and exerts immunomodulatory effects in chronic inflammatory disorders, including diffuse panbronchiolitis, post-transplant bronchiolitis and rosacea. Modulation of host responses facilitates its long-term therapeutic benefit in cystic fibrosis, non-cystic fibrosis bronchiectasis, exacerbations of chronic obstructive pulmonary disease (COPD) and non-eosinophilic asthma. Initial, stimulatory effects of azithromycin on immune and epithelial cells, involving interactions with phospholipids and Erk1/2, are followed by later modulation of transcription factors AP-1, NFκB, inflammatory cytokine and mucin release. Delayed inhibitory effects on cell function and high lysosomal accumulation accompany disruption of protein and intracellular lipid transport, regulation of surface receptor expression, of macrophage phenotype and autophagy. These later changes underlie many immunomodulatory effects of azithromycin, contributing to resolution of acute infections and reduction of exacerbations in chronic airway diseases. A sub-group of post-transplant bronchiolitis patients appears to be sensitive to azithromycin, as may be patients with severe sepsis. Other promising indications include chronic prostatitis and periodontitis, but weak activity in malaria is unlikely to prove crucial. Long-term administration of azithromycin must be balanced against the potential for increased bacterial resistance. Azithromycin has a very good record of safety, but recent reports indicate rare cases of cardiac torsades des pointes in patients at risk.","container-title":"Pharmacology &amp; Therapeutics","DOI":"10.1016/j.pharmthera.2014.03.003","ISSN":"1879-016X","issue":"2","journalAbbreviation":"Pharmacol Ther","language":"eng","page":"225-245","PMID":"24631273","source":"PubMed","title":"Azithromycin: mechanisms of action and their relevance for clinical applications","title-short":"Azithromycin","volume":"143","author":[{"family":"Parnham","given":"Michael J."},{"family":"Erakovic Haber","given":"Vesna"},{"family":"Giamarellos-Bourboulis","given":"Evangelos J."},{"family":"Perletti","given":"Gianpaolo"},{"family":"Verleden","given":"Geert M."},{"family":"Vos","given":"Robin"}],"issued":{"date-parts":[["2014",8]]}}}],"schema":"https://github.com/citation-style-language/schema/raw/master/csl-citation.json"} </w:instrText>
      </w:r>
      <w:r>
        <w:fldChar w:fldCharType="separate"/>
      </w:r>
      <w:r w:rsidR="0058373D" w:rsidRPr="0058373D">
        <w:rPr>
          <w:rFonts w:ascii="Aptos" w:hAnsi="Aptos" w:cs="Mangal"/>
          <w:kern w:val="0"/>
          <w:vertAlign w:val="superscript"/>
        </w:rPr>
        <w:t>16</w:t>
      </w:r>
      <w:r>
        <w:fldChar w:fldCharType="end"/>
      </w:r>
      <w:r>
        <w:t xml:space="preserve"> </w:t>
      </w:r>
      <w:r w:rsidRPr="001C722B">
        <w:t xml:space="preserve">In general practice, it is used for selected bacterial respiratory infections, sexually transmitted infections such as chlamydial infection, skin and soft-tissue infections, and prevention or treatment of disseminated </w:t>
      </w:r>
      <w:r w:rsidRPr="001C722B">
        <w:rPr>
          <w:i/>
          <w:iCs/>
        </w:rPr>
        <w:t>Mycobacterium avium</w:t>
      </w:r>
      <w:r w:rsidRPr="001C722B">
        <w:t xml:space="preserve"> complex infection in specific immunocompromised patients.</w:t>
      </w:r>
      <w:r>
        <w:fldChar w:fldCharType="begin"/>
      </w:r>
      <w:r w:rsidR="008C697B">
        <w:instrText xml:space="preserve"> ADDIN ZOTERO_ITEM CSL_CITATION {"citationID":"ZG0OOuvs","properties":{"formattedCitation":"\\super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fldChar w:fldCharType="separate"/>
      </w:r>
      <w:r w:rsidR="0058373D" w:rsidRPr="0058373D">
        <w:rPr>
          <w:rFonts w:ascii="Aptos" w:hAnsi="Aptos" w:cs="Mangal"/>
          <w:kern w:val="0"/>
          <w:vertAlign w:val="superscript"/>
        </w:rPr>
        <w:t>15</w:t>
      </w:r>
      <w:r>
        <w:fldChar w:fldCharType="end"/>
      </w:r>
      <w:r w:rsidRPr="001C722B">
        <w:t xml:space="preserve"> In pregnancy, azithromycin is commonly used when clinically indicated, particularly for genital-tract infections, but its use should remain indication-based because unnecessary exposure may contribute to antimicrobial resistance and adverse effects.</w:t>
      </w:r>
      <w:r>
        <w:t xml:space="preserve"> </w:t>
      </w:r>
      <w:r>
        <w:fldChar w:fldCharType="begin"/>
      </w:r>
      <w:r w:rsidR="008C697B">
        <w:instrText xml:space="preserve"> ADDIN ZOTERO_ITEM CSL_CITATION {"citationID":"VSOBecoo","properties":{"formattedCitation":"\\super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p>
    <w:p w14:paraId="0D413EC3" w14:textId="22956F03" w:rsidR="0033651D" w:rsidRDefault="0033651D" w:rsidP="00044113">
      <w:r w:rsidRPr="001C722B">
        <w:t>Azithromycin has a long duration of action because it does not remain mainly in plasma; it rapidly distributes into tissues and cells, especially phagocytes, and is then slowly released back from tissues.</w:t>
      </w:r>
      <w:r>
        <w:fldChar w:fldCharType="begin"/>
      </w:r>
      <w:r w:rsidR="008C697B">
        <w:instrText xml:space="preserve"> ADDIN ZOTERO_ITEM CSL_CITATION {"citationID":"mZ2i790s","properties":{"formattedCitation":"\\super 16\\nosupersub{}","plainCitation":"16","noteIndex":0},"citationItems":[{"id":"voYjyptP/d2LEseRy","uris":["http://zotero.org/users/14110727/items/LFSVWBEV"],"itemData":{"id":362,"type":"article-journal","abstract":"Azithromycin is a macrolide antibiotic which inhibits bacterial protein synthesis, quorum-sensing and reduces the formation of biofilm. Accumulating effectively in cells, particularly phagocytes, it is delivered in high concentrations to sites of infection, as reflected in rapid plasma clearance and extensive tissue distribution. Azithromycin is indicated for respiratory, urogenital, dermal and other bacterial infections, and exerts immunomodulatory effects in chronic inflammatory disorders, including diffuse panbronchiolitis, post-transplant bronchiolitis and rosacea. Modulation of host responses facilitates its long-term therapeutic benefit in cystic fibrosis, non-cystic fibrosis bronchiectasis, exacerbations of chronic obstructive pulmonary disease (COPD) and non-eosinophilic asthma. Initial, stimulatory effects of azithromycin on immune and epithelial cells, involving interactions with phospholipids and Erk1/2, are followed by later modulation of transcription factors AP-1, NFκB, inflammatory cytokine and mucin release. Delayed inhibitory effects on cell function and high lysosomal accumulation accompany disruption of protein and intracellular lipid transport, regulation of surface receptor expression, of macrophage phenotype and autophagy. These later changes underlie many immunomodulatory effects of azithromycin, contributing to resolution of acute infections and reduction of exacerbations in chronic airway diseases. A sub-group of post-transplant bronchiolitis patients appears to be sensitive to azithromycin, as may be patients with severe sepsis. Other promising indications include chronic prostatitis and periodontitis, but weak activity in malaria is unlikely to prove crucial. Long-term administration of azithromycin must be balanced against the potential for increased bacterial resistance. Azithromycin has a very good record of safety, but recent reports indicate rare cases of cardiac torsades des pointes in patients at risk.","container-title":"Pharmacology &amp; Therapeutics","DOI":"10.1016/j.pharmthera.2014.03.003","ISSN":"1879-016X","issue":"2","journalAbbreviation":"Pharmacol Ther","language":"eng","page":"225-245","PMID":"24631273","source":"PubMed","title":"Azithromycin: mechanisms of action and their relevance for clinical applications","title-short":"Azithromycin","volume":"143","author":[{"family":"Parnham","given":"Michael J."},{"family":"Erakovic Haber","given":"Vesna"},{"family":"Giamarellos-Bourboulis","given":"Evangelos J."},{"family":"Perletti","given":"Gianpaolo"},{"family":"Verleden","given":"Geert M."},{"family":"Vos","given":"Robin"}],"issued":{"date-parts":[["2014",8]]}}}],"schema":"https://github.com/citation-style-language/schema/raw/master/csl-citation.json"} </w:instrText>
      </w:r>
      <w:r>
        <w:fldChar w:fldCharType="separate"/>
      </w:r>
      <w:r w:rsidR="0058373D" w:rsidRPr="0058373D">
        <w:rPr>
          <w:rFonts w:ascii="Aptos" w:hAnsi="Aptos" w:cs="Mangal"/>
          <w:kern w:val="0"/>
          <w:vertAlign w:val="superscript"/>
        </w:rPr>
        <w:t>16</w:t>
      </w:r>
      <w:r>
        <w:fldChar w:fldCharType="end"/>
      </w:r>
      <w:r>
        <w:t xml:space="preserve"> </w:t>
      </w:r>
      <w:r w:rsidRPr="001C722B">
        <w:t>Its terminal elimination half-life is approximately 68 hours, which permits once-daily dosing and short treatment courses such as 3-day or 5-day regimens. Official prescribing information states that this prolonged terminal half-life is due to extensive tissue uptake and subsequent tissue release.</w:t>
      </w:r>
    </w:p>
    <w:p w14:paraId="1B11759D" w14:textId="77777777" w:rsidR="0033651D" w:rsidRPr="001C722B" w:rsidRDefault="0033651D" w:rsidP="00044113">
      <w:r>
        <w:rPr>
          <w:noProof/>
        </w:rPr>
        <w:drawing>
          <wp:inline distT="0" distB="0" distL="0" distR="0" wp14:anchorId="55C9173F" wp14:editId="1E8DA4E7">
            <wp:extent cx="5943600" cy="4310033"/>
            <wp:effectExtent l="0" t="0" r="0" b="0"/>
            <wp:docPr id="224276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10033"/>
                    </a:xfrm>
                    <a:prstGeom prst="rect">
                      <a:avLst/>
                    </a:prstGeom>
                    <a:noFill/>
                  </pic:spPr>
                </pic:pic>
              </a:graphicData>
            </a:graphic>
          </wp:inline>
        </w:drawing>
      </w:r>
    </w:p>
    <w:p w14:paraId="07D9D969" w14:textId="08D10A74" w:rsidR="0033651D" w:rsidRPr="00EE06CA" w:rsidRDefault="00EE06CA" w:rsidP="00EE06CA">
      <w:pPr>
        <w:pStyle w:val="Caption"/>
        <w:rPr>
          <w:lang w:val="en-US"/>
        </w:rPr>
      </w:pPr>
      <w:bookmarkStart w:id="21" w:name="_Toc233681378"/>
      <w:bookmarkStart w:id="22" w:name="_Toc233744355"/>
      <w:r>
        <w:t xml:space="preserve">Figure </w:t>
      </w:r>
      <w:fldSimple w:instr=" SEQ Figure \* ARABIC ">
        <w:r w:rsidR="008B2D72">
          <w:rPr>
            <w:noProof/>
          </w:rPr>
          <w:t>5</w:t>
        </w:r>
      </w:fldSimple>
      <w:r>
        <w:rPr>
          <w:lang w:val="en-US"/>
        </w:rPr>
        <w:t xml:space="preserve"> </w:t>
      </w:r>
      <w:r w:rsidRPr="001D0290">
        <w:rPr>
          <w:lang w:val="en-US"/>
        </w:rPr>
        <w:t>Time-dependent antibacterial and immunomodulatory mechanisms of azithromycin</w:t>
      </w:r>
      <w:r w:rsidR="0033651D" w:rsidRPr="001C722B">
        <w:br/>
        <w:t>Source: Parnham et al., 2014.</w:t>
      </w:r>
      <w:r w:rsidR="0033651D">
        <w:fldChar w:fldCharType="begin"/>
      </w:r>
      <w:r w:rsidR="008C697B">
        <w:instrText xml:space="preserve"> ADDIN ZOTERO_ITEM CSL_CITATION {"citationID":"1vqfYOrg","properties":{"formattedCitation":"\\super 16\\nosupersub{}","plainCitation":"16","noteIndex":0},"citationItems":[{"id":"voYjyptP/d2LEseRy","uris":["http://zotero.org/users/14110727/items/LFSVWBEV"],"itemData":{"id":362,"type":"article-journal","abstract":"Azithromycin is a macrolide antibiotic which inhibits bacterial protein synthesis, quorum-sensing and reduces the formation of biofilm. Accumulating effectively in cells, particularly phagocytes, it is delivered in high concentrations to sites of infection, as reflected in rapid plasma clearance and extensive tissue distribution. Azithromycin is indicated for respiratory, urogenital, dermal and other bacterial infections, and exerts immunomodulatory effects in chronic inflammatory disorders, including diffuse panbronchiolitis, post-transplant bronchiolitis and rosacea. Modulation of host responses facilitates its long-term therapeutic benefit in cystic fibrosis, non-cystic fibrosis bronchiectasis, exacerbations of chronic obstructive pulmonary disease (COPD) and non-eosinophilic asthma. Initial, stimulatory effects of azithromycin on immune and epithelial cells, involving interactions with phospholipids and Erk1/2, are followed by later modulation of transcription factors AP-1, NFκB, inflammatory cytokine and mucin release. Delayed inhibitory effects on cell function and high lysosomal accumulation accompany disruption of protein and intracellular lipid transport, regulation of surface receptor expression, of macrophage phenotype and autophagy. These later changes underlie many immunomodulatory effects of azithromycin, contributing to resolution of acute infections and reduction of exacerbations in chronic airway diseases. A sub-group of post-transplant bronchiolitis patients appears to be sensitive to azithromycin, as may be patients with severe sepsis. Other promising indications include chronic prostatitis and periodontitis, but weak activity in malaria is unlikely to prove crucial. Long-term administration of azithromycin must be balanced against the potential for increased bacterial resistance. Azithromycin has a very good record of safety, but recent reports indicate rare cases of cardiac torsades des pointes in patients at risk.","container-title":"Pharmacology &amp; Therapeutics","DOI":"10.1016/j.pharmthera.2014.03.003","ISSN":"1879-016X","issue":"2","journalAbbreviation":"Pharmacol Ther","language":"eng","page":"225-245","PMID":"24631273","source":"PubMed","title":"Azithromycin: mechanisms of action and their relevance for clinical applications","title-short":"Azithromycin","volume":"143","author":[{"family":"Parnham","given":"Michael J."},{"family":"Erakovic Haber","given":"Vesna"},{"family":"Giamarellos-Bourboulis","given":"Evangelos J."},{"family":"Perletti","given":"Gianpaolo"},{"family":"Verleden","given":"Geert M."},{"family":"Vos","given":"Robin"}],"issued":{"date-parts":[["2014",8]]}}}],"schema":"https://github.com/citation-style-language/schema/raw/master/csl-citation.json"} </w:instrText>
      </w:r>
      <w:r w:rsidR="0033651D">
        <w:fldChar w:fldCharType="separate"/>
      </w:r>
      <w:r w:rsidR="0058373D" w:rsidRPr="0058373D">
        <w:rPr>
          <w:rFonts w:ascii="Aptos" w:hAnsi="Aptos" w:cs="Mangal"/>
          <w:kern w:val="0"/>
          <w:sz w:val="24"/>
          <w:szCs w:val="24"/>
          <w:vertAlign w:val="superscript"/>
        </w:rPr>
        <w:t>16</w:t>
      </w:r>
      <w:bookmarkEnd w:id="21"/>
      <w:bookmarkEnd w:id="22"/>
      <w:r w:rsidR="0033651D">
        <w:fldChar w:fldCharType="end"/>
      </w:r>
    </w:p>
    <w:p w14:paraId="4B764EA9" w14:textId="77777777" w:rsidR="0033651D" w:rsidRPr="001C722B" w:rsidRDefault="0033651D" w:rsidP="00044113">
      <w:r w:rsidRPr="001C722B">
        <w:t>The figure summarizes the time-dependent antibacterial and immunomodulatory actions of azithromycin. Immediately after administration, azithromycin exerts its primary antibacterial action by inhibiting bacterial growth, reducing virulence factor expression, and suppressing biofilm formation. This early effect is accompanied by modulation of polymorphonuclear leukocyte activity, including degranulation and reactive oxygen species generation, which contributes to early microbial clearance. During the first 24 hours, azithromycin reduces mucin production, inflammatory cytokine release, and lysosomal enzyme-mediated inflammatory activity, while also enhancing neutrophil apoptosis.</w:t>
      </w:r>
      <w:r>
        <w:t xml:space="preserve"> </w:t>
      </w:r>
      <w:r w:rsidRPr="001C722B">
        <w:t>This transition is important because apoptosis of activated neutrophils limits persistent neutrophil-mediated tissue injury and promotes resolution of acute inflammation.</w:t>
      </w:r>
      <w:r>
        <w:t xml:space="preserve"> </w:t>
      </w:r>
      <w:r w:rsidRPr="001C722B">
        <w:t>Over the next 2–3 days, azithromycin promotes the generation of M2-like macrophages and regulatory dendritic cells, shifting the inflammatory response from an active destructive phase toward a regulatory and reparative phase. During prolonged exposure over weeks to months, azithromycin modulates autophagy and acquired immune responses, enhances macrophage phagocytosis and efferocytosis of apoptotic neutrophils, and supports resolution of chronic inflammation.</w:t>
      </w:r>
    </w:p>
    <w:p w14:paraId="14B4881B" w14:textId="77777777" w:rsidR="0033651D" w:rsidRPr="001C722B" w:rsidRDefault="0033651D" w:rsidP="00044113">
      <w:r w:rsidRPr="001C722B">
        <w:t>Azithromycin has excellent tissue and intracellular penetration. It penetrates several tissues and accumulates inside neutrophils and macrophages.</w:t>
      </w:r>
      <w:r>
        <w:t xml:space="preserve"> </w:t>
      </w:r>
      <w:r w:rsidRPr="001C722B">
        <w:t>These phagocytic cells migrate to infected or inflamed tissues, allowing azithromycin to be delivered in high concentration at the actual site of infection.[3] In the context of caesarean section, this is important because azithromycin’s high genital-tract and tissue penetration, along with intracellular accumulation, supports its use as an adjunct to routine cephalosporin prophylaxis. After pre-operative administration, it can reach infected or inflamed tissue compartments and provide extended coverage against organisms involved in post-caesarean endometritis, wound infection, and other infective morbidity. Its long half-life also means that antimicrobial activity continues beyond the immediate peri-operative period, which is useful in preventing early post-operative infectious complications.</w:t>
      </w:r>
    </w:p>
    <w:p w14:paraId="6CD63E0F" w14:textId="14FAC1B2" w:rsidR="0033651D" w:rsidRDefault="0033651D" w:rsidP="00044113">
      <w:pPr>
        <w:rPr>
          <w:b/>
          <w:bCs/>
        </w:rPr>
      </w:pPr>
      <w:r w:rsidRPr="001C722B">
        <w:t>Azithromycin is considered acceptable for use in pregnancy when clinically indicated. In obstetric practice, azithromycin is relevant to caesarean-section prophylaxis because adjunctive azithromycin added to standard prophylaxis has been shown to reduce post-caesarean infectious morbidity in women undergoing nonelective caesarean delivery.[5] However, it should be used only for clear indications because unnecessary exposure may contribute to antimicrobial resistance and adverse effects such as gastrointestinal intolerance, rare hepatotoxicity, and QT prolongation.</w:t>
      </w:r>
      <w:r>
        <w:fldChar w:fldCharType="begin"/>
      </w:r>
      <w:r w:rsidR="008C697B">
        <w:instrText xml:space="preserve"> ADDIN ZOTERO_ITEM CSL_CITATION {"citationID":"swU4ORnj","properties":{"formattedCitation":"\\super 15\\nosupersub{}","plainCitation":"15","noteIndex":0},"citationItems":[{"id":"voYjyptP/loTIFQY1","uris":["http://zotero.org/users/14110727/items/BTKMSH8A"],"itemData":{"id":371,"type":"article-journal","abstract":"BACKGROUND: Azithromycin (AZM), sold under the name Zithromax, is classified as a macrolide. It has many benefits due to its immunomodulatory, anti-inflammatory, and antibacterial effects. This review aims to study different clinical and biochemisterial aspects and properties of this drug which has a priority based on literature published worldwide.\nMETHODS: Several databases including Web of Science, Google Scholar, PubMed, and Scopus were searched to obtain the relevant studies.\nRESULTS: AZM mechanism of action including the inhibition of bacterial protein synthesis, inhibition of proinflammatory cytokine production, inhibition of neutrophil infestation, and macrophage polarization alteration, gives it the ability to act against a wide range of microorganisms. Resistant organisms are spreading and being developed because of the irrational use of the drug in the case of dose and duration. AZM shows synergistic effects with other drugs against a variety of organisms. This macrolide is considered a valuable antimicrobial agent because of its use as a treatment for a vast range of diseases such as asthma, bronchiolitis, COPD, cystic fibrosis, enteric infections, STIs, and periodontal infections.\nCONCLUSIONS: Our study shows an increasing global prevalence of AZM resistance. Thus, synergistic combinations are recommended to treat different pathogens. Moreover, continuous monitoring of AZM resistance by registry centers and the development of more rapid diagnostic assays are urgently needed.","container-title":"Journal of Clinical Laboratory Analysis","DOI":"10.1002/jcla.24427","ISSN":"1098-2825","issue":"6","journalAbbreviation":"J Clin Lab Anal","language":"eng","page":"e24427","PMID":"35447019","PMCID":"PMC9169196","source":"PubMed","title":"Mechanism of action, resistance, synergism, and clinical implications of azithromycin","volume":"36","author":[{"family":"Heidary","given":"Mohsen"},{"family":"Ebrahimi Samangani","given":"Ahmad"},{"family":"Kargari","given":"Abolfazl"},{"family":"Kiani Nejad","given":"Aliakbar"},{"family":"Yashmi","given":"Ilya"},{"family":"Motahar","given":"Moloudsadat"},{"family":"Taki","given":"Elahe"},{"family":"Khoshnood","given":"Saeed"}],"issued":{"date-parts":[["2022",6]]}}}],"schema":"https://github.com/citation-style-language/schema/raw/master/csl-citation.json"} </w:instrText>
      </w:r>
      <w:r>
        <w:fldChar w:fldCharType="separate"/>
      </w:r>
      <w:r w:rsidR="0058373D" w:rsidRPr="0058373D">
        <w:rPr>
          <w:rFonts w:ascii="Aptos" w:hAnsi="Aptos" w:cs="Mangal"/>
          <w:kern w:val="0"/>
          <w:vertAlign w:val="superscript"/>
        </w:rPr>
        <w:t>15</w:t>
      </w:r>
      <w:r>
        <w:fldChar w:fldCharType="end"/>
      </w:r>
    </w:p>
    <w:p w14:paraId="7217C5E0" w14:textId="77777777" w:rsidR="0033651D" w:rsidRDefault="0033651D" w:rsidP="001221CF">
      <w:pPr>
        <w:rPr>
          <w:b/>
          <w:bCs/>
        </w:rPr>
      </w:pPr>
    </w:p>
    <w:p w14:paraId="150F091B" w14:textId="77777777" w:rsidR="0033651D" w:rsidRDefault="0033651D" w:rsidP="001221CF">
      <w:pPr>
        <w:rPr>
          <w:b/>
          <w:bCs/>
        </w:rPr>
      </w:pPr>
    </w:p>
    <w:p w14:paraId="7CDD057B" w14:textId="77777777" w:rsidR="0033651D" w:rsidRDefault="0033651D" w:rsidP="001221CF">
      <w:pPr>
        <w:rPr>
          <w:b/>
          <w:bCs/>
        </w:rPr>
      </w:pPr>
    </w:p>
    <w:p w14:paraId="4628341F" w14:textId="77777777" w:rsidR="0033651D" w:rsidRDefault="0033651D" w:rsidP="001221CF">
      <w:pPr>
        <w:rPr>
          <w:b/>
          <w:bCs/>
        </w:rPr>
      </w:pPr>
    </w:p>
    <w:p w14:paraId="0F646D98" w14:textId="77777777" w:rsidR="0033651D" w:rsidRDefault="0033651D" w:rsidP="001221CF">
      <w:pPr>
        <w:rPr>
          <w:b/>
          <w:bCs/>
        </w:rPr>
      </w:pPr>
    </w:p>
    <w:p w14:paraId="1ACD1C04" w14:textId="77777777" w:rsidR="0033651D" w:rsidRDefault="0033651D" w:rsidP="001221CF">
      <w:pPr>
        <w:rPr>
          <w:b/>
          <w:bCs/>
        </w:rPr>
      </w:pPr>
    </w:p>
    <w:p w14:paraId="49B876FB" w14:textId="77777777" w:rsidR="0033651D" w:rsidRPr="008D24F3" w:rsidRDefault="0033651D" w:rsidP="001221CF">
      <w:pPr>
        <w:rPr>
          <w:b/>
          <w:bCs/>
        </w:rPr>
      </w:pPr>
    </w:p>
    <w:p w14:paraId="44B9577F" w14:textId="77777777" w:rsidR="0033651D" w:rsidRDefault="0033651D" w:rsidP="001221CF">
      <w:pPr>
        <w:rPr>
          <w:b/>
          <w:bCs/>
        </w:rPr>
      </w:pPr>
    </w:p>
    <w:p w14:paraId="63AB62FA" w14:textId="234BF2BD" w:rsidR="0033651D" w:rsidRPr="004777D6" w:rsidRDefault="0033651D" w:rsidP="00467EF6">
      <w:pPr>
        <w:pStyle w:val="Heading2"/>
      </w:pPr>
      <w:r w:rsidRPr="004777D6">
        <w:t xml:space="preserve"> Evidence from Randomised Controlled Trials</w:t>
      </w:r>
    </w:p>
    <w:p w14:paraId="4100EB69" w14:textId="3DDC781C" w:rsidR="0033651D" w:rsidRPr="004777D6" w:rsidRDefault="0033651D" w:rsidP="001221CF">
      <w:r w:rsidRPr="004777D6">
        <w:t>The strongest randomised evidence for adjunctive azithromycin in caesarean delivery comes from the C/SOAP trial.</w:t>
      </w:r>
      <w:r>
        <w:fldChar w:fldCharType="begin"/>
      </w:r>
      <w:r w:rsidR="008C697B">
        <w:instrText xml:space="preserve"> ADDIN ZOTERO_ITEM CSL_CITATION {"citationID":"p26TRRoj","properties":{"formattedCitation":"\\super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This was a multicentre, double-blind, placebo-controlled randomised trial among women undergoing non-elective caesarean delivery.</w:t>
      </w:r>
      <w:r>
        <w:t xml:space="preserve"> </w:t>
      </w:r>
      <w:r w:rsidRPr="004777D6">
        <w:t xml:space="preserve">All participants received standard cephalosporin prophylaxis, and the intervention group received adjunctive azithromycin 500 mg </w:t>
      </w:r>
      <w:proofErr w:type="spellStart"/>
      <w:r w:rsidRPr="004777D6">
        <w:t>intravenously.The</w:t>
      </w:r>
      <w:proofErr w:type="spellEnd"/>
      <w:r w:rsidRPr="004777D6">
        <w:t xml:space="preserve"> control group received placebo in addition to standard prophylaxis.</w:t>
      </w:r>
      <w:r>
        <w:t xml:space="preserve"> </w:t>
      </w:r>
      <w:r w:rsidRPr="004777D6">
        <w:t>The primary outcome was a composite of endometritis, wound infection, or other infection within six weeks after delivery.</w:t>
      </w:r>
      <w:r>
        <w:t xml:space="preserve"> </w:t>
      </w:r>
      <w:r w:rsidRPr="004777D6">
        <w:t>The primary composite infection outcome occurred in 6.1% of women in the azithromycin group and 12.0% of women in the placebo group.</w:t>
      </w:r>
      <w:r>
        <w:t xml:space="preserve"> </w:t>
      </w:r>
      <w:r w:rsidRPr="004777D6">
        <w:t>This corresponded to a relative risk of 0.51, indicating an approximately 49% relative reduction in postoperative infectious morbidity.</w:t>
      </w:r>
      <w:r>
        <w:t xml:space="preserve"> </w:t>
      </w:r>
      <w:r w:rsidRPr="004777D6">
        <w:t xml:space="preserve">Endometritis was reduced from 6.1% in the placebo group to 3.8% in the azithromycin </w:t>
      </w:r>
      <w:proofErr w:type="spellStart"/>
      <w:r w:rsidRPr="004777D6">
        <w:t>group.Wound</w:t>
      </w:r>
      <w:proofErr w:type="spellEnd"/>
      <w:r w:rsidRPr="004777D6">
        <w:t xml:space="preserve"> infection was reduced from 6.6% in the placebo group to 2.4% in the azithromycin group.</w:t>
      </w:r>
    </w:p>
    <w:p w14:paraId="5B53E5C6" w14:textId="112E5D9F" w:rsidR="0033651D" w:rsidRPr="004777D6" w:rsidRDefault="0033651D" w:rsidP="001221CF">
      <w:r w:rsidRPr="004777D6">
        <w:t>The number needed to treat was favourable because prevention of infection avoided downstream antibiotic use, readmission, and surgical intervention.</w:t>
      </w:r>
      <w:r>
        <w:t xml:space="preserve"> </w:t>
      </w:r>
      <w:r w:rsidRPr="004777D6">
        <w:t xml:space="preserve">The trial did not detect a significant increase in measured short-term neonatal adverse </w:t>
      </w:r>
      <w:proofErr w:type="spellStart"/>
      <w:r w:rsidRPr="004777D6">
        <w:t>outcomes.This</w:t>
      </w:r>
      <w:proofErr w:type="spellEnd"/>
      <w:r w:rsidRPr="004777D6">
        <w:t xml:space="preserve"> trial established adjunctive azithromycin as an effective addition to standard prophylaxis in non-elective caesarean delivery.</w:t>
      </w:r>
      <w:r>
        <w:fldChar w:fldCharType="begin"/>
      </w:r>
      <w:r w:rsidR="008C697B">
        <w:instrText xml:space="preserve"> ADDIN ZOTERO_ITEM CSL_CITATION {"citationID":"GqkhGpoC","properties":{"formattedCitation":"\\super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p>
    <w:p w14:paraId="3CA2B379" w14:textId="611C035A" w:rsidR="0033651D" w:rsidRDefault="0033651D" w:rsidP="001221CF">
      <w:r w:rsidRPr="004777D6">
        <w:t>The C/SOAP trial is directly relevant because it demonstrated that targeting atypical genital tract organisms can reduce post-caesarean infectious morbidity.</w:t>
      </w:r>
      <w:r>
        <w:fldChar w:fldCharType="begin"/>
      </w:r>
      <w:r w:rsidR="008C697B">
        <w:instrText xml:space="preserve"> ADDIN ZOTERO_ITEM CSL_CITATION {"citationID":"j6zquhwy","properties":{"formattedCitation":"\\super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{"citationID":"VR5S8LHL","properties":{"formattedCitation":"\\super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rsidRPr="004777D6">
        <w:t>However, its comparator regimen was based on standard cephalosporin prophylaxis, most commonly cefazolin.</w:t>
      </w:r>
      <w:r>
        <w:t xml:space="preserve"> </w:t>
      </w:r>
      <w:r w:rsidRPr="004777D6">
        <w:t>This limits direct generalisation to settings where ceftriaxone is commonly used as baseline prophylaxis.</w:t>
      </w:r>
      <w:r>
        <w:t xml:space="preserve"> </w:t>
      </w:r>
      <w:r w:rsidRPr="004777D6">
        <w:t>The trial also did not directly compare a single-dose azithromycin-containing regimen with an extended postoperative oral cephalosporin regimen.</w:t>
      </w:r>
      <w:r>
        <w:fldChar w:fldCharType="begin"/>
      </w:r>
      <w:r w:rsidR="008C697B">
        <w:instrText xml:space="preserve"> ADDIN ZOTERO_ITEM CSL_CITATION {"citationID":"VFmcMVQF","properties":{"formattedCitation":"\\super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Therefore, the C/SOAP trial supports the scientific basis of adjunctive azithromycin but does not fully answer the Indian local practice question.</w:t>
      </w:r>
      <w:r>
        <w:fldChar w:fldCharType="begin"/>
      </w:r>
      <w:r w:rsidR="008C697B">
        <w:instrText xml:space="preserve"> ADDIN ZOTERO_ITEM CSL_CITATION {"citationID":"Mkn9Eb5z","properties":{"formattedCitation":"\\super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A secondary analysis of the C/SOAP data examined risk factors for maternal infection despite extended-spectrum prophylaxis.</w:t>
      </w:r>
      <w:r>
        <w:fldChar w:fldCharType="begin"/>
      </w:r>
      <w:r w:rsidR="008C697B">
        <w:instrText xml:space="preserve"> ADDIN ZOTERO_ITEM CSL_CITATION {"citationID":"TYvqy1Ql","properties":{"formattedCitation":"\\super 8\\nosupersub{}","plainCitation":"8","noteIndex":0},"citationItems":[{"id":"voYjyptP/oLLkSBkD","uris":["http://zotero.org/users/14110727/items/RUCQI26P"],"itemData":{"id":332,"type":"article-journal","abstract":"OBJECTIVE: To identify maternal clinical risk factors for postcesarean maternal infection in a randomized clinical trial of preincision extended-spectrum antibiotic prophylaxis.\nMETHODS: We conducted a planned secondary analysis of a randomized clinical trial. Patients were 24 weeks of gestation or greater and delivered by cesarean after a minimum of 4 hours of ruptured membranes or labor. All participants received standard preincision prophylaxis and were randomized to receive azithromycin or placebo. The primary outcome for this analysis is maternal infection: a composite outcome of endometritis, wound infection (superficial or deep), or other infections occurring up to 6 weeks postpartum. Maternal clinical characteristics associated with maternal infection, after controlling for azithromycin assignment, were identified. These maternal factors were included in a multivariable logistic regression model for maternal infection.\nRESULTS: Of 2,013 patients, 1,019 were randomized to azithromycin. Overall, 177 (8.8%) had postcesarean maternal infection. In the final adjusted model, compared with the reference groups, women of black race-ethnicity, with a nontransverse uterine incision, with duration of membrane rupture greater than 6 hours, and surgery duration greater than 49 minutes, were associated higher odds of maternal infection (all with adjusted odds ratios [ORs] of approximately 2); azithromycin was associated with lower odds of maternal infection (adjusted OR 0.4, 95% confidence interval 0.3-0.6).\nCONCLUSION: Despite preincision azithromycin-based extended-spectrum antibiotic prophylaxis, postcesarean maternal infection remains a significant source of morbidity. Recognition of risk factors may help guide innovative prevention strategies.\nCLINICAL TRIAL REGISTRATION: ClinicalTrials.gov, https://clinicaltrials.gov, NCT012235546.","container-title":"Obstetrics and Gynecology","DOI":"10.1097/AOG.0000000000001899","ISSN":"1873-233X","issue":"3","journalAbbreviation":"Obstet Gynecol","language":"eng","page":"481-485","PMID":"28178058","PMCID":"PMC5322229","source":"PubMed","title":"Risk Factors for Postcesarean Maternal Infection in a Trial of Extended-Spectrum Antibiotic Prophylaxis","volume":"129","author":[{"family":"Boggess","given":"Kim A."},{"family":"Tita","given":"Alan"},{"family":"Jauk","given":"Victoria"},{"family":"Saade","given":"George"},{"family":"Longo","given":"Sherri"},{"family":"Clark","given":"Erin A. S."},{"family":"Esplin","given":"Sean"},{"family":"Cleary","given":"Kristin"},{"family":"Wapner","given":"Ronald"},{"family":"Letson","given":"Kelli"},{"family":"Owens","given":"Michelle"},{"family":"Blackwell","given":"Sean"},{"family":"Beamon","given":"Carmen"},{"family":"Szychowski","given":"Jeffrey M."},{"family":"Andrews","given":"William"},{"literal":"Cesarean Section Optimal Antibiotic Prophylaxis Trial Consortium"}],"issued":{"date-parts":[["2017",3]]}}}],"schema":"https://github.com/citation-style-language/schema/raw/master/csl-citation.json"} </w:instrText>
      </w:r>
      <w:r>
        <w:fldChar w:fldCharType="separate"/>
      </w:r>
      <w:r w:rsidR="0058373D" w:rsidRPr="0058373D">
        <w:rPr>
          <w:rFonts w:ascii="Aptos" w:hAnsi="Aptos" w:cs="Mangal"/>
          <w:kern w:val="0"/>
          <w:vertAlign w:val="superscript"/>
        </w:rPr>
        <w:t>8</w:t>
      </w:r>
      <w:r>
        <w:fldChar w:fldCharType="end"/>
      </w:r>
      <w:r>
        <w:t xml:space="preserve"> </w:t>
      </w:r>
      <w:r w:rsidRPr="004777D6">
        <w:t>This analysis showed that risk was not determined by antibiotic regimen alone.</w:t>
      </w:r>
      <w:r>
        <w:t xml:space="preserve"> </w:t>
      </w:r>
      <w:r w:rsidRPr="004777D6">
        <w:t>Factors such as prolonged membrane rupture, longer operative duration, and operative characteristics continued to influence infection risk.</w:t>
      </w:r>
      <w:r>
        <w:t xml:space="preserve"> </w:t>
      </w:r>
      <w:r w:rsidRPr="004777D6">
        <w:t>This is relevant because post-caesarean SSI prevention must address both pharmacological and procedural risk factors.</w:t>
      </w:r>
    </w:p>
    <w:p w14:paraId="48CBFAEE" w14:textId="2B7DA791" w:rsidR="0033651D" w:rsidRPr="004777D6" w:rsidRDefault="0033651D" w:rsidP="001221CF">
      <w:r>
        <w:t xml:space="preserve"> </w:t>
      </w:r>
      <w:r w:rsidRPr="004777D6">
        <w:t>Another secondary analysis examined the timing of adjunctive azithromycin administration.</w:t>
      </w:r>
      <w:r>
        <w:fldChar w:fldCharType="begin"/>
      </w:r>
      <w:r w:rsidR="008C697B">
        <w:instrText xml:space="preserve"> ADDIN ZOTERO_ITEM CSL_CITATION {"citationID":"WQI1uw8A","properties":{"formattedCitation":"\\super 12\\nosupersub{}","plainCitation":"12","noteIndex":0},"citationItems":[{"id":"voYjyptP/bIudgJu9","uris":["http://zotero.org/users/14110727/items/AFDN5HIU"],"itemData":{"id":342,"type":"article-journal","abstract":"OBJECTIVE: To estimate the association between timing of administration of adjunctive azithromycin for prophylaxis at unscheduled cesarean delivery and maternal infection and neonatal morbidity.\nMETHODS: We conducted a secondary analysis of a randomized trial of adjunctive azithromycin prophylaxis in patients with singleton gestations who were undergoing unscheduled cesarean delivery. The primary exposure was the timing of initiation of the study drug (after skin incision or 0-30 minutes, more than 30-60 minutes, or more than 60 minutes before skin incision). The primary outcome was a composite of endometritis, wound infection, and other maternal infections occurring up to 6 weeks after cesarean delivery. Secondary outcomes included composite neonatal morbidity, neonatal intensive care unit admission for longer than 72 hours, and neonatal sepsis. The association of azithromycin with outcomes was compared within each antibiotic timing group and presented as risk ratios (RRs) with 95% CIs. A Breslow-Day homogeneity test was applied to assess differences in association by antibiotic timing.\nRESULTS: Of 2,013 participants, antibiotics were initiated after skin incision (median 3 minutes, range 0-229 minutes) in 269 (13.4%), 0-30 minutes before skin incision in 1,378 (68.5%), more than 30-60 minutes before skin incision in 270 (13.4%), and more than 60 minutes before skin incision (median 85 minutes, range 61-218 minutes) in 96 (4.8%). The RRs (95% CIs) of the infectious composite outcome for azithromycin compared with placebo were significantly lower for groups that initiated azithromycin after skin incision or within 1 hour before skin incision (after skin incision: RR 0.31, 95% CI 0.13-0.76; 0-30 minutes before: RR 0.62, 95% CI 0.44-0.89; more than 30-60 minutes before: 0.31, 95% CI 0.13-0.66). Risks were not significantly different in patients who received azithromycin more than 60 minutes before skin incision (RR 0.59, 95% CI 0.10-3.36). Results were similar when endometritis and wound infections were analyzed separately. Neonatal outcomes were not significantly different for azithromycin compared with placebo across all timing groups.\nCONCLUSION: Adjunctive azithromycin administration up to 60 minutes before or at a median of 3 minutes after skin incision was associated with reduced risks of maternal composite postoperative infection in unscheduled cesarean deliveries.\nCLINICAL TRIAL REGISTRATION: ClinicalTrials.gov, NCT01235546.","container-title":"Obstetrics and Gynecology","DOI":"10.1097/AOG.0000000000004788","ISSN":"1873-233X","issue":"6","journalAbbreviation":"Obstet Gynecol","language":"eng","page":"1043-1049","PMID":"35675601","PMCID":"PMC9199590","source":"PubMed","title":"Timing of Adjunctive Azithromycin for Unscheduled Cesarean Delivery and Postdelivery Infection","volume":"139","author":[{"family":"Sanusi","given":"Ayodeji"},{"family":"Ye","given":"Yuanfan"},{"family":"Boggess","given":"Kim"},{"family":"Saade","given":"George"},{"family":"Longo","given":"Sherri"},{"family":"Clark","given":"Erin"},{"family":"Esplin","given":"Sean"},{"family":"Cleary","given":"Kirsten"},{"family":"Wapner","given":"Ron"},{"family":"Owens","given":"Michelle"},{"family":"Blackwell","given":"Sean"},{"family":"Szychowski","given":"Jeff M."},{"family":"Tita","given":"Alan T. N."},{"family":"Subramaniam","given":"Akila"}],"issued":{"date-parts":[["2022",6,1]]}}}],"schema":"https://github.com/citation-style-language/schema/raw/master/csl-citation.json"} </w:instrText>
      </w:r>
      <w:r>
        <w:fldChar w:fldCharType="separate"/>
      </w:r>
      <w:r w:rsidR="0058373D" w:rsidRPr="0058373D">
        <w:rPr>
          <w:rFonts w:ascii="Aptos" w:hAnsi="Aptos" w:cs="Mangal"/>
          <w:kern w:val="0"/>
          <w:vertAlign w:val="superscript"/>
        </w:rPr>
        <w:t>12</w:t>
      </w:r>
      <w:r>
        <w:fldChar w:fldCharType="end"/>
      </w:r>
      <w:r>
        <w:t xml:space="preserve"> </w:t>
      </w:r>
      <w:r w:rsidRPr="004777D6">
        <w:t>This analysis found that adjunctive azithromycin retained benefit when administered within 60 minutes before skin incision or shortly after incision.</w:t>
      </w:r>
      <w:r>
        <w:t xml:space="preserve"> </w:t>
      </w:r>
      <w:r w:rsidRPr="004777D6">
        <w:t>This finding has practical importance because exact pre-incision timing may be difficult in emergency caesarean delivery.</w:t>
      </w:r>
      <w:r>
        <w:t xml:space="preserve"> </w:t>
      </w:r>
      <w:r w:rsidRPr="004777D6">
        <w:t>The evidence supports a flexible but still perioperative timing window for adjunctive azithromycin.</w:t>
      </w:r>
      <w:r w:rsidRPr="00402A86">
        <w:rPr>
          <w:rFonts w:ascii="Aptos" w:hAnsi="Aptos" w:cs="Times New Roman"/>
          <w:kern w:val="0"/>
          <w:vertAlign w:val="superscript"/>
        </w:rPr>
        <w:t>[12]</w:t>
      </w:r>
    </w:p>
    <w:p w14:paraId="54664B5C" w14:textId="6594271F" w:rsidR="0033651D" w:rsidRPr="00D64EA7" w:rsidRDefault="0033651D" w:rsidP="00467EF6">
      <w:pPr>
        <w:pStyle w:val="Heading2"/>
      </w:pPr>
      <w:r w:rsidRPr="00D64EA7">
        <w:t>Evidence from Observational Studies, Additional Clinical Studies, and Meta-Analyses</w:t>
      </w:r>
    </w:p>
    <w:p w14:paraId="7365EC86" w14:textId="570636AF" w:rsidR="0033651D" w:rsidRPr="00D64EA7" w:rsidRDefault="0033651D" w:rsidP="00D64EA7">
      <w:r w:rsidRPr="00D64EA7">
        <w:t>Observational studies, additional clinical studies, and pooled evidence have examined the role of adjunctive azithromycin in caesarean prophylaxis beyond the original randomised trial setting.</w:t>
      </w:r>
      <w:r>
        <w:fldChar w:fldCharType="begin"/>
      </w:r>
      <w:r w:rsidR="008C697B">
        <w:instrText xml:space="preserve"> ADDIN ZOTERO_ITEM CSL_CITATION {"citationID":"zSnCKNq0","properties":{"formattedCitation":"\\super 17\\nosupersub{}","plainCitation":"17","noteIndex":0},"citationItems":[{"id":"voYjyptP/MwKdnPyf","uris":["http://zotero.org/users/14110727/items/3ARJNFQB"],"itemData":{"id":336,"type":"article-journal","abstract":"Introduction\nCesarean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volume":"101","author":[{"family":"Huang","given":"Ding"},{"family":"Chen","given":"Sha"},{"family":"Cai","given":"Yanqing"},{"family":"Shi","given":"Liye"},{"family":"Shi","given":"Yiru"},{"family":"Zeng","given":"Min"},{"family":"Cheng","given":"Weiwei"},{"family":"Zhang","given":"Jian"},{"family":"Pan","given":"Hongjie"}],"issued":{"date-parts":[["2022",5,29]]}}}],"schema":"https://github.com/citation-style-language/schema/raw/master/csl-citation.json"} </w:instrText>
      </w:r>
      <w:r>
        <w:fldChar w:fldCharType="separate"/>
      </w:r>
      <w:r w:rsidR="0058373D" w:rsidRPr="0058373D">
        <w:rPr>
          <w:rFonts w:ascii="Aptos" w:hAnsi="Aptos" w:cs="Mangal"/>
          <w:kern w:val="0"/>
          <w:vertAlign w:val="superscript"/>
        </w:rPr>
        <w:t>17</w:t>
      </w:r>
      <w:r>
        <w:fldChar w:fldCharType="end"/>
      </w:r>
      <w:r>
        <w:t xml:space="preserve"> </w:t>
      </w:r>
      <w:r>
        <w:fldChar w:fldCharType="begin"/>
      </w:r>
      <w:r w:rsidR="008C697B">
        <w:instrText xml:space="preserve"> ADDIN ZOTERO_ITEM CSL_CITATION {"citationID":"gPf8GARR","properties":{"formattedCitation":"\\super 18\\nosupersub{}","plainCitation":"18","noteIndex":0},"citationItems":[{"id":"voYjyptP/qm3f5MAk","uris":["http://zotero.org/users/14110727/items/HKTNQ2KH"],"itemData":{"id":344,"type":"webpage","title":"Clinical effectiveness of adding azithromycin to antimicrobial prophylaxis for cesarean delivery - American Journal of Obstetrics &amp; Gynecology","URL":"https://www.ajog.org/article/S0002-9378(21)00589-5/abstract","accessed":{"date-parts":[["2026",6,1]]}}}],"schema":"https://github.com/citation-style-language/schema/raw/master/csl-citation.json"} </w:instrText>
      </w:r>
      <w:r>
        <w:fldChar w:fldCharType="separate"/>
      </w:r>
      <w:r w:rsidR="0058373D" w:rsidRPr="0058373D">
        <w:rPr>
          <w:rFonts w:ascii="Aptos" w:hAnsi="Aptos" w:cs="Mangal"/>
          <w:kern w:val="0"/>
          <w:vertAlign w:val="superscript"/>
        </w:rPr>
        <w:t>18</w:t>
      </w:r>
      <w:r>
        <w:fldChar w:fldCharType="end"/>
      </w:r>
      <w:r>
        <w:t xml:space="preserve"> </w:t>
      </w:r>
      <w:r>
        <w:fldChar w:fldCharType="begin"/>
      </w:r>
      <w:r w:rsidR="008C697B">
        <w:instrText xml:space="preserve"> ADDIN ZOTERO_ITEM CSL_CITATION {"citationID":"jMzf1k6Q","properties":{"formattedCitation":"\\super 19\\nosupersub{}","plainCitation":"19","noteIndex":0},"citationItems":[{"id":"voYjyptP/DrY4Duw7","uris":["http://zotero.org/users/14110727/items/RXS3SG5V"],"itemData":{"id":345,"type":"article-journal","abstract":"OBJECTIVE: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fldChar w:fldCharType="separate"/>
      </w:r>
      <w:r w:rsidR="0058373D" w:rsidRPr="0058373D">
        <w:rPr>
          <w:rFonts w:ascii="Aptos" w:hAnsi="Aptos" w:cs="Mangal"/>
          <w:kern w:val="0"/>
          <w:vertAlign w:val="superscript"/>
        </w:rPr>
        <w:t>19</w:t>
      </w:r>
      <w:r>
        <w:fldChar w:fldCharType="end"/>
      </w:r>
      <w:r>
        <w:t xml:space="preserve"> </w:t>
      </w:r>
      <w:r w:rsidRPr="00D64EA7">
        <w:t>[10,14,15]</w:t>
      </w:r>
      <w:r>
        <w:t xml:space="preserve"> </w:t>
      </w:r>
      <w:r w:rsidRPr="00D64EA7">
        <w:t>These studies are important because the effectiveness of any prophylactic regimen may vary according to baseline infection risk, patient profile, institutional antibiotic policy, and operative practices.</w:t>
      </w:r>
    </w:p>
    <w:p w14:paraId="282FC44C" w14:textId="6C1AF9EC" w:rsidR="0033651D" w:rsidRPr="00D64EA7" w:rsidRDefault="0033651D" w:rsidP="00D64EA7">
      <w:r w:rsidRPr="00D64EA7">
        <w:t xml:space="preserve">A randomised controlled trial evaluated adjunctive azithromycin prophylaxis among women undergoing non-elective caesarean delivery and assessed its effect on uterine caesarean scar defect. </w:t>
      </w:r>
      <w:r>
        <w:fldChar w:fldCharType="begin"/>
      </w:r>
      <w:r w:rsidR="008C697B">
        <w:instrText xml:space="preserve"> ADDIN ZOTERO_ITEM CSL_CITATION {"citationID":"lG2emxi7","properties":{"formattedCitation":"\\super 17\\nosupersub{}","plainCitation":"17","noteIndex":0},"citationItems":[{"id":"voYjyptP/MwKdnPyf","uris":["http://zotero.org/users/14110727/items/3ARJNFQB"],"itemData":{"id":336,"type":"article-journal","abstract":"Introduction\nCesarean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volume":"101","author":[{"family":"Huang","given":"Ding"},{"family":"Chen","given":"Sha"},{"family":"Cai","given":"Yanqing"},{"family":"Shi","given":"Liye"},{"family":"Shi","given":"Yiru"},{"family":"Zeng","given":"Min"},{"family":"Cheng","given":"Weiwei"},{"family":"Zhang","given":"Jian"},{"family":"Pan","given":"Hongjie"}],"issued":{"date-parts":[["2022",5,29]]}}}],"schema":"https://github.com/citation-style-language/schema/raw/master/csl-citation.json"} </w:instrText>
      </w:r>
      <w:r>
        <w:fldChar w:fldCharType="separate"/>
      </w:r>
      <w:r w:rsidR="0058373D" w:rsidRPr="0058373D">
        <w:rPr>
          <w:rFonts w:ascii="Aptos" w:hAnsi="Aptos" w:cs="Mangal"/>
          <w:kern w:val="0"/>
          <w:vertAlign w:val="superscript"/>
        </w:rPr>
        <w:t>17</w:t>
      </w:r>
      <w:r>
        <w:fldChar w:fldCharType="end"/>
      </w:r>
      <w:r>
        <w:t xml:space="preserve"> </w:t>
      </w:r>
      <w:r w:rsidRPr="00D64EA7">
        <w:t>In that trial, adjunctive azithromycin was given along with single-dose cephalosporin prophylaxis.</w:t>
      </w:r>
      <w:r>
        <w:t xml:space="preserve"> </w:t>
      </w:r>
      <w:r w:rsidRPr="00D64EA7">
        <w:t>The study was based on the hypothesis that perioperative infection and inflammation may contribute to impaired uterine scar healing after caesarean delivery.</w:t>
      </w:r>
      <w:r>
        <w:t xml:space="preserve"> </w:t>
      </w:r>
      <w:r w:rsidRPr="00D64EA7">
        <w:t>Adjunctive azithromycin prophylaxis was reported to protect women from uterine caesarean scar defect after non-elective caesarean delivery.</w:t>
      </w:r>
      <w:r>
        <w:fldChar w:fldCharType="begin"/>
      </w:r>
      <w:r w:rsidR="008C697B">
        <w:instrText xml:space="preserve"> ADDIN ZOTERO_ITEM CSL_CITATION {"citationID":"QoTVKX9u","properties":{"formattedCitation":"\\super 17\\nosupersub{}","plainCitation":"17","noteIndex":0},"citationItems":[{"id":"voYjyptP/MwKdnPyf","uris":["http://zotero.org/users/14110727/items/3ARJNFQB"],"itemData":{"id":336,"type":"article-journal","abstract":"Introduction\nCesarean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volume":"101","author":[{"family":"Huang","given":"Ding"},{"family":"Chen","given":"Sha"},{"family":"Cai","given":"Yanqing"},{"family":"Shi","given":"Liye"},{"family":"Shi","given":"Yiru"},{"family":"Zeng","given":"Min"},{"family":"Cheng","given":"Weiwei"},{"family":"Zhang","given":"Jian"},{"family":"Pan","given":"Hongjie"}],"issued":{"date-parts":[["2022",5,29]]}}}],"schema":"https://github.com/citation-style-language/schema/raw/master/csl-citation.json"} </w:instrText>
      </w:r>
      <w:r>
        <w:fldChar w:fldCharType="separate"/>
      </w:r>
      <w:r w:rsidR="0058373D" w:rsidRPr="0058373D">
        <w:rPr>
          <w:rFonts w:ascii="Aptos" w:hAnsi="Aptos" w:cs="Mangal"/>
          <w:kern w:val="0"/>
          <w:vertAlign w:val="superscript"/>
        </w:rPr>
        <w:t>17</w:t>
      </w:r>
      <w:r>
        <w:fldChar w:fldCharType="end"/>
      </w:r>
      <w:r>
        <w:t xml:space="preserve"> </w:t>
      </w:r>
      <w:r w:rsidRPr="00D64EA7">
        <w:t>Although uterine caesarean scar defect is not the same as early postoperative SSI, the finding is relevant because it supports the broader role of adjunctive azithromycin in improving post-caesarean healing-related outcomes.</w:t>
      </w:r>
      <w:r>
        <w:t xml:space="preserve"> </w:t>
      </w:r>
      <w:r w:rsidRPr="00D64EA7">
        <w:t>This evidence also strengthens the biological plausibility that reducing perioperative infection or inflammation may influence both early infectious morbidity and later scar-related complications.</w:t>
      </w:r>
    </w:p>
    <w:p w14:paraId="4B8A5593" w14:textId="0899E072" w:rsidR="0033651D" w:rsidRPr="00D64EA7" w:rsidRDefault="0033651D" w:rsidP="00D64EA7">
      <w:proofErr w:type="spellStart"/>
      <w:r>
        <w:t>s</w:t>
      </w:r>
      <w:r w:rsidRPr="00D64EA7">
        <w:t>Real</w:t>
      </w:r>
      <w:proofErr w:type="spellEnd"/>
      <w:r w:rsidRPr="00D64EA7">
        <w:t>-world studies have also evaluated adjunctive azithromycin after implementation into routine caesarean prophylaxis protocols.</w:t>
      </w:r>
      <w:r>
        <w:fldChar w:fldCharType="begin"/>
      </w:r>
      <w:r w:rsidR="008C697B">
        <w:instrText xml:space="preserve"> ADDIN ZOTERO_ITEM CSL_CITATION {"citationID":"Y0rYhgd7","properties":{"formattedCitation":"\\super 18\\nosupersub{}","plainCitation":"18","noteIndex":0},"citationItems":[{"id":"voYjyptP/qm3f5MAk","uris":["http://zotero.org/users/14110727/items/HKTNQ2KH"],"itemData":{"id":344,"type":"webpage","title":"Clinical effectiveness of adding azithromycin to antimicrobial prophylaxis for cesarean delivery - American Journal of Obstetrics &amp; Gynecology","URL":"https://www.ajog.org/article/S0002-9378(21)00589-5/abstract","accessed":{"date-parts":[["2026",6,1]]}}}],"schema":"https://github.com/citation-style-language/schema/raw/master/csl-citation.json"} </w:instrText>
      </w:r>
      <w:r>
        <w:fldChar w:fldCharType="separate"/>
      </w:r>
      <w:r w:rsidR="0058373D" w:rsidRPr="0058373D">
        <w:rPr>
          <w:rFonts w:ascii="Aptos" w:hAnsi="Aptos" w:cs="Mangal"/>
          <w:kern w:val="0"/>
          <w:vertAlign w:val="superscript"/>
        </w:rPr>
        <w:t>18</w:t>
      </w:r>
      <w:r>
        <w:fldChar w:fldCharType="end"/>
      </w:r>
      <w:r>
        <w:t xml:space="preserve"> </w:t>
      </w:r>
      <w:r>
        <w:fldChar w:fldCharType="begin"/>
      </w:r>
      <w:r w:rsidR="008C697B">
        <w:instrText xml:space="preserve"> ADDIN ZOTERO_ITEM CSL_CITATION {"citationID":"vs5HAIfg","properties":{"formattedCitation":"\\super 19\\nosupersub{}","plainCitation":"19","noteIndex":0},"citationItems":[{"id":"voYjyptP/DrY4Duw7","uris":["http://zotero.org/users/14110727/items/RXS3SG5V"],"itemData":{"id":345,"type":"article-journal","abstract":"OBJECTIVE: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fldChar w:fldCharType="separate"/>
      </w:r>
      <w:r w:rsidR="0058373D" w:rsidRPr="0058373D">
        <w:rPr>
          <w:rFonts w:ascii="Aptos" w:hAnsi="Aptos" w:cs="Mangal"/>
          <w:kern w:val="0"/>
          <w:vertAlign w:val="superscript"/>
        </w:rPr>
        <w:t>19</w:t>
      </w:r>
      <w:r>
        <w:fldChar w:fldCharType="end"/>
      </w:r>
      <w:r w:rsidRPr="00D64EA7">
        <w:t>[14,15]</w:t>
      </w:r>
      <w:r>
        <w:t xml:space="preserve"> </w:t>
      </w:r>
      <w:r w:rsidRPr="00D64EA7">
        <w:t>A before-and-after cohort study assessed the clinical effectiveness of adding azithromycin to antimicrobial prophylaxis for caesarean delivery.</w:t>
      </w:r>
      <w:r>
        <w:fldChar w:fldCharType="begin"/>
      </w:r>
      <w:r w:rsidR="008C697B">
        <w:instrText xml:space="preserve"> ADDIN ZOTERO_ITEM CSL_CITATION {"citationID":"1Jz4rJf8","properties":{"formattedCitation":"\\super 18\\nosupersub{}","plainCitation":"18","noteIndex":0},"citationItems":[{"id":"voYjyptP/qm3f5MAk","uris":["http://zotero.org/users/14110727/items/HKTNQ2KH"],"itemData":{"id":344,"type":"webpage","title":"Clinical effectiveness of adding azithromycin to antimicrobial prophylaxis for cesarean delivery - American Journal of Obstetrics &amp; Gynecology","URL":"https://www.ajog.org/article/S0002-9378(21)00589-5/abstract","accessed":{"date-parts":[["2026",6,1]]}}}],"schema":"https://github.com/citation-style-language/schema/raw/master/csl-citation.json"} </w:instrText>
      </w:r>
      <w:r>
        <w:fldChar w:fldCharType="separate"/>
      </w:r>
      <w:r w:rsidR="0058373D" w:rsidRPr="0058373D">
        <w:rPr>
          <w:rFonts w:ascii="Aptos" w:hAnsi="Aptos" w:cs="Mangal"/>
          <w:kern w:val="0"/>
          <w:vertAlign w:val="superscript"/>
        </w:rPr>
        <w:t>18</w:t>
      </w:r>
      <w:r>
        <w:fldChar w:fldCharType="end"/>
      </w:r>
      <w:r>
        <w:t xml:space="preserve"> </w:t>
      </w:r>
      <w:r w:rsidRPr="00D64EA7">
        <w:t>[14]</w:t>
      </w:r>
      <w:r>
        <w:t xml:space="preserve"> </w:t>
      </w:r>
      <w:r w:rsidRPr="00D64EA7">
        <w:t>The study suggested that the effect of adjunctive azithromycin may vary according to institutional setting, baseline infection rate, and population risk profile.</w:t>
      </w:r>
      <w:r>
        <w:t xml:space="preserve"> </w:t>
      </w:r>
      <w:r w:rsidRPr="00D64EA7">
        <w:t>This is important because the magnitude of benefit from adjunctive prophylaxis may be greater in settings with higher baseline SSI risk.</w:t>
      </w:r>
      <w:r>
        <w:t xml:space="preserve"> </w:t>
      </w:r>
      <w:r w:rsidRPr="00D64EA7">
        <w:t xml:space="preserve">Evidence has also been reported in women undergoing </w:t>
      </w:r>
      <w:proofErr w:type="spellStart"/>
      <w:r w:rsidRPr="00D64EA7">
        <w:t>prelabor</w:t>
      </w:r>
      <w:proofErr w:type="spellEnd"/>
      <w:r w:rsidRPr="00D64EA7">
        <w:t xml:space="preserve"> caesarean birth.</w:t>
      </w:r>
    </w:p>
    <w:p w14:paraId="1501CA90" w14:textId="45DAA599" w:rsidR="0033651D" w:rsidRPr="00D64EA7" w:rsidRDefault="0033651D" w:rsidP="00D64EA7">
      <w:r>
        <w:t xml:space="preserve"> </w:t>
      </w:r>
      <w:r w:rsidRPr="00D64EA7">
        <w:t xml:space="preserve">A retrospective cohort study found that adjunctive azithromycin prophylaxis for </w:t>
      </w:r>
      <w:proofErr w:type="spellStart"/>
      <w:r w:rsidRPr="00D64EA7">
        <w:t>prelabor</w:t>
      </w:r>
      <w:proofErr w:type="spellEnd"/>
      <w:r w:rsidRPr="00D64EA7">
        <w:t xml:space="preserve"> caesarean birth was associated with lower odds of postpartum infection.</w:t>
      </w:r>
      <w:r>
        <w:fldChar w:fldCharType="begin"/>
      </w:r>
      <w:r w:rsidR="008C697B">
        <w:instrText xml:space="preserve"> ADDIN ZOTERO_ITEM CSL_CITATION {"citationID":"GQIH6Vqw","properties":{"formattedCitation":"\\super 19\\nosupersub{}","plainCitation":"19","noteIndex":0},"citationItems":[{"id":"voYjyptP/DrY4Duw7","uris":["http://zotero.org/users/14110727/items/RXS3SG5V"],"itemData":{"id":345,"type":"article-journal","abstract":"OBJECTIVE: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fldChar w:fldCharType="separate"/>
      </w:r>
      <w:r w:rsidR="0058373D" w:rsidRPr="0058373D">
        <w:rPr>
          <w:rFonts w:ascii="Aptos" w:hAnsi="Aptos" w:cs="Mangal"/>
          <w:kern w:val="0"/>
          <w:vertAlign w:val="superscript"/>
        </w:rPr>
        <w:t>19</w:t>
      </w:r>
      <w:r>
        <w:fldChar w:fldCharType="end"/>
      </w:r>
      <w:r>
        <w:t xml:space="preserve"> </w:t>
      </w:r>
      <w:r w:rsidRPr="00D64EA7">
        <w:t>This suggests that adjunctive azithromycin may have potential benefit beyond non-elective caesarean delivery.</w:t>
      </w:r>
      <w:r>
        <w:t xml:space="preserve"> </w:t>
      </w:r>
      <w:r w:rsidRPr="00D64EA7">
        <w:t xml:space="preserve">However, the evidence for elective or </w:t>
      </w:r>
      <w:proofErr w:type="spellStart"/>
      <w:r w:rsidRPr="00D64EA7">
        <w:t>prelabor</w:t>
      </w:r>
      <w:proofErr w:type="spellEnd"/>
      <w:r w:rsidRPr="00D64EA7">
        <w:t xml:space="preserve"> caesarean delivery remains less definitive than the evidence for non-elective caesarean delivery.</w:t>
      </w:r>
      <w:r>
        <w:fldChar w:fldCharType="begin"/>
      </w:r>
      <w:r w:rsidR="008C697B">
        <w:instrText xml:space="preserve"> ADDIN ZOTERO_ITEM CSL_CITATION {"citationID":"jGh1khdn","properties":{"formattedCitation":"\\super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{"citationID":"SupeaT5H","properties":{"formattedCitation":"\\super 19\\nosupersub{}","plainCitation":"19","noteIndex":0},"citationItems":[{"id":"voYjyptP/DrY4Duw7","uris":["http://zotero.org/users/14110727/items/RXS3SG5V"],"itemData":{"id":345,"type":"article-journal","abstract":"OBJECTIVE: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fldChar w:fldCharType="separate"/>
      </w:r>
      <w:r w:rsidR="0058373D" w:rsidRPr="0058373D">
        <w:rPr>
          <w:rFonts w:ascii="Aptos" w:hAnsi="Aptos" w:cs="Mangal"/>
          <w:kern w:val="0"/>
          <w:vertAlign w:val="superscript"/>
        </w:rPr>
        <w:t>19</w:t>
      </w:r>
      <w:r>
        <w:fldChar w:fldCharType="end"/>
      </w:r>
      <w:r w:rsidRPr="00D64EA7">
        <w:t>[7,15]</w:t>
      </w:r>
      <w:r>
        <w:t xml:space="preserve"> </w:t>
      </w:r>
      <w:r w:rsidRPr="00D64EA7">
        <w:t xml:space="preserve">The baseline risk of infection is generally lower in </w:t>
      </w:r>
      <w:proofErr w:type="spellStart"/>
      <w:r w:rsidRPr="00D64EA7">
        <w:t>prelabor</w:t>
      </w:r>
      <w:proofErr w:type="spellEnd"/>
      <w:r w:rsidRPr="00D64EA7">
        <w:t xml:space="preserve"> caesarean delivery than in non-elective caesarean delivery.</w:t>
      </w:r>
      <w:r>
        <w:t xml:space="preserve"> </w:t>
      </w:r>
      <w:r w:rsidRPr="00D64EA7">
        <w:t>Therefore, larger sample sizes may be needed to demonstrate a statistically significant reduction in infection in lower-risk populations.</w:t>
      </w:r>
      <w:r>
        <w:t xml:space="preserve"> </w:t>
      </w:r>
      <w:r w:rsidRPr="00D64EA7">
        <w:t>Observational studies and studies assessing extended outcomes should be interpreted cautiously because confounding, institutional practice, outcome definition, and surveillance method may influence results.</w:t>
      </w:r>
      <w:r>
        <w:t xml:space="preserve"> </w:t>
      </w:r>
      <w:r w:rsidRPr="00D64EA7">
        <w:t>Nevertheless, these studies provide useful supportive evidence and help define the broader clinical relevance of adjunctive azithromycin in caesarean delivery.</w:t>
      </w:r>
    </w:p>
    <w:p w14:paraId="00C4A7D8" w14:textId="4485D59D" w:rsidR="0033651D" w:rsidRPr="00D64EA7" w:rsidRDefault="0033651D" w:rsidP="00D64EA7">
      <w:r w:rsidRPr="00D64EA7">
        <w:t>Systematic reviews and meta-analyses have synthesised the evidence on adjunctive macrolides and broader-spectrum prophylaxis in caesarean delivery.</w:t>
      </w:r>
      <w:r>
        <w:fldChar w:fldCharType="begin"/>
      </w:r>
      <w:r w:rsidR="008C697B">
        <w:instrText xml:space="preserve"> ADDIN ZOTERO_ITEM CSL_CITATION {"citationID":"rwyIzfvc","properties":{"formattedCitation":"\\super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fldChar w:fldCharType="begin"/>
      </w:r>
      <w:r w:rsidR="008C697B">
        <w:instrText xml:space="preserve"> ADDIN ZOTERO_ITEM CSL_CITATION {"citationID":"wpez3QvH","properties":{"formattedCitation":"\\super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fldChar w:fldCharType="begin"/>
      </w:r>
      <w:r w:rsidR="008C697B">
        <w:instrText xml:space="preserve"> ADDIN ZOTERO_ITEM CSL_CITATION {"citationID":"4q6ZYR7h","properties":{"formattedCitation":"\\super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r w:rsidRPr="00D64EA7">
        <w:t>[9,16,17]</w:t>
      </w:r>
      <w:r>
        <w:t xml:space="preserve"> </w:t>
      </w:r>
      <w:r w:rsidRPr="00D64EA7">
        <w:t>A systematic review and meta-analysis found that adjunctive macrolides reduced wound infection and endometritis after caesarean section.</w:t>
      </w:r>
      <w:r>
        <w:fldChar w:fldCharType="begin"/>
      </w:r>
      <w:r w:rsidR="008C697B">
        <w:instrText xml:space="preserve"> ADDIN ZOTERO_ITEM CSL_CITATION {"citationID":"f9P10mlo","properties":{"formattedCitation":"\\super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rsidRPr="00D64EA7">
        <w:t>Another meta-analysis reported that pre-incision adjunctive prophylaxis reduced post-caesarean SSI and shortened hospital stay compared with standard cefazolin prophylaxis alone.</w:t>
      </w:r>
      <w:r>
        <w:fldChar w:fldCharType="begin"/>
      </w:r>
      <w:r w:rsidR="008C697B">
        <w:instrText xml:space="preserve"> ADDIN ZOTERO_ITEM CSL_CITATION {"citationID":"qqulESSm","properties":{"formattedCitation":"\\super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p>
    <w:p w14:paraId="1367BF6C" w14:textId="6646F1D7" w:rsidR="0033651D" w:rsidRPr="00D64EA7" w:rsidRDefault="0033651D" w:rsidP="00D64EA7">
      <w:r w:rsidRPr="00D64EA7">
        <w:t>A more recent meta-analysis also supported the efficacy of adding azithromycin to antibiotic prophylaxis in reducing endometritis and wound infection after caesarean delivery.</w:t>
      </w:r>
      <w:r>
        <w:fldChar w:fldCharType="begin"/>
      </w:r>
      <w:r w:rsidR="008C697B">
        <w:instrText xml:space="preserve"> ADDIN ZOTERO_ITEM CSL_CITATION {"citationID":"pBADhZNR","properties":{"formattedCitation":"\\super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rsidRPr="00D64EA7">
        <w:t>These pooled findings support the principle that adjunctive azithromycin or broader-spectrum pre-incision prophylaxis can reduce post-caesarean infectious morbidity.</w:t>
      </w:r>
      <w:r>
        <w:t xml:space="preserve"> </w:t>
      </w:r>
      <w:r w:rsidRPr="00D64EA7">
        <w:t>However, most of the available evidence is based on cefazolin as the background cephalosporin.</w:t>
      </w:r>
      <w:r>
        <w:t xml:space="preserve"> </w:t>
      </w:r>
      <w:r w:rsidRPr="00D64EA7">
        <w:t>This limits direct applicability to Indian tertiary-care settings where ceftriaxone is commonly used as the baseline prophylactic antibiotic.</w:t>
      </w:r>
      <w:r>
        <w:fldChar w:fldCharType="begin"/>
      </w:r>
      <w:r w:rsidR="008C697B">
        <w:instrText xml:space="preserve"> ADDIN ZOTERO_ITEM CSL_CITATION {"citationID":"vEBi7jA7","properties":{"formattedCitation":"\\super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p>
    <w:p w14:paraId="0E273D53" w14:textId="77777777" w:rsidR="0033651D" w:rsidRPr="00D64EA7" w:rsidRDefault="0033651D" w:rsidP="00D64EA7">
      <w:r w:rsidRPr="00D64EA7">
        <w:t xml:space="preserve">Therefore, local evidence is required to determine whether adjunctive azithromycin with ceftriaxone can safely replace extended postoperative cephalosporin regimens without increasing SSI. </w:t>
      </w:r>
    </w:p>
    <w:p w14:paraId="126842C7" w14:textId="77777777" w:rsidR="0033651D" w:rsidRPr="004777D6" w:rsidRDefault="0033651D" w:rsidP="001221CF"/>
    <w:p w14:paraId="44D68F2B" w14:textId="3AA57A3D" w:rsidR="0033651D" w:rsidRPr="004777D6" w:rsidRDefault="0033651D" w:rsidP="00467EF6">
      <w:pPr>
        <w:pStyle w:val="Heading2"/>
      </w:pPr>
      <w:r w:rsidRPr="004777D6">
        <w:t>Evidence from Broader Peripartum Azithromycin Studies</w:t>
      </w:r>
    </w:p>
    <w:p w14:paraId="763F2FA9" w14:textId="5BFA2A67" w:rsidR="0033651D" w:rsidRPr="004777D6" w:rsidRDefault="0033651D" w:rsidP="001221CF">
      <w:r w:rsidRPr="004777D6">
        <w:t>Azithromycin has also been evaluated for prevention of maternal infection outside caesarean prophylaxis</w:t>
      </w:r>
      <w:r>
        <w:t xml:space="preserve">. </w:t>
      </w:r>
      <w:r w:rsidRPr="004777D6">
        <w:t>The A-PLUS trial assessed single-dose oral azithromycin among women planning vaginal delivery in low- and middle-income countries.</w:t>
      </w:r>
      <w:r>
        <w:fldChar w:fldCharType="begin"/>
      </w:r>
      <w:r w:rsidR="008C697B">
        <w:instrText xml:space="preserve"> ADDIN ZOTERO_ITEM CSL_CITATION {"citationID":"UAeVsEjb","properties":{"formattedCitation":"\\super 13\\nosupersub{}","plainCitation":"13","noteIndex":0},"citationItems":[{"id":"voYjyptP/xVhaYKqN","uris":["http://zotero.org/users/14110727/items/CHFHXF3U"],"itemData":{"id":353,"type":"webpage","title":"Azithromycin to Prevent Sepsis or Death in Women Planning a Vaginal Birth | New England Journal of Medicine","URL":"https://www.nejm.org/doi/full/10.1056/NEJMoa2212111","accessed":{"date-parts":[["2026",6,1]]}}}],"schema":"https://github.com/citation-style-language/schema/raw/master/csl-citation.json"} </w:instrText>
      </w:r>
      <w:r>
        <w:fldChar w:fldCharType="separate"/>
      </w:r>
      <w:r w:rsidR="0058373D" w:rsidRPr="0058373D">
        <w:rPr>
          <w:rFonts w:ascii="Aptos" w:hAnsi="Aptos" w:cs="Mangal"/>
          <w:kern w:val="0"/>
          <w:vertAlign w:val="superscript"/>
        </w:rPr>
        <w:t>13</w:t>
      </w:r>
      <w:r>
        <w:fldChar w:fldCharType="end"/>
      </w:r>
      <w:r>
        <w:t xml:space="preserve"> </w:t>
      </w:r>
      <w:r w:rsidRPr="004777D6">
        <w:t>The trial reported that maternal sepsis or death was reduced in the azithromycin group compared with placebo.</w:t>
      </w:r>
      <w:r>
        <w:t xml:space="preserve"> </w:t>
      </w:r>
      <w:r w:rsidRPr="004777D6">
        <w:t>The reduction was mainly driven by reduction in maternal sepsis.</w:t>
      </w:r>
      <w:r>
        <w:t xml:space="preserve"> </w:t>
      </w:r>
      <w:r w:rsidRPr="004777D6">
        <w:t>Although the A-PLUS trial was not a caesarean prophylaxis trial, it supports the broader concept that peripartum azithromycin can reduce maternal infectious morbidity.</w:t>
      </w:r>
      <w:r>
        <w:t xml:space="preserve"> </w:t>
      </w:r>
      <w:r w:rsidRPr="004777D6">
        <w:t>This finding is relevant because maternal infection remains an important contributor to morbidity in low- and middle-income settings.</w:t>
      </w:r>
      <w:r>
        <w:t xml:space="preserve"> </w:t>
      </w:r>
      <w:r w:rsidRPr="004777D6">
        <w:t>However, the mode of delivery, dose, route, and population in A-PLUS differ from caesarean prophylaxis trials.</w:t>
      </w:r>
      <w:r>
        <w:t xml:space="preserve"> </w:t>
      </w:r>
      <w:r w:rsidRPr="004777D6">
        <w:t>Therefore, A-PLUS should be considered supportive background evidence rather than direct evidence for post-caesarean SSI prevention.</w:t>
      </w:r>
      <w:r>
        <w:t xml:space="preserve"> </w:t>
      </w:r>
      <w:r w:rsidRPr="004777D6">
        <w:t>The broader maternal infection benefit of azithromycin strengthens biological plausibility but does not replace the need for caesarean-specific evidence.</w:t>
      </w:r>
    </w:p>
    <w:p w14:paraId="7114500A" w14:textId="50F2060F" w:rsidR="0033651D" w:rsidRPr="004777D6" w:rsidRDefault="0033651D" w:rsidP="001221CF">
      <w:r w:rsidRPr="004777D6">
        <w:t>For the present study, the more directly applicable evidence remains adjunctive azithromycin with cephalosporin prophylaxis in caesarean delivery.</w:t>
      </w:r>
      <w:r>
        <w:fldChar w:fldCharType="begin"/>
      </w:r>
      <w:r w:rsidR="008C697B">
        <w:instrText xml:space="preserve"> ADDIN ZOTERO_ITEM CSL_CITATION {"citationID":"Xog6L4kx","properties":{"formattedCitation":"\\super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{"citationID":"hvCCA89G","properties":{"formattedCitation":"\\super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fldChar w:fldCharType="begin"/>
      </w:r>
      <w:r w:rsidR="008C697B">
        <w:instrText xml:space="preserve"> ADDIN ZOTERO_ITEM CSL_CITATION {"citationID":"t81cBq12","properties":{"formattedCitation":"\\super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fldChar w:fldCharType="begin"/>
      </w:r>
      <w:r w:rsidR="008C697B">
        <w:instrText xml:space="preserve"> ADDIN ZOTERO_ITEM CSL_CITATION {"citationID":"iJ63eu55","properties":{"formattedCitation":"\\super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r w:rsidRPr="004777D6">
        <w:t>[7,9,16,17]</w:t>
      </w:r>
    </w:p>
    <w:p w14:paraId="334F9455" w14:textId="53CCBAA7" w:rsidR="0033651D" w:rsidRPr="004777D6" w:rsidRDefault="0033651D" w:rsidP="00467EF6">
      <w:pPr>
        <w:pStyle w:val="Heading2"/>
      </w:pPr>
      <w:r w:rsidRPr="004777D6">
        <w:t>Neonatal Safety, Timing, and Operational Considerations</w:t>
      </w:r>
    </w:p>
    <w:p w14:paraId="0EFA4EBC" w14:textId="48C8324E" w:rsidR="0033651D" w:rsidRPr="004777D6" w:rsidRDefault="0033651D" w:rsidP="001221CF">
      <w:r w:rsidRPr="004777D6">
        <w:t>Neonatal safety is an important consideration when antibiotics are administered before delivery.</w:t>
      </w:r>
      <w:r>
        <w:t xml:space="preserve"> </w:t>
      </w:r>
      <w:r w:rsidRPr="004777D6">
        <w:t>In the C/SOAP trial, adjunctive azithromycin did not increase measured short-term neonatal adverse outcomes.</w:t>
      </w:r>
      <w:r>
        <w:fldChar w:fldCharType="begin"/>
      </w:r>
      <w:r w:rsidR="008C697B">
        <w:instrText xml:space="preserve"> ADDIN ZOTERO_ITEM CSL_CITATION {"citationID":"ce2ikxt0","properties":{"formattedCitation":"\\super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The neonatal outcomes assessed included neonatal sepsis and neonatal intensive care-related outcomes.</w:t>
      </w:r>
      <w:r>
        <w:t xml:space="preserve"> </w:t>
      </w:r>
      <w:r w:rsidRPr="004777D6">
        <w:t>This finding supports the short-term safety of single-dose adjunctive azithromycin in the studied caesarean population.</w:t>
      </w:r>
    </w:p>
    <w:p w14:paraId="33AB2B35" w14:textId="3FFC8473" w:rsidR="0033651D" w:rsidRPr="004777D6" w:rsidRDefault="0033651D" w:rsidP="001221CF">
      <w:r w:rsidRPr="004777D6">
        <w:t>The A-PLUS trial also did not show a major neonatal benefit, but it provided additional safety context for peripartum azithromycin exposure.</w:t>
      </w:r>
      <w:r>
        <w:t xml:space="preserve"> </w:t>
      </w:r>
      <w:r>
        <w:fldChar w:fldCharType="begin"/>
      </w:r>
      <w:r w:rsidR="008C697B">
        <w:instrText xml:space="preserve"> ADDIN ZOTERO_ITEM CSL_CITATION {"citationID":"5xmyAoym","properties":{"formattedCitation":"\\super 13\\nosupersub{}","plainCitation":"13","noteIndex":0},"citationItems":[{"id":"voYjyptP/xVhaYKqN","uris":["http://zotero.org/users/14110727/items/CHFHXF3U"],"itemData":{"id":353,"type":"webpage","title":"Azithromycin to Prevent Sepsis or Death in Women Planning a Vaginal Birth | New England Journal of Medicine","URL":"https://www.nejm.org/doi/full/10.1056/NEJMoa2212111","accessed":{"date-parts":[["2026",6,1]]}}}],"schema":"https://github.com/citation-style-language/schema/raw/master/csl-citation.json"} </w:instrText>
      </w:r>
      <w:r>
        <w:fldChar w:fldCharType="separate"/>
      </w:r>
      <w:r w:rsidR="0058373D" w:rsidRPr="0058373D">
        <w:rPr>
          <w:rFonts w:ascii="Aptos" w:hAnsi="Aptos" w:cs="Mangal"/>
          <w:kern w:val="0"/>
          <w:vertAlign w:val="superscript"/>
        </w:rPr>
        <w:t>13</w:t>
      </w:r>
      <w:r>
        <w:fldChar w:fldCharType="end"/>
      </w:r>
      <w:r w:rsidRPr="004777D6">
        <w:t>[19]Despite reassuring short-term trial data, continued monitoring remains important because antibiotics can theoretically influence neonatal microbiome and resistance patterns.</w:t>
      </w:r>
      <w:r>
        <w:t xml:space="preserve">                                                                   </w:t>
      </w:r>
      <w:r w:rsidRPr="004777D6">
        <w:t>The timing of antibiotic prophylaxis is another operational issue.[2,13]</w:t>
      </w:r>
      <w:r>
        <w:t xml:space="preserve"> </w:t>
      </w:r>
      <w:r w:rsidRPr="004777D6">
        <w:t>WHO recommends administration of caesarean prophylaxis before surgery, preferably 30 to 60 minutes before incision.</w:t>
      </w:r>
      <w:r>
        <w:t xml:space="preserve"> </w:t>
      </w:r>
      <w:r w:rsidRPr="004777D6">
        <w:t>The timing analysis of adjunctive azithromycin showed that benefit persisted when azithromycin was given within 60 minutes before incision or shortly after incision.</w:t>
      </w:r>
      <w:r>
        <w:fldChar w:fldCharType="begin"/>
      </w:r>
      <w:r w:rsidR="008C697B">
        <w:instrText xml:space="preserve"> ADDIN ZOTERO_ITEM CSL_CITATION {"citationID":"wLGWyopt","properties":{"formattedCitation":"\\super 12\\nosupersub{}","plainCitation":"12","noteIndex":0},"citationItems":[{"id":"voYjyptP/bIudgJu9","uris":["http://zotero.org/users/14110727/items/AFDN5HIU"],"itemData":{"id":342,"type":"article-journal","abstract":"OBJECTIVE: To estimate the association between timing of administration of adjunctive azithromycin for prophylaxis at unscheduled cesarean delivery and maternal infection and neonatal morbidity.\nMETHODS: We conducted a secondary analysis of a randomized trial of adjunctive azithromycin prophylaxis in patients with singleton gestations who were undergoing unscheduled cesarean delivery. The primary exposure was the timing of initiation of the study drug (after skin incision or 0-30 minutes, more than 30-60 minutes, or more than 60 minutes before skin incision). The primary outcome was a composite of endometritis, wound infection, and other maternal infections occurring up to 6 weeks after cesarean delivery. Secondary outcomes included composite neonatal morbidity, neonatal intensive care unit admission for longer than 72 hours, and neonatal sepsis. The association of azithromycin with outcomes was compared within each antibiotic timing group and presented as risk ratios (RRs) with 95% CIs. A Breslow-Day homogeneity test was applied to assess differences in association by antibiotic timing.\nRESULTS: Of 2,013 participants, antibiotics were initiated after skin incision (median 3 minutes, range 0-229 minutes) in 269 (13.4%), 0-30 minutes before skin incision in 1,378 (68.5%), more than 30-60 minutes before skin incision in 270 (13.4%), and more than 60 minutes before skin incision (median 85 minutes, range 61-218 minutes) in 96 (4.8%). The RRs (95% CIs) of the infectious composite outcome for azithromycin compared with placebo were significantly lower for groups that initiated azithromycin after skin incision or within 1 hour before skin incision (after skin incision: RR 0.31, 95% CI 0.13-0.76; 0-30 minutes before: RR 0.62, 95% CI 0.44-0.89; more than 30-60 minutes before: 0.31, 95% CI 0.13-0.66). Risks were not significantly different in patients who received azithromycin more than 60 minutes before skin incision (RR 0.59, 95% CI 0.10-3.36). Results were similar when endometritis and wound infections were analyzed separately. Neonatal outcomes were not significantly different for azithromycin compared with placebo across all timing groups.\nCONCLUSION: Adjunctive azithromycin administration up to 60 minutes before or at a median of 3 minutes after skin incision was associated with reduced risks of maternal composite postoperative infection in unscheduled cesarean deliveries.\nCLINICAL TRIAL REGISTRATION: ClinicalTrials.gov, NCT01235546.","container-title":"Obstetrics and Gynecology","DOI":"10.1097/AOG.0000000000004788","ISSN":"1873-233X","issue":"6","journalAbbreviation":"Obstet Gynecol","language":"eng","page":"1043-1049","PMID":"35675601","PMCID":"PMC9199590","source":"PubMed","title":"Timing of Adjunctive Azithromycin for Unscheduled Cesarean Delivery and Postdelivery Infection","volume":"139","author":[{"family":"Sanusi","given":"Ayodeji"},{"family":"Ye","given":"Yuanfan"},{"family":"Boggess","given":"Kim"},{"family":"Saade","given":"George"},{"family":"Longo","given":"Sherri"},{"family":"Clark","given":"Erin"},{"family":"Esplin","given":"Sean"},{"family":"Cleary","given":"Kirsten"},{"family":"Wapner","given":"Ron"},{"family":"Owens","given":"Michelle"},{"family":"Blackwell","given":"Sean"},{"family":"Szychowski","given":"Jeff M."},{"family":"Tita","given":"Alan T. N."},{"family":"Subramaniam","given":"Akila"}],"issued":{"date-parts":[["2022",6,1]]}}}],"schema":"https://github.com/citation-style-language/schema/raw/master/csl-citation.json"} </w:instrText>
      </w:r>
      <w:r>
        <w:fldChar w:fldCharType="separate"/>
      </w:r>
      <w:r w:rsidR="0058373D" w:rsidRPr="0058373D">
        <w:rPr>
          <w:rFonts w:ascii="Aptos" w:hAnsi="Aptos" w:cs="Mangal"/>
          <w:kern w:val="0"/>
          <w:vertAlign w:val="superscript"/>
        </w:rPr>
        <w:t>12</w:t>
      </w:r>
      <w:r>
        <w:fldChar w:fldCharType="end"/>
      </w:r>
      <w:r>
        <w:t xml:space="preserve">  </w:t>
      </w:r>
      <w:r w:rsidRPr="004777D6">
        <w:t>This is practical in emergency obstetric settings where there may be limited time between decision for caesarean and skin incision.</w:t>
      </w:r>
      <w:r>
        <w:t xml:space="preserve"> </w:t>
      </w:r>
      <w:r w:rsidRPr="004777D6">
        <w:t>A regimen that is easy to administer within routine operating-room workflow is more likely to be implemented successfully.</w:t>
      </w:r>
      <w:r>
        <w:t xml:space="preserve"> </w:t>
      </w:r>
      <w:r w:rsidRPr="004777D6">
        <w:t xml:space="preserve">Single-dose azithromycin is operationally simpler than prolonged postoperative antibiotic </w:t>
      </w:r>
      <w:proofErr w:type="spellStart"/>
      <w:r w:rsidRPr="004777D6">
        <w:t>courses.This</w:t>
      </w:r>
      <w:proofErr w:type="spellEnd"/>
      <w:r w:rsidRPr="004777D6">
        <w:t xml:space="preserve"> simplicity may improve adherence to protocol-based prophylaxis.</w:t>
      </w:r>
      <w:r>
        <w:t xml:space="preserve"> </w:t>
      </w:r>
      <w:r w:rsidRPr="004777D6">
        <w:t>It may also reduce missed doses, unnecessary prescriptions, and variability in postoperative antibiotic practice.</w:t>
      </w:r>
    </w:p>
    <w:p w14:paraId="48A570D6" w14:textId="53D1D34A" w:rsidR="0033651D" w:rsidRPr="004777D6" w:rsidRDefault="0033651D" w:rsidP="00467EF6">
      <w:pPr>
        <w:pStyle w:val="Heading2"/>
      </w:pPr>
      <w:r w:rsidRPr="004777D6">
        <w:t>Indian and Low-Resource Context</w:t>
      </w:r>
    </w:p>
    <w:p w14:paraId="0DE6A0C1" w14:textId="0943E4DF" w:rsidR="0033651D" w:rsidRPr="004777D6" w:rsidRDefault="0033651D" w:rsidP="001221CF">
      <w:r w:rsidRPr="004777D6">
        <w:t>Indian obstetric practice has specific contextual features that justify local evidence generation.</w:t>
      </w:r>
      <w:r>
        <w:t xml:space="preserve"> </w:t>
      </w:r>
      <w:r>
        <w:fldChar w:fldCharType="begin"/>
      </w:r>
      <w:r w:rsidR="008C697B">
        <w:instrText xml:space="preserve"> ADDIN ZOTERO_ITEM CSL_CITATION {"citationID":"Ff5H1I2h","properties":{"formattedCitation":"\\super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fldChar w:fldCharType="begin"/>
      </w:r>
      <w:r w:rsidR="008C697B">
        <w:instrText xml:space="preserve"> ADDIN ZOTERO_ITEM CSL_CITATION {"citationID":"0jGi4Xnz","properties":{"formattedCitation":"\\super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 xml:space="preserve">The caesarean delivery rate is rising, and the absolute burden of women exposed to postoperative infection risk is </w:t>
      </w:r>
      <w:proofErr w:type="spellStart"/>
      <w:r w:rsidRPr="004777D6">
        <w:t>increasing.Post</w:t>
      </w:r>
      <w:proofErr w:type="spellEnd"/>
      <w:r w:rsidRPr="004777D6">
        <w:t>-caesarean SSI remains clinically important in Indian tertiary-care settings.</w:t>
      </w:r>
      <w:r>
        <w:t xml:space="preserve"> </w:t>
      </w:r>
      <w:r w:rsidRPr="004777D6">
        <w:t>An Indian prospective observational study reported that SSI after caesarean delivery increased hospital stay and cost.</w:t>
      </w:r>
      <w:r>
        <w:fldChar w:fldCharType="begin"/>
      </w:r>
      <w:r w:rsidR="008C697B">
        <w:instrText xml:space="preserve"> ADDIN ZOTERO_ITEM CSL_CITATION {"citationID":"R2q43Xk2","properties":{"formattedCitation":"\\super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rsidRPr="004777D6">
        <w:t>These findings show that post-caesarean SSI is not only a clinical issue but also a health-system and economic issue.</w:t>
      </w:r>
      <w:r>
        <w:t xml:space="preserve"> </w:t>
      </w:r>
      <w:r w:rsidRPr="004777D6">
        <w:t>The choice of prophylactic antibiotic in India may differ from international guideline preferences.</w:t>
      </w:r>
      <w:r>
        <w:t xml:space="preserve"> </w:t>
      </w:r>
      <w:r w:rsidRPr="004777D6">
        <w:t>Ceftriaxone is frequently used in several Indian surgical prophylaxis settings.</w:t>
      </w:r>
      <w:r>
        <w:fldChar w:fldCharType="begin"/>
      </w:r>
      <w:r w:rsidR="008C697B">
        <w:instrText xml:space="preserve"> ADDIN ZOTERO_ITEM CSL_CITATION {"citationID":"cjevUI6Z","properties":{"formattedCitation":"\\super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This creates a mismatch between the international evidence base and local practice.</w:t>
      </w:r>
      <w:r>
        <w:t xml:space="preserve"> </w:t>
      </w:r>
      <w:r w:rsidRPr="004777D6">
        <w:t>Most high-quality evidence for adjunctive azithromycin was generated using cefazolin-based prophylaxis.</w:t>
      </w:r>
      <w:r>
        <w:fldChar w:fldCharType="begin"/>
      </w:r>
      <w:r w:rsidR="008C697B">
        <w:instrText xml:space="preserve"> ADDIN ZOTERO_ITEM CSL_CITATION {"citationID":"AgmNb5vt","properties":{"formattedCitation":"\\super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{"citationID":"jnVnIWBU","properties":{"formattedCitation":"\\super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fldChar w:fldCharType="begin"/>
      </w:r>
      <w:r w:rsidR="008C697B">
        <w:instrText xml:space="preserve"> ADDIN ZOTERO_ITEM CSL_CITATION {"citationID":"ukqJZa50","properties":{"formattedCitation":"\\super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r w:rsidRPr="004777D6">
        <w:t>[7,16,17]</w:t>
      </w:r>
      <w:r>
        <w:t xml:space="preserve"> </w:t>
      </w:r>
      <w:r w:rsidRPr="004777D6">
        <w:t>Therefore, evidence from cefazolin-based settings cannot be directly transferred to ceftriaxone-based settings without caution.</w:t>
      </w:r>
      <w:r>
        <w:t xml:space="preserve"> </w:t>
      </w:r>
      <w:r w:rsidRPr="004777D6">
        <w:t>The use of postoperative oral cephalosporins after caesarean delivery is also common in some Indian institutions.</w:t>
      </w:r>
      <w:r>
        <w:t xml:space="preserve"> </w:t>
      </w:r>
      <w:r>
        <w:fldChar w:fldCharType="begin"/>
      </w:r>
      <w:r w:rsidR="008C697B">
        <w:instrText xml:space="preserve"> ADDIN ZOTERO_ITEM CSL_CITATION {"citationID":"6V8LqQsq","properties":{"formattedCitation":"\\super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rsidRPr="004777D6">
        <w:t>[11]</w:t>
      </w:r>
      <w:r>
        <w:t xml:space="preserve"> </w:t>
      </w:r>
      <w:r w:rsidRPr="004777D6">
        <w:t>However, extended postoperative antibiotics increase total antibiotic exposure and may conflict with stewardship principles when not clearly necessary.</w:t>
      </w:r>
      <w:r>
        <w:t xml:space="preserve"> </w:t>
      </w:r>
      <w:r w:rsidRPr="004777D6">
        <w:t>Antimicrobial resistance is particularly relevant in low-resource settings where broad-spectrum antibiotic use is common.</w:t>
      </w:r>
      <w:r>
        <w:t xml:space="preserve"> </w:t>
      </w:r>
      <w:r w:rsidRPr="004777D6">
        <w:t xml:space="preserve">Therefore, a shorter antibiotic regimen that is not inferior to extended prophylaxis would be clinically </w:t>
      </w:r>
      <w:proofErr w:type="spellStart"/>
      <w:r w:rsidRPr="004777D6">
        <w:t>valuable.The</w:t>
      </w:r>
      <w:proofErr w:type="spellEnd"/>
      <w:r w:rsidRPr="004777D6">
        <w:t xml:space="preserve"> present study is positioned within this Indian practice gap.</w:t>
      </w:r>
    </w:p>
    <w:p w14:paraId="63B1CBE0" w14:textId="02362E0F" w:rsidR="0033651D" w:rsidRPr="004777D6" w:rsidRDefault="0033651D" w:rsidP="00467EF6">
      <w:pPr>
        <w:pStyle w:val="Heading2"/>
      </w:pPr>
      <w:r w:rsidRPr="004777D6">
        <w:t>Antimicrobial Stewardship and the Logic of Non-Inferiority</w:t>
      </w:r>
    </w:p>
    <w:p w14:paraId="36E74052" w14:textId="77777777" w:rsidR="0033651D" w:rsidRDefault="0033651D" w:rsidP="001221CF">
      <w:r w:rsidRPr="004777D6">
        <w:t xml:space="preserve">Antimicrobial stewardship aims to optimise antibiotic use while reducing unnecessary exposure, resistance selection, adverse effects, and </w:t>
      </w:r>
      <w:proofErr w:type="spellStart"/>
      <w:r w:rsidRPr="004777D6">
        <w:t>cost.In</w:t>
      </w:r>
      <w:proofErr w:type="spellEnd"/>
      <w:r w:rsidRPr="004777D6">
        <w:t xml:space="preserve"> caesarean prophylaxis, stewardship favours appropriate pre-incision prophylaxis rather than routine prolonged postoperative antibiotics.</w:t>
      </w:r>
      <w:r>
        <w:t xml:space="preserve"> </w:t>
      </w:r>
      <w:r w:rsidRPr="004777D6">
        <w:t>A single-dose regimen is preferred when it provides adequate protection against infection.</w:t>
      </w:r>
    </w:p>
    <w:p w14:paraId="609B4B80" w14:textId="77777777" w:rsidR="0033651D" w:rsidRPr="004777D6" w:rsidRDefault="0033651D" w:rsidP="001221CF">
      <w:r w:rsidRPr="004777D6">
        <w:t>However, changing practice from an extended regimen to a shorter regimen requires evidence that the shorter regimen does not compromise patient safety.</w:t>
      </w:r>
      <w:r>
        <w:t xml:space="preserve"> </w:t>
      </w:r>
      <w:r w:rsidRPr="004777D6">
        <w:t>This is where a non-inferiority design is appropriate.</w:t>
      </w:r>
    </w:p>
    <w:p w14:paraId="40AC52CE" w14:textId="77777777" w:rsidR="0033651D" w:rsidRPr="004777D6" w:rsidRDefault="0033651D" w:rsidP="001221CF">
      <w:r w:rsidRPr="004777D6">
        <w:t xml:space="preserve">A non-inferiority trial is useful when the new intervention has advantages such as reduced antibiotic exposure, lower cost, simpler administration, or better stewardship, and the goal is to show that it is not unacceptably worse than the existing </w:t>
      </w:r>
      <w:proofErr w:type="spellStart"/>
      <w:r w:rsidRPr="004777D6">
        <w:t>regimen.In</w:t>
      </w:r>
      <w:proofErr w:type="spellEnd"/>
      <w:r w:rsidRPr="004777D6">
        <w:t xml:space="preserve"> the present context, ceftriaxone plus azithromycin is a shorter and broader-spectrum perioperative regimen.</w:t>
      </w:r>
      <w:r>
        <w:t xml:space="preserve"> </w:t>
      </w:r>
      <w:r w:rsidRPr="004777D6">
        <w:t>The comparator regimen, ceftriaxone followed by oral cefuroxime, represents extended postoperative cephalosporin practice.</w:t>
      </w:r>
      <w:r>
        <w:t xml:space="preserve"> </w:t>
      </w:r>
      <w:r w:rsidRPr="004777D6">
        <w:t>If the shorter regimen is non-inferior, it could reduce total antibiotic exposure while maintaining SSI prevention.</w:t>
      </w:r>
      <w:r>
        <w:t xml:space="preserve"> </w:t>
      </w:r>
      <w:r w:rsidRPr="004777D6">
        <w:t>Such a finding would support rationalisation of post-caesarean antibiotic prophylaxis in Indian tertiary-care settings.</w:t>
      </w:r>
      <w:r>
        <w:t xml:space="preserve"> </w:t>
      </w:r>
      <w:r w:rsidRPr="004777D6">
        <w:t>The non-inferiority approach is also ethically appropriate because all participants receive active antibiotic prophylaxis.</w:t>
      </w:r>
      <w:r>
        <w:t xml:space="preserve"> </w:t>
      </w:r>
      <w:r w:rsidRPr="004777D6">
        <w:t>The aim is not to compare prophylaxis with no prophylaxis, but to compare two active regimens with different stewardship implications.</w:t>
      </w:r>
      <w:r>
        <w:t xml:space="preserve"> </w:t>
      </w:r>
      <w:r w:rsidRPr="004777D6">
        <w:t>Therefore, the non-inferiority design matches the clinical and programmatic question of this study.</w:t>
      </w:r>
    </w:p>
    <w:p w14:paraId="2DF1727E" w14:textId="7739D89C" w:rsidR="0033651D" w:rsidRPr="004777D6" w:rsidRDefault="0033651D" w:rsidP="00467EF6">
      <w:pPr>
        <w:pStyle w:val="Heading2"/>
      </w:pPr>
      <w:r w:rsidRPr="004777D6">
        <w:t>Evidence Gap and Need for the Present Study</w:t>
      </w:r>
    </w:p>
    <w:p w14:paraId="22C21475" w14:textId="26872E22" w:rsidR="0033651D" w:rsidRPr="004777D6" w:rsidRDefault="0033651D" w:rsidP="001221CF">
      <w:r w:rsidRPr="004777D6">
        <w:t>The existing literature shows strong evidence that adjunctive azithromycin reduces post-caesarean infectious morbidity when added to standard cephalosporin prophylaxis</w:t>
      </w:r>
      <w:r>
        <w:t>.</w:t>
      </w:r>
      <w:r>
        <w:fldChar w:fldCharType="begin"/>
      </w:r>
      <w:r w:rsidR="008C697B">
        <w:instrText xml:space="preserve"> ADDIN ZOTERO_ITEM CSL_CITATION {"citationID":"5y8IegkH","properties":{"formattedCitation":"\\super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{"citationID":"JqueSTlS","properties":{"formattedCitation":"\\super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fldChar w:fldCharType="begin"/>
      </w:r>
      <w:r w:rsidR="008C697B">
        <w:instrText xml:space="preserve"> ADDIN ZOTERO_ITEM CSL_CITATION {"citationID":"H0A01zQ1","properties":{"formattedCitation":"\\super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fldChar w:fldCharType="begin"/>
      </w:r>
      <w:r w:rsidR="008C697B">
        <w:instrText xml:space="preserve"> ADDIN ZOTERO_ITEM CSL_CITATION {"citationID":"8nHkCj4s","properties":{"formattedCitation":"\\super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r w:rsidRPr="004777D6">
        <w:t>The strongest randomised evidence is from non-elective caesarean delivery in a high-income setting.</w:t>
      </w:r>
      <w:r>
        <w:fldChar w:fldCharType="begin"/>
      </w:r>
      <w:r w:rsidR="008C697B">
        <w:instrText xml:space="preserve"> ADDIN ZOTERO_ITEM CSL_CITATION {"citationID":"iR0AlsMv","properties":{"formattedCitation":"\\super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rsidRPr="004777D6">
        <w:t>Several meta-analyses support adjunctive macrolides or broader-spectrum pre-incision prophylaxis.</w:t>
      </w:r>
      <w:r>
        <w:t xml:space="preserve"> </w:t>
      </w:r>
      <w:r w:rsidRPr="004777D6">
        <w:t>However, most of these studies used cefazolin as the background prophylactic antibiotic.</w:t>
      </w:r>
      <w:r>
        <w:t xml:space="preserve"> </w:t>
      </w:r>
      <w:r w:rsidRPr="004777D6">
        <w:t>This is important because Indian tertiary-care practice often uses ceftriaxone instead of cefazolin.</w:t>
      </w:r>
      <w:r>
        <w:t xml:space="preserve"> </w:t>
      </w:r>
      <w:r w:rsidRPr="004777D6">
        <w:t>There is limited randomised evidence evaluating adjunctive azithromycin with ceftriaxone as the baseline cephalosporin.</w:t>
      </w:r>
      <w:r>
        <w:t xml:space="preserve"> </w:t>
      </w:r>
      <w:r w:rsidRPr="004777D6">
        <w:t xml:space="preserve">There is also limited evidence comparing a single-dose ceftriaxone-plus-azithromycin regimen with an extended postoperative ceftriaxone-plus-cefuroxime </w:t>
      </w:r>
      <w:proofErr w:type="spellStart"/>
      <w:r w:rsidRPr="004777D6">
        <w:t>regimen.This</w:t>
      </w:r>
      <w:proofErr w:type="spellEnd"/>
      <w:r w:rsidRPr="004777D6">
        <w:t xml:space="preserve"> evidence gap is clinically important because local antibiotic policy should be based on local practice, baseline SSI risk, patient population, and antimicrobial resistance pattern.</w:t>
      </w:r>
    </w:p>
    <w:p w14:paraId="0A978754" w14:textId="77777777" w:rsidR="0033651D" w:rsidRPr="004777D6" w:rsidRDefault="0033651D" w:rsidP="001221CF">
      <w:r w:rsidRPr="004777D6">
        <w:t>The present trial addresses this gap by comparing a shorter dual-spectrum perioperative regimen with an extended cephalosporin-based regimen.</w:t>
      </w:r>
      <w:r>
        <w:t xml:space="preserve"> </w:t>
      </w:r>
      <w:r w:rsidRPr="004777D6">
        <w:t>The intervention regimen has the potential to provide broader coverage against atypical genital organisms while reducing postoperative antibiotic exposure.</w:t>
      </w:r>
      <w:r>
        <w:t xml:space="preserve"> </w:t>
      </w:r>
      <w:r w:rsidRPr="004777D6">
        <w:t>The control regimen reflects prevailing extended practice in settings where postoperative cephalosporins are commonly used.</w:t>
      </w:r>
    </w:p>
    <w:p w14:paraId="722F452E" w14:textId="77777777" w:rsidR="0033651D" w:rsidRPr="004777D6" w:rsidRDefault="0033651D" w:rsidP="001221CF">
      <w:r w:rsidRPr="004777D6">
        <w:t>Therefore, the study is justified as a pragmatic randomised controlled non-inferiority trial in an Indian tertiary-care obstetric setting.</w:t>
      </w:r>
    </w:p>
    <w:p w14:paraId="1A7DE13C" w14:textId="2A1EA8F6" w:rsidR="0033651D" w:rsidRPr="004777D6" w:rsidRDefault="0033651D" w:rsidP="00467EF6">
      <w:pPr>
        <w:pStyle w:val="Heading2"/>
      </w:pPr>
      <w:r w:rsidRPr="004777D6">
        <w:t>Conceptual Framework</w:t>
      </w:r>
    </w:p>
    <w:p w14:paraId="6A368772" w14:textId="77777777" w:rsidR="0033651D" w:rsidRDefault="0033651D" w:rsidP="001221CF">
      <w:r w:rsidRPr="004777D6">
        <w:t>Caesarean delivery exposes both the abdominal wound and uterine cavity to microbial contamination.</w:t>
      </w:r>
      <w:r>
        <w:t xml:space="preserve"> </w:t>
      </w:r>
      <w:r w:rsidRPr="004777D6">
        <w:t>The relevant organisms include skin flora, enteric organisms, anaerobes, and genital tract atypical organisms.</w:t>
      </w:r>
      <w:r>
        <w:t xml:space="preserve"> </w:t>
      </w:r>
      <w:r w:rsidRPr="004777D6">
        <w:t>Standard cephalosporin prophylaxis reduces the risk of infection by covering many skin and enteric organisms.</w:t>
      </w:r>
      <w:r>
        <w:t xml:space="preserve"> </w:t>
      </w:r>
      <w:r w:rsidRPr="004777D6">
        <w:t>Residual infection risk may persist because of atypical genital organisms, labour exposure, membrane rupture, repeated vaginal examinations, prolonged surgical duration, and patient-related risk factors.</w:t>
      </w:r>
      <w:r>
        <w:t xml:space="preserve"> </w:t>
      </w:r>
      <w:r w:rsidRPr="004777D6">
        <w:t xml:space="preserve">Adjunctive azithromycin broadens coverage against atypical genital </w:t>
      </w:r>
      <w:proofErr w:type="spellStart"/>
      <w:r w:rsidRPr="004777D6">
        <w:t>organisms.A</w:t>
      </w:r>
      <w:proofErr w:type="spellEnd"/>
      <w:r w:rsidRPr="004777D6">
        <w:t xml:space="preserve"> single perioperative ceftriaxone-plus-azithromycin regimen may therefore provide broad perioperative coverage without requiring prolonged postoperative oral </w:t>
      </w:r>
      <w:proofErr w:type="spellStart"/>
      <w:r w:rsidRPr="004777D6">
        <w:t>antibiotics.If</w:t>
      </w:r>
      <w:proofErr w:type="spellEnd"/>
      <w:r w:rsidRPr="004777D6">
        <w:t xml:space="preserve"> the shorter regimen is non-inferior to the extended regimen, it may support SSI prevention while reducing total antibiotic exposure.</w:t>
      </w:r>
    </w:p>
    <w:p w14:paraId="48F719A6" w14:textId="77777777" w:rsidR="0033651D" w:rsidRPr="004777D6" w:rsidRDefault="0033651D" w:rsidP="001221CF">
      <w:r w:rsidRPr="004777D6">
        <w:t>This conceptual framework links microbiology, clinical risk factors, antibiotic choice, and antimicrobial stewardship in the prevention of post-caesarean SSI.</w:t>
      </w:r>
    </w:p>
    <w:p w14:paraId="4A9FCB19" w14:textId="058ED2EB" w:rsidR="0033651D" w:rsidRPr="004777D6" w:rsidRDefault="0033651D" w:rsidP="00467EF6">
      <w:pPr>
        <w:pStyle w:val="Heading2"/>
      </w:pPr>
      <w:r w:rsidRPr="004777D6">
        <w:t>Summary of Review of Literature</w:t>
      </w:r>
    </w:p>
    <w:p w14:paraId="6F3F5718" w14:textId="26DE025D" w:rsidR="0033651D" w:rsidRPr="004777D6" w:rsidRDefault="0033651D" w:rsidP="001221CF">
      <w:r w:rsidRPr="004777D6">
        <w:t>The recent literature shows that caesarean delivery is increasing globally and that post-caesarean SSI remains an important cause of preventable maternal morbidity.</w:t>
      </w:r>
      <w:r>
        <w:fldChar w:fldCharType="begin"/>
      </w:r>
      <w:r w:rsidR="008C697B">
        <w:instrText xml:space="preserve"> ADDIN ZOTERO_ITEM CSL_CITATION {"citationID":"7F9n6KG5","properties":{"formattedCitation":"\\super 1\\nosupersub{}","plainCitation":"1","noteIndex":0},"citationItems":[{"id":"voYjyptP/e4hNnquL","uris":["http://zotero.org/users/14110727/items/WM3GF2D6"],"itemData":{"id":314,"type":"article-journal","abstract":"BACKGROUND: The caesarean section (CS) rate continues to increase across high-income, middle-income and low-income countries. We present current global and regional CS rates, trends since 1990 and projections for 2030.\nMETHODS: We obtained nationally representative data on the CS rate from countries worldwide from 1990 to 2018. We used routine health information systems reports and population-based household surveys. Using the latest available data, we calculated current regional and subregional weighted averages. We estimated trends by a piecewise analysis of CS rates at the national, regional and global levels from 1990 to 2018. We projected the CS rate and the number of CS expected in 2030 using autoregressive integrated moving-average models.\nRESULTS: Latest available data (2010-2018) from 154 countries covering 94.5% of world live births shows that 21.1% of women gave birth by caesarean worldwide, averages ranging from 5% in sub-Saharan Africa to 42.8% in Latin America and the Caribbean. CS has risen in all regions since 1990. Subregions with the greatest increases were Eastern Asia, Western Asia and Northern Africa (44.9, 34.7 and 31.5 percentage point increase, respectively) while sub-Saharan Africa and Northern America (3.6 and 9.5 percentage point increase, respectively) had the lowest rise. Projections showed that by 2030, 28.5% of women worldwide will give birth by CS (38 million caesareans of which 33.5 million in LMIC annually) ranging from 7.1% in sub-Saharan Africa to 63.4% in Eastern Asia .\nCONCLUSION: The use of CS has steadily increased worldwide and will continue increasing over the current decade where both unmet need and overuse are expected to coexist. In the absence of global effective interventions to revert the trend, Southern Asia and sub-Saharan Africa will face a complex scenario with morbidity and mortality associated with the unmet need, the unsafe provision of CS and with the concomitant overuse of the surgical procedure which drains resources and adds avoidable morbidity and mortality. If the Sustainable Development Goals are to be achieved, comprehensively addressing the CS issue is a global priority.","container-title":"BMJ global health","DOI":"10.1136/bmjgh-2021-005671","ISSN":"2059-7908","issue":"6","journalAbbreviation":"BMJ Glob Health","language":"eng","page":"e005671","PMID":"34130991","PMCID":"PMC8208001","source":"PubMed","title":"Trends and projections of caesarean section rates: global and regional estimates","title-short":"Trends and projections of caesarean section rates","volume":"6","author":[{"family":"Betran","given":"Ana Pilar"},{"family":"Ye","given":"Jiangfeng"},{"family":"Moller","given":"Ann-Beth"},{"family":"Souza","given":"João Paulo"},{"family":"Zhang","given":"Jun"}],"issued":{"date-parts":[["2021",6]]}}}],"schema":"https://github.com/citation-style-language/schema/raw/master/csl-citation.json"} </w:instrText>
      </w:r>
      <w:r>
        <w:fldChar w:fldCharType="separate"/>
      </w:r>
      <w:r w:rsidR="0058373D" w:rsidRPr="0058373D">
        <w:rPr>
          <w:rFonts w:ascii="Aptos" w:hAnsi="Aptos" w:cs="Mangal"/>
          <w:kern w:val="0"/>
          <w:vertAlign w:val="superscript"/>
        </w:rPr>
        <w:t>1</w:t>
      </w:r>
      <w:r>
        <w:fldChar w:fldCharType="end"/>
      </w:r>
      <w:r>
        <w:t xml:space="preserve"> </w:t>
      </w:r>
      <w:r>
        <w:fldChar w:fldCharType="begin"/>
      </w:r>
      <w:r w:rsidR="008C697B">
        <w:instrText xml:space="preserve"> ADDIN ZOTERO_ITEM CSL_CITATION {"citationID":"8cumspyi","properties":{"formattedCitation":"\\super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{"citationID":"zGH5D6x3","properties":{"formattedCitation":"\\super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{"citationID":"Zxe6Bq5r","properties":{"formattedCitation":"\\super 4\\nosupersub{}","plainCitation":"4","noteIndex":0},"citationItems":[{"id":"voYjyptP/AJHjun8r","uris":["http://zotero.org/users/14110727/items/T6UMCHCX"],"itemData":{"id":322,"type":"article-journal","abstract":"Caesarean section (C-section) is the most performed major surgery worldwide. About 15% of births are delivered through C-section in Rwanda. The post-caesarean surgical section is one of the most frequent complications that follow a C-section. The purpose of this systematic review and meta-analysis is to estimate the pooled prevalence of surgical site infections following caesarean section deliveries in Rwanda. A comprehensive search was conducted across PubMed/MEDLINE, Google Scholar, DOAJ, AJOL and the Cochrane Library to identify primary studies on post-caesarean surgical site infections in Rwanda. Studies meeting predetermined criteria were included, and their quality was assessed using the JBI Critical Appraisal Tools. Heterogeneity was evaluated using I2 statistics, while publication bias was examined via funnel plots and statistical tests. Pooled prevalence was calculated using Jamovi 2.3.28 software, with subgroup analysis conducted to identify sources of heterogeneity. Statistical significance was set at p &lt; 0.05. From 139 articles initially searched from the databases, only 17 studies with 8, 082 individuals were finally included in the systematic review and meta-analysis. Using the random-effects model, the pooled estimate of post C-section SSIs prevalence in Rwanda was 6.85% (95% CI 5.2, 8.5). Subgroup analysis based on publication year, sample size, hospital and study design showed no much difference in SSI prevalence. The current systematic review and meta-analysis indicates that post-caesarean surgical site infections are significant in Rwanda. A collaborative effort is required to lower post-C-section SSIs and provide the best surgical care in the country.","container-title":"International Wound Journal","DOI":"10.1111/iwj.14929","ISSN":"1742-481X","issue":"5","journalAbbreviation":"Int Wound J","language":"eng","page":"e14929","PMID":"38772859","PMCID":"PMC11108763","source":"PubMed","title":"Prevalence of post-caesarean section surgical site infections in Rwanda: A systematic review and meta-analysis","title-short":"Prevalence of post-caesarean section surgical site infections in Rwanda","volume":"21","author":[{"family":"Sibomana","given":"Olivier"},{"family":"Bugenimana","given":"Athanasie"},{"family":"Oke","given":"Gabriel Ilerioluwa"},{"family":"Egide","given":"Ndayambaje"}],"issued":{"date-parts":[["2024",5]]}}}],"schema":"https://github.com/citation-style-language/schema/raw/master/csl-citation.json"} </w:instrText>
      </w:r>
      <w:r>
        <w:fldChar w:fldCharType="separate"/>
      </w:r>
      <w:r w:rsidR="0058373D" w:rsidRPr="0058373D">
        <w:rPr>
          <w:rFonts w:ascii="Aptos" w:hAnsi="Aptos" w:cs="Mangal"/>
          <w:kern w:val="0"/>
          <w:vertAlign w:val="superscript"/>
        </w:rPr>
        <w:t>4</w:t>
      </w:r>
      <w:r>
        <w:fldChar w:fldCharType="end"/>
      </w:r>
      <w:r>
        <w:t xml:space="preserve"> </w:t>
      </w:r>
      <w:r w:rsidRPr="004777D6">
        <w:t>Post-caesarean SSI causes prolonged hospital stay, additional antibiotic use, wound-related intervention, readmission, delayed recovery, and increased treatment cost.</w:t>
      </w:r>
      <w:r>
        <w:fldChar w:fldCharType="begin"/>
      </w:r>
      <w:r w:rsidR="008C697B">
        <w:instrText xml:space="preserve"> ADDIN ZOTERO_ITEM CSL_CITATION {"citationID":"VNBlHkUl","properties":{"formattedCitation":"\\super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{"citationID":"R6chRJt3","properties":{"formattedCitation":"\\super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rsidRPr="004777D6">
        <w:t>The burden is particularly relevant in Indian and low-resource settings because infection risk, resource constraints, and antimicrobial resistance may be greater.</w:t>
      </w:r>
      <w:r>
        <w:t xml:space="preserve"> </w:t>
      </w:r>
      <w:r>
        <w:fldChar w:fldCharType="begin"/>
      </w:r>
      <w:r w:rsidR="008C697B">
        <w:instrText xml:space="preserve"> ADDIN ZOTERO_ITEM CSL_CITATION {"citationID":"JBX7YXc7","properties":{"formattedCitation":"\\super 5\\nosupersub{}","plainCitation":"5","noteIndex":0},"citationItems":[{"id":"voYjyptP/ByllOD94","uris":["http://zotero.org/users/14110727/items/2U9JQZA8"],"itemData":{"id":324,"type":"article-journal","abstract":"BACKGROUND: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fldChar w:fldCharType="separate"/>
      </w:r>
      <w:r w:rsidR="0058373D" w:rsidRPr="0058373D">
        <w:rPr>
          <w:rFonts w:ascii="Aptos" w:hAnsi="Aptos" w:cs="Mangal"/>
          <w:kern w:val="0"/>
          <w:vertAlign w:val="superscript"/>
        </w:rPr>
        <w:t>5</w:t>
      </w:r>
      <w:r>
        <w:fldChar w:fldCharType="end"/>
      </w:r>
      <w:r>
        <w:t xml:space="preserve"> </w:t>
      </w:r>
      <w:r>
        <w:fldChar w:fldCharType="begin"/>
      </w:r>
      <w:r w:rsidR="008C697B">
        <w:instrText xml:space="preserve"> ADDIN ZOTERO_ITEM CSL_CITATION {"citationID":"z706gZyM","properties":{"formattedCitation":"\\super 6\\nosupersub{}","plainCitation":"6","noteIndex":0},"citationItems":[{"id":"voYjyptP/rpEJiT2y","uris":["http://zotero.org/users/14110727/items/W5KABCVP"],"itemData":{"id":327,"type":"article-journal","abstract":"BACKGROUND: As the volume of surgical cases in low- and middle-income countries (LMICs) increases, surgical-site infections (SSIs) are becoming more prevalent with anecdotal evidence of antimicrobial resistance (AMR), despite a paucity of data on resistance patterns.\nOBJECTIVES: As a primary objective, this prospective study aimed to describe the epidemiology of SSIs and the associated AMR among women who delivered by cesarean at a rural Rwandan hospital. As secondary objectives, this study also assessed patient demographics, pre- and post-operative antibiotic use, and SSI treatment.\nMETHODS: Women who underwent cesarean deliveries at Kirehe District Hospital between September 23rd, 2019, and March 16th, 2020, were enrolled prospectively. On postoperative day (POD) 11 (+/- 3 days), their wounds were examined. When an SSI was diagnosed, a wound swab was collected and sent to the Rwandan National Reference Laboratory for culturing and antibiotic susceptibility testing.\nFINDINGS: Nine hundred thirty women were enrolled, of whom 795 (85.5%) returned for the POD 11 clinic visit. 45 (5.7%) of the 795 were diagnosed with SSI and swabs were collected from 44 of these 45 women. From these 44 swabs, 57 potential pathogens were isolated. The most prevalent bacteria were coagulase-negative staphylococci (n = 12/57, 20.3% of all isolates), and Acinetobacter baumannii complex (n = 9/57, 15.2%). 68.4% (n = 39) of isolates were gram negative; 86.7% if excluding coagulase-negative staphylococci. No gram-negative pathogens isolated were susceptible to ampicillin, and the vast majority demonstrated intermediate susceptibility or resistance to ceftriaxone (92.1%) and cefepime (84.6%).\nCONCLUSIONS: Bacterial isolates from SSI swab cultures in rural Rwanda predominantly consisted of gram-negative pathogens and were largely resistant to commonly used antibiotics. This raises concerns about the effectiveness of antibiotics currently used for surgical prophylaxis and treatment and may guide the appropriate selection of treatment of SSIs in rural Rwanda and comparable settings.","container-title":"Annals of Global Health","DOI":"10.5334/aogh.3413","ISSN":"2214-9996","issue":"1","journalAbbreviation":"Ann Glob Health","language":"eng","page":"77","PMID":"34430227","PMCID":"PMC8344956","source":"PubMed","title":"Surgical Site Infections and Antimicrobial Resistance After Cesarean Section Delivery in Rural Rwanda","volume":"87","author":[{"family":"Velin","given":"Lotta"},{"family":"Umutesi","given":"Grace"},{"family":"Riviello","given":"Robert"},{"family":"Muwanguzi","given":"Moses"},{"family":"Bebell","given":"Lisa M."},{"family":"Yankurije","given":"Marthe"},{"family":"Faktor","given":"Kara"},{"family":"Nkurunziza","given":"Theoneste"},{"family":"Rukundo","given":"Gilbert"},{"family":"Dieu Gatete","given":"Jean","non-dropping-particle":"de"},{"family":"Emil","given":"Ivan"},{"family":"Hedt-Gauthier","given":"Bethany L."},{"family":"Kateera","given":"Fredrick"}],"issued":{"date-parts":[["2021"]]}}}],"schema":"https://github.com/citation-style-language/schema/raw/master/csl-citation.json"} </w:instrText>
      </w:r>
      <w:r>
        <w:fldChar w:fldCharType="separate"/>
      </w:r>
      <w:r w:rsidR="0058373D" w:rsidRPr="0058373D">
        <w:rPr>
          <w:rFonts w:ascii="Aptos" w:hAnsi="Aptos" w:cs="Mangal"/>
          <w:kern w:val="0"/>
          <w:vertAlign w:val="superscript"/>
        </w:rPr>
        <w:t>6</w:t>
      </w:r>
      <w:r>
        <w:fldChar w:fldCharType="end"/>
      </w:r>
      <w:r>
        <w:t xml:space="preserve"> </w:t>
      </w:r>
      <w:r>
        <w:fldChar w:fldCharType="begin"/>
      </w:r>
      <w:r w:rsidR="008C697B">
        <w:instrText xml:space="preserve"> ADDIN ZOTERO_ITEM CSL_CITATION {"citationID":"1EWk12Tg","properties":{"formattedCitation":"\\super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The microbiology of post-caesarean infection is polymicrobial and includes organisms not reliably covered by beta-lactam prophylaxis alone.</w:t>
      </w:r>
      <w:r>
        <w:fldChar w:fldCharType="begin"/>
      </w:r>
      <w:r w:rsidR="008C697B">
        <w:instrText xml:space="preserve"> ADDIN ZOTERO_ITEM CSL_CITATION {"citationID":"5DphszpN","properties":{"formattedCitation":"\\super 3\\nosupersub{}","plainCitation":"3","noteIndex":0},"citationItems":[{"id":"voYjyptP/wsW0yx7q","uris":["http://zotero.org/users/14110727/items/VEUIEWQU"],"itemData":{"id":319,"type":"article-journal","abstract":"Surgical site infection (SSI) is one of the most common complications following cesarean section, and has an incidence of 3%-15%. It places physical and emotional burdens on the mother herself and a significant financial burden on the health care system. Moreover, SSI is associated with a maternal mortality rate of up to 3%. With the global increase in cesarean section rate, it is expected that the occurrence of SSI will increase in parallel, hence its clinical significance. Given its substantial implications, recognizing the consequences and developing strategies to diagnose, prevent, and treat SSI are essential for reducing postcesarean morbidity and mortality. Optimization of maternal comorbidities, appropriate antibiotic prophylaxis, and evidence-based surgical techniques are some of the practices proven to be effective in reducing the incidence of SSI. In this review, we describe the biological mechanism of SSI and risk factors for its occurrence and summarize recent key clinical trials investigating preoperative, intraoperative, and postoperative practices to reduce SSI incidence. It is prudent that the surgical team who perform cesarean sections be familiar with these practices and apply them as needed to minimize maternal morbidity and mortality related to SSI.","container-title":"International Journal of Women's Health","DOI":"10.2147/IJWH.S98876","ISSN":"1179-1411","journalAbbreviation":"Int J Womens Health","language":"eng","page":"81-88","PMID":"28255256","PMCID":"PMC5322852","source":"PubMed","title":"Postcesarean wound infection: prevalence, impact, prevention, and management challenges","title-short":"Postcesarean wound infection","volume":"9","author":[{"family":"Zuarez-Easton","given":"Sivan"},{"family":"Zafran","given":"Noah"},{"family":"Garmi","given":"Gali"},{"family":"Salim","given":"Raed"}],"issued":{"date-parts":[["2017"]]}}}],"schema":"https://github.com/citation-style-language/schema/raw/master/csl-citation.json"} </w:instrText>
      </w:r>
      <w:r>
        <w:fldChar w:fldCharType="separate"/>
      </w:r>
      <w:r w:rsidR="0058373D" w:rsidRPr="0058373D">
        <w:rPr>
          <w:rFonts w:ascii="Aptos" w:hAnsi="Aptos" w:cs="Mangal"/>
          <w:kern w:val="0"/>
          <w:vertAlign w:val="superscript"/>
        </w:rPr>
        <w:t>3</w:t>
      </w:r>
      <w:r>
        <w:fldChar w:fldCharType="end"/>
      </w:r>
      <w:r>
        <w:t xml:space="preserve"> </w:t>
      </w:r>
      <w:r>
        <w:fldChar w:fldCharType="begin"/>
      </w:r>
      <w:r w:rsidR="008C697B">
        <w:instrText xml:space="preserve"> ADDIN ZOTERO_ITEM CSL_CITATION {"citationID":"HwwS3avA","properties":{"formattedCitation":"\\super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{"citationID":"XFjtiK19","properties":{"formattedCitation":"\\super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rsidRPr="004777D6">
        <w:t>Routine antibiotic prophylaxis is effective and recommended for caesarean delivery, but prolonged postoperative antibiotics are not routinely required when adequate perioperative prophylaxis is used.</w:t>
      </w:r>
      <w:r>
        <w:fldChar w:fldCharType="begin"/>
      </w:r>
      <w:r w:rsidR="008C697B">
        <w:instrText xml:space="preserve"> ADDIN ZOTERO_ITEM CSL_CITATION {"citationID":"cM2RnSQi","properties":{"formattedCitation":"\\super 2\\nosupersub{}","plainCitation":"2","noteIndex":0},"citationItems":[{"id":"voYjyptP/kjLmj1yv","uris":["http://zotero.org/users/14110727/items/4XVC3MGN"],"itemData":{"id":317,"type":"webpage","abstract":"The recommendation in this document thus supersedes the previous WHO recommendation on prophylactic antibiotics for women undergoing caesarean section as published in the 2015 guideline WHO recommendations for the prevention and treatment of maternal peripartum infections.","language":"en","title":"WHO recommendation on prophylactic antibiotics for women undergoing caesarean section","URL":"https://www.who.int/publications/i/item/9789240028012","accessed":{"date-parts":[["2026",6,1]]}}}],"schema":"https://github.com/citation-style-language/schema/raw/master/csl-citation.json"} </w:instrText>
      </w:r>
      <w:r>
        <w:fldChar w:fldCharType="separate"/>
      </w:r>
      <w:r w:rsidR="0058373D" w:rsidRPr="0058373D">
        <w:rPr>
          <w:rFonts w:ascii="Aptos" w:hAnsi="Aptos" w:cs="Mangal"/>
          <w:kern w:val="0"/>
          <w:vertAlign w:val="superscript"/>
        </w:rPr>
        <w:t>2</w:t>
      </w:r>
      <w:r>
        <w:fldChar w:fldCharType="end"/>
      </w:r>
      <w:r>
        <w:t xml:space="preserve"> </w:t>
      </w:r>
      <w:r>
        <w:fldChar w:fldCharType="begin"/>
      </w:r>
      <w:r w:rsidR="008C697B">
        <w:instrText xml:space="preserve"> ADDIN ZOTERO_ITEM CSL_CITATION {"citationID":"P7D6N6Qf","properties":{"formattedCitation":"\\super 11\\nosupersub{}","plainCitation":"11","noteIndex":0},"citationItems":[{"id":"voYjyptP/eq64Mfuz","uris":["http://zotero.org/users/14110727/items/FFKGX2A5"],"itemData":{"id":340,"type":"article-journal","abstract":"The use of antibiotics to prevent infections during the antepartum, intrapartum, and postpartum periods is different than the use of antibiotics to treat established infections. For many years, the use of prophylactic antibiotics was thought to have few adverse consequences. Concerns about the emergence of resistant strains of common bacteria, in addition to the emergence of strains with increased virulence, have resulted in increased scrutiny of the use of antibiotics, particularly in the hospital setting. Awareness of the potential adverse effects of resistant bacterial infections on neonates has been growing. Attention has been focused on the effect of mode of delivery or early antibiotic exposure on the neonatal oral and gut microbiome, which is essential for immune development. Finally, cost is a consideration in the use and choice of prophylactic agents. The purpose of this Practice Bulletin is to present a review of clinical situations in which prophylactic antibiotics are frequently prescribed and to weigh the evidence that supports the use of antibiotics in these scenarios. This Practice Bulletin is updated to reflect a limited change to clarify and provide additional information on recommendations from recent consensus guidelines for antimicrobial prophylaxis in surgery and the prevention of surgical site infection. The following practices related to cesarean delivery include preoperative skin and vaginal cleansing, weight-based dosage for cefazolin antibiotic prophylaxis, the addition of adjunctive azithromycin antibiotic prophylaxis, and antibiotic selection and dosage for women with a penicillin allergy.","container-title":"Obstetrics and Gynecology","DOI":"10.1097/AOG.0000000000002833","ISSN":"1873-233X","issue":"3","journalAbbreviation":"Obstet Gynecol","language":"eng","page":"e103-e119","PMID":"30134425","source":"PubMed","title":"ACOG Practice Bulletin No. 199: Use of Prophylactic Antibiotics in Labor and Delivery","title-short":"ACOG Practice Bulletin No. 199","volume":"132","author":[{"literal":"Committee on Practice Bulletins-Obstetrics"}],"issued":{"date-parts":[["2018",9]]}}}],"schema":"https://github.com/citation-style-language/schema/raw/master/csl-citation.json"} </w:instrText>
      </w:r>
      <w:r>
        <w:fldChar w:fldCharType="separate"/>
      </w:r>
      <w:r w:rsidR="0058373D" w:rsidRPr="0058373D">
        <w:rPr>
          <w:rFonts w:ascii="Aptos" w:hAnsi="Aptos" w:cs="Mangal"/>
          <w:kern w:val="0"/>
          <w:vertAlign w:val="superscript"/>
        </w:rPr>
        <w:t>11</w:t>
      </w:r>
      <w:r>
        <w:fldChar w:fldCharType="end"/>
      </w:r>
      <w:r>
        <w:t xml:space="preserve">  </w:t>
      </w:r>
      <w:r w:rsidRPr="004777D6">
        <w:t>Adjunctive azithromycin expands antimicrobial coverage to atypical genital organisms and has been shown to reduce post-caesarean infectious morbidity when added to standard prophylaxis.</w:t>
      </w:r>
      <w:r>
        <w:t xml:space="preserve"> </w:t>
      </w:r>
      <w:r>
        <w:fldChar w:fldCharType="begin"/>
      </w:r>
      <w:r w:rsidR="008C697B">
        <w:instrText xml:space="preserve"> ADDIN ZOTERO_ITEM CSL_CITATION {"citationID":"uePEicY6","properties":{"formattedCitation":"\\super 7\\nosupersub{}","plainCitation":"7","noteIndex":0},"citationItems":[{"id":"voYjyptP/kMKypq0s","uris":["http://zotero.org/users/14110727/items/CYARY4LS"],"itemData":{"id":330,"type":"webpage","title":"Adjunctive Azithromycin Prophylaxis for Cesarean Delivery | New England Journal of Medicine","URL":"https://www.nejm.org/doi/full/10.1056/NEJMoa1602044","accessed":{"date-parts":[["2026",6,1]]}}}],"schema":"https://github.com/citation-style-language/schema/raw/master/csl-citation.json"} </w:instrText>
      </w:r>
      <w:r>
        <w:fldChar w:fldCharType="separate"/>
      </w:r>
      <w:r w:rsidR="0058373D" w:rsidRPr="0058373D">
        <w:rPr>
          <w:rFonts w:ascii="Aptos" w:hAnsi="Aptos" w:cs="Mangal"/>
          <w:kern w:val="0"/>
          <w:vertAlign w:val="superscript"/>
        </w:rPr>
        <w:t>7</w:t>
      </w:r>
      <w:r>
        <w:fldChar w:fldCharType="end"/>
      </w:r>
      <w:r>
        <w:t xml:space="preserve"> </w:t>
      </w:r>
      <w:r>
        <w:fldChar w:fldCharType="begin"/>
      </w:r>
      <w:r w:rsidR="008C697B">
        <w:instrText xml:space="preserve"> ADDIN ZOTERO_ITEM CSL_CITATION {"citationID":"6dOOhpyk","properties":{"formattedCitation":"\\super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fldChar w:fldCharType="begin"/>
      </w:r>
      <w:r w:rsidR="008C697B">
        <w:instrText xml:space="preserve"> ADDIN ZOTERO_ITEM CSL_CITATION {"citationID":"G5w1QTSf","properties":{"formattedCitation":"\\super 20\\nosupersub{}","plainCitation":"20","noteIndex":0},"citationItems":[{"id":"voYjyptP/2Qx3TW4A","uris":["http://zotero.org/users/14110727/items/29VBV98C"],"itemData":{"id":347,"type":"article-journal","abstract":"Surgical site infection (SSI) post- caesarean section (CS) remains high, prophylactic adjunctive macrolides may reduce this. This systematic review and meta-analysis evaluated whether adjunctive prophylactic macrolides administered at CS reduce the risk of endometritis and wound infection. MEDLINE, EMBASE, CINHAL and the Cochrane library were searched from inception to July-2018. Observational and randomised studies investigating women undergoing a CS receiving standard prophylactic antibiotics, adjunctive prophylactic macrolides and assessed any SSI outcome was included. Data was double-extracted. Studies were included in a meta-analysis if the same study design and SSI outcome was used. Risk ratios were calculated and heterogeneity was assessed using the I2 test. Five studies were included in the systematic review and four in the meta-analysis. Two RCT's (n = 2610) found that macrolides significantly reduce the risk of wound infection RR [0.34; 95 %, 0.22 0.53] P = 0.00001 and endometritis RR [0.66; 95 %, 0.52, 0.85] P = 0.001 with no evidence of heterogeneity (I2 = 0 %). Two cohort studies (n = 13,809) found that azithromycin significantly reduces the risk of endometritis RR [0.16; 95 %, 0.04-0.62] P = 0.008, however significant heterogeneity was seen. Macrolides significantly reduce the risk of endometritis and wound infection post-CS. An effectiveness evaluation of post-cord clamping administration is needed to eliminate fetal antibiotic exposure and the long term infant implications this may have.","container-title":"European Journal of Obstetrics, Gynecology, and Reproductive Biology","DOI":"10.1016/j.ejogrb.2019.11.026","ISSN":"1872-7654","journalAbbreviation":"Eur J Obstet Gynecol Reprod Biol","language":"eng","page":"163-171","PMID":"31810022","source":"PubMed","title":"Are prophylactic adjunctive macrolides efficacious against caesarean section surgical site infection: A systematic review and meta-analysis","title-short":"Are prophylactic adjunctive macrolides efficacious against caesarean section surgical site infection","volume":"244","author":[{"family":"Farmer","given":"Nicola"},{"family":"Hodgetts-Morton","given":"Victoria"},{"family":"Morris","given":"Rachel K."}],"issued":{"date-parts":[["2020",1]]}}}],"schema":"https://github.com/citation-style-language/schema/raw/master/csl-citation.json"} </w:instrText>
      </w:r>
      <w:r>
        <w:fldChar w:fldCharType="separate"/>
      </w:r>
      <w:r w:rsidR="0058373D" w:rsidRPr="0058373D">
        <w:rPr>
          <w:rFonts w:ascii="Aptos" w:hAnsi="Aptos" w:cs="Mangal"/>
          <w:kern w:val="0"/>
          <w:vertAlign w:val="superscript"/>
        </w:rPr>
        <w:t>20</w:t>
      </w:r>
      <w:r>
        <w:fldChar w:fldCharType="end"/>
      </w:r>
      <w:r>
        <w:t xml:space="preserve"> </w:t>
      </w:r>
      <w:r>
        <w:fldChar w:fldCharType="begin"/>
      </w:r>
      <w:r w:rsidR="008C697B">
        <w:instrText xml:space="preserve"> ADDIN ZOTERO_ITEM CSL_CITATION {"citationID":"VuZtsIpf","properties":{"formattedCitation":"\\super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p>
    <w:p w14:paraId="7125711D" w14:textId="419DC5A9" w:rsidR="0033651D" w:rsidRPr="0058373D" w:rsidRDefault="0033651D" w:rsidP="0033651D">
      <w:r w:rsidRPr="004777D6">
        <w:t>The strongest randomised evidence demonstrated reduction in composite infection, wound infection, and endometritis with adjunctive azithromycin in non-elective caesarean delivery.</w:t>
      </w:r>
      <w:r>
        <w:t xml:space="preserve"> </w:t>
      </w:r>
      <w:r w:rsidRPr="004777D6">
        <w:t>Evidence from observational studies and meta-analyses further supports the role of adjunctive azithromycin or broader-spectrum pre-incision prophylaxis.</w:t>
      </w:r>
      <w:r>
        <w:fldChar w:fldCharType="begin"/>
      </w:r>
      <w:r w:rsidR="008C697B">
        <w:instrText xml:space="preserve"> ADDIN ZOTERO_ITEM CSL_CITATION {"citationID":"RMP0nKtS","properties":{"formattedCitation":"\\super 9\\nosupersub{}","plainCitation":"9","noteIndex":0},"citationItems":[{"id":"voYjyptP/ZarIdfrM","uris":["http://zotero.org/users/14110727/items/XUPXBKU5"],"itemData":{"id":334,"type":"article-journal","abstract":"To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fldChar w:fldCharType="separate"/>
      </w:r>
      <w:r w:rsidR="0058373D" w:rsidRPr="0058373D">
        <w:rPr>
          <w:rFonts w:ascii="Aptos" w:hAnsi="Aptos" w:cs="Mangal"/>
          <w:kern w:val="0"/>
          <w:vertAlign w:val="superscript"/>
        </w:rPr>
        <w:t>9</w:t>
      </w:r>
      <w:r>
        <w:fldChar w:fldCharType="end"/>
      </w:r>
      <w:r>
        <w:t xml:space="preserve"> </w:t>
      </w:r>
      <w:r>
        <w:fldChar w:fldCharType="begin"/>
      </w:r>
      <w:r w:rsidR="008C697B">
        <w:instrText xml:space="preserve"> ADDIN ZOTERO_ITEM CSL_CITATION {"citationID":"SGJeaXFJ","properties":{"formattedCitation":"\\super 18\\nosupersub{}","plainCitation":"18","noteIndex":0},"citationItems":[{"id":"voYjyptP/qm3f5MAk","uris":["http://zotero.org/users/14110727/items/HKTNQ2KH"],"itemData":{"id":344,"type":"webpage","title":"Clinical effectiveness of adding azithromycin to antimicrobial prophylaxis for cesarean delivery - American Journal of Obstetrics &amp; Gynecology","URL":"https://www.ajog.org/article/S0002-9378(21)00589-5/abstract","accessed":{"date-parts":[["2026",6,1]]}}}],"schema":"https://github.com/citation-style-language/schema/raw/master/csl-citation.json"} </w:instrText>
      </w:r>
      <w:r>
        <w:fldChar w:fldCharType="separate"/>
      </w:r>
      <w:r w:rsidR="0058373D" w:rsidRPr="0058373D">
        <w:rPr>
          <w:rFonts w:ascii="Aptos" w:hAnsi="Aptos" w:cs="Mangal"/>
          <w:kern w:val="0"/>
          <w:vertAlign w:val="superscript"/>
        </w:rPr>
        <w:t>18</w:t>
      </w:r>
      <w:r>
        <w:fldChar w:fldCharType="end"/>
      </w:r>
      <w:r>
        <w:t xml:space="preserve"> </w:t>
      </w:r>
      <w:r>
        <w:fldChar w:fldCharType="begin"/>
      </w:r>
      <w:r w:rsidR="008C697B">
        <w:instrText xml:space="preserve"> ADDIN ZOTERO_ITEM CSL_CITATION {"citationID":"xcRmRaEE","properties":{"formattedCitation":"\\super 19\\nosupersub{}","plainCitation":"19","noteIndex":0},"citationItems":[{"id":"voYjyptP/DrY4Duw7","uris":["http://zotero.org/users/14110727/items/RXS3SG5V"],"itemData":{"id":345,"type":"article-journal","abstract":"OBJECTIVE: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fldChar w:fldCharType="separate"/>
      </w:r>
      <w:r w:rsidR="0058373D" w:rsidRPr="0058373D">
        <w:rPr>
          <w:rFonts w:ascii="Aptos" w:hAnsi="Aptos" w:cs="Mangal"/>
          <w:kern w:val="0"/>
          <w:vertAlign w:val="superscript"/>
        </w:rPr>
        <w:t>19</w:t>
      </w:r>
      <w:r>
        <w:fldChar w:fldCharType="end"/>
      </w:r>
      <w:r>
        <w:t xml:space="preserve"> </w:t>
      </w:r>
      <w:r>
        <w:fldChar w:fldCharType="begin"/>
      </w:r>
      <w:r w:rsidR="008C697B">
        <w:instrText xml:space="preserve"> ADDIN ZOTERO_ITEM CSL_CITATION {"citationID":"sT5JSi2m","properties":{"formattedCitation":"\\super 21\\nosupersub{}","plainCitation":"21","noteIndex":0},"citationItems":[{"id":"voYjyptP/tAQsL0Ry","uris":["http://zotero.org/users/14110727/items/2WQC2QL5"],"itemData":{"id":349,"type":"article-journal","abstract":"OBJECTIVE: This study aimed to systematically review the relative effectiveness of preincision cefazolin with or without adjunctive prophylaxis (macrolides or metronidazole) vs cefazolin alone in decreasing the incidence of postcesarean delivery surgical site infections.\nDATA SOURCES: We performed a systematic search on PubMed, Ovid EMBASE, Google Scholar, ClinicalTrials.gov, and the Cochrane Central Register of Controlled Trials from October 25, 2020, to November 25, 2020, to identify studies comparing cefazolin with adjunctive macrolides or metronidazole with cefazolin alone. The reference lists were reviewed, and a manual search of articles published after the last database search was performed.\nSTUDY ELIGIBILITY CRITERIA: Overall, 3 randomized controlled trials and 1 prospective observational study of reproductive-age women undergoing cesarean deliveries were included in the study. We excluded studies of women who were immunocompromised (eg, patients who were HIV positive) or women with a diagnosis of chorioamnionitis before cesarean delivery. All patients received first-line cefazolin (either cefazolin 1 g or 2 g). We compared preincision cefazolin alone with preincision cefazolin plus adjunctive therapy (500 mg, oral or intravenous formulations of azithromycin, metronidazole, or clarithromycin).\nMETHODS: A total of 6 review authors independently assessed the risk of bias for each study, using the Cochrane Risk of Bias criteria. Synthesis and further appraisal were done using the Grading of Recommendations, Assessment, Development, and Evaluation levels and the American College of Obstetricians and Gynecologists appraisal guidelines. Disagreements were resolved by discussion. Treatment effects were evaluated using meta-analysis, and pooled relative risks and 95% confidence intervals were generated using random-effects models using the Review Manager 5 software (version 5.4.1).\nRESULTS: Overall, 3 randomized controlled trials and 1 prospective observational study representing 2613 women met the criteria for inclusion. Significant reductions in surgical site infections (relative risk, 0.46; 95% confidence interval, 0.34-0.63; 3 randomized controlled trials) and the duration of hospital stay (weighted mean difference, -1.46; 95% confidence interval, -2.21 to -0.71; 2 randomized controlled trials) were observed with preincision cefazolin and adjunctive prophylaxis compared with cefazolin alone. No significant difference was observed in maternal febrile morbidity (relative risk, 0.38; 95% confidence interval, 0.11-1.25; 2 randomized controlled trials).\nCONCLUSION: Our findings have provided evidence for the use of preincision adjunctive extended-spectrum prophylaxis with cefazolin over cefazolin alone. However, future investigations are required to establish the relative efficacies of different adjunctive antibiotic options.","container-title":"American Journal of Obstetrics and Gynecology","DOI":"10.1016/j.ajog.2021.04.259","ISSN":"1097-6868","issue":"4","journalAbbreviation":"Am J Obstet Gynecol","language":"eng","page":"382.e1-382.e13","PMID":"33964219","source":"PubMed","title":"Preincision adjunctive prophylaxis for cesarean deliveries a systematic review and meta-analysis","volume":"225","author":[{"family":"Markwei","given":"Metabel T."},{"family":"Babatunde","given":"Ifeoluwa"},{"family":"Rathi","given":"Nityam"},{"family":"Fan","given":"Cong"},{"family":"Prah","given":"Marie-Ann"},{"family":"Joo","given":"Julia"},{"family":"Hackett","given":"Loren"},{"family":"Soper","given":"David E."},{"family":"Goje","given":"Oluwatosin"}],"issued":{"date-parts":[["2021",10]]}}}],"schema":"https://github.com/citation-style-language/schema/raw/master/csl-citation.json"} </w:instrText>
      </w:r>
      <w:r>
        <w:fldChar w:fldCharType="separate"/>
      </w:r>
      <w:r w:rsidR="0058373D" w:rsidRPr="0058373D">
        <w:rPr>
          <w:rFonts w:ascii="Aptos" w:hAnsi="Aptos" w:cs="Mangal"/>
          <w:kern w:val="0"/>
          <w:vertAlign w:val="superscript"/>
        </w:rPr>
        <w:t>21</w:t>
      </w:r>
      <w:r>
        <w:fldChar w:fldCharType="end"/>
      </w:r>
      <w:r>
        <w:t xml:space="preserve"> </w:t>
      </w:r>
      <w:r w:rsidRPr="004777D6">
        <w:t>However, most high-quality evidence is based on cefazolin-based prophylaxis in high-income settings</w:t>
      </w:r>
      <w:r>
        <w:t xml:space="preserve">. </w:t>
      </w:r>
      <w:r w:rsidRPr="004777D6">
        <w:t>Indian practice frequently uses ceftriaxone-based prophylaxis and may include extended postoperative oral cephalosporins.</w:t>
      </w:r>
      <w:r>
        <w:fldChar w:fldCharType="begin"/>
      </w:r>
      <w:r w:rsidR="008C697B">
        <w:instrText xml:space="preserve"> ADDIN ZOTERO_ITEM CSL_CITATION {"citationID":"tBzEAjqx","properties":{"formattedCitation":"\\super 10\\nosupersub{}","plainCitation":"10","noteIndex":0},"citationItems":[{"id":"voYjyptP/dYBRrxTl","uris":["http://zotero.org/users/14110727/items/8SS2ISIF"],"itemData":{"id":338,"type":"article-journal","abstract":"Background:\nSurgery site infections (SSIs) are infections that arise in surgery for an operative wound infection surveillance within 30 days of surgery or 90 days after implant installation. JNMC, Bhagalpur, India, intended to look at the pre- and postoperative use of antibiotics.\n\nMethods:\nFour hundred twelve patient charts were analyzed for four months in JNMC, Bhagalpur, India as part of a hospital-based cross-section study. The study covered all patients 13 years of age and older who had been admitted to the hospital and had undergone various surgeries. In addition, a P value was preserved for the further multivariate analysis, using multiple logistic regressions, to study the association between the resulting variable and the predictor.\n\nResults:\nThe general surgery operation included 152 of the 412 patients, while the remainder was for different operations. A single operative antibiotic was administered to the majority of patients, followed by two surgical prophylactic medications. Before the hospital was discharged, 40 of the patients experienced surgical site infections. In almost half of these cases, ceftriaxone and metronidazole were combined with SSIs. Emergency surgery patients were 2.6 times more likely to have a SSI than optional surgery patients. The SSIs were 2.5 times more likely in patients who were not given antibiotic prophylaxis. In our investigation, the protection against SSI was found to include clean-contaminated and contaminated wound types.\n\nConclusions:\nAccording to this study, the majority of patients received antimicrobial prophylaxis. In the hospital where the study was done, the total incidence of SSIs was 11.1%. The most frequently given antibiotic was ceftriaxone. The absence of prevention, wound type, and types of surgery has all been associated with SSI development.","container-title":"Journal of Pharmacy &amp; Bioallied Sciences","DOI":"10.4103/jpbs.jpbs_30_22","ISSN":"0976-4879","issue":"Suppl 1","journalAbbreviation":"J Pharm Bioallied Sci","page":"S868-S871","PMID":"36110734","PMCID":"PMC9469243","source":"PubMed Central","title":"Incidence of Surgical Site Infections and Surgical Antimicrobial Prophylaxis in JNMC, Bhagalpur, India","volume":"14","author":[{"family":"Ratnesh","given":"Kumar"},{"family":"Kumar","given":"Pawan"},{"family":"Arya","given":"Anamica"}],"issued":{"date-parts":[["2022",7]]}}}],"schema":"https://github.com/citation-style-language/schema/raw/master/csl-citation.json"} </w:instrText>
      </w:r>
      <w:r>
        <w:fldChar w:fldCharType="separate"/>
      </w:r>
      <w:r w:rsidR="0058373D" w:rsidRPr="0058373D">
        <w:rPr>
          <w:rFonts w:ascii="Aptos" w:hAnsi="Aptos" w:cs="Mangal"/>
          <w:kern w:val="0"/>
          <w:vertAlign w:val="superscript"/>
        </w:rPr>
        <w:t>10</w:t>
      </w:r>
      <w:r>
        <w:fldChar w:fldCharType="end"/>
      </w:r>
      <w:r>
        <w:t xml:space="preserve"> </w:t>
      </w:r>
      <w:r w:rsidRPr="004777D6">
        <w:t>There is limited Indian randomized evidence comparing single-dose ceftriaxone plus azithromycin with extended ceftriaxone-plus-cefuroxime prophylaxis.</w:t>
      </w:r>
      <w:r>
        <w:t xml:space="preserve">                                                                                                                                    </w:t>
      </w:r>
      <w:r w:rsidRPr="004777D6">
        <w:t>Therefore, the present study is justified as a randomized controlled non-inferiority trial to determine whether a shorter, broader-spectrum regimen can replace the extended local regimen without compromising prevention of post-caesarean SSI.</w:t>
      </w:r>
    </w:p>
    <w:p w14:paraId="35742D90" w14:textId="77777777" w:rsidR="001271C6" w:rsidRDefault="001271C6">
      <w:pPr>
        <w:rPr>
          <w:rFonts w:asciiTheme="majorHAnsi" w:eastAsiaTheme="majorEastAsia" w:hAnsiTheme="majorHAnsi" w:cstheme="majorBidi"/>
          <w:color w:val="0F4761" w:themeColor="accent1" w:themeShade="BF"/>
          <w:sz w:val="40"/>
          <w:szCs w:val="40"/>
        </w:rPr>
      </w:pPr>
      <w:r>
        <w:br w:type="page"/>
      </w:r>
    </w:p>
    <w:p w14:paraId="277A203C" w14:textId="602B714B" w:rsidR="0033651D" w:rsidRDefault="0033651D" w:rsidP="000D2D06">
      <w:pPr>
        <w:pStyle w:val="Heading1"/>
      </w:pPr>
      <w:bookmarkStart w:id="23" w:name="_Toc233744394"/>
      <w:r w:rsidRPr="0033651D">
        <w:t>M</w:t>
      </w:r>
      <w:r w:rsidR="00440A4A">
        <w:t>ethodology</w:t>
      </w:r>
      <w:bookmarkEnd w:id="23"/>
    </w:p>
    <w:p w14:paraId="794BF3EB" w14:textId="67871CF1" w:rsidR="002011A5" w:rsidRDefault="002011A5" w:rsidP="002011A5">
      <w:pPr>
        <w:jc w:val="center"/>
      </w:pPr>
      <w:r>
        <w:rPr>
          <w:noProof/>
        </w:rPr>
        <w:drawing>
          <wp:anchor distT="0" distB="0" distL="114300" distR="114300" simplePos="0" relativeHeight="251663360" behindDoc="0" locked="0" layoutInCell="1" allowOverlap="1" wp14:anchorId="5C90BCA5" wp14:editId="3578DE40">
            <wp:simplePos x="914400" y="1478280"/>
            <wp:positionH relativeFrom="margin">
              <wp:align>center</wp:align>
            </wp:positionH>
            <wp:positionV relativeFrom="margin">
              <wp:align>center</wp:align>
            </wp:positionV>
            <wp:extent cx="5731510" cy="3825875"/>
            <wp:effectExtent l="0" t="0" r="2540" b="3175"/>
            <wp:wrapSquare wrapText="bothSides"/>
            <wp:docPr id="81825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anchor>
        </w:drawing>
      </w:r>
    </w:p>
    <w:p w14:paraId="456E2D48" w14:textId="77777777" w:rsidR="002011A5" w:rsidRDefault="002011A5">
      <w:pPr>
        <w:spacing w:line="278" w:lineRule="auto"/>
      </w:pPr>
      <w:r>
        <w:br w:type="page"/>
      </w:r>
    </w:p>
    <w:p w14:paraId="3F457ADC" w14:textId="77777777" w:rsidR="002011A5" w:rsidRPr="002011A5" w:rsidRDefault="002011A5" w:rsidP="002011A5">
      <w:pPr>
        <w:jc w:val="center"/>
      </w:pPr>
    </w:p>
    <w:p w14:paraId="2A7F38A7" w14:textId="77777777" w:rsidR="00236DCC" w:rsidRDefault="00236DCC" w:rsidP="00236DCC">
      <w:pPr>
        <w:pStyle w:val="Heading2"/>
      </w:pPr>
      <w:bookmarkStart w:id="24" w:name="_Toc232391179"/>
      <w:r>
        <w:t>Ethical Approval</w:t>
      </w:r>
      <w:bookmarkEnd w:id="24"/>
    </w:p>
    <w:p w14:paraId="6DAD2792" w14:textId="77777777" w:rsidR="00236DCC" w:rsidRPr="002A1986" w:rsidRDefault="00236DCC" w:rsidP="00236DCC">
      <w:r>
        <w:t>Ethical approval was obtained from AIIMS Patna IEC before commencing starting the study.</w:t>
      </w:r>
    </w:p>
    <w:p w14:paraId="26D40221" w14:textId="77777777" w:rsidR="00236DCC" w:rsidRDefault="00236DCC" w:rsidP="00236DCC">
      <w:pPr>
        <w:pStyle w:val="Heading2"/>
      </w:pPr>
      <w:bookmarkStart w:id="25" w:name="_Toc232391180"/>
      <w:r>
        <w:t>CTRI Registration</w:t>
      </w:r>
      <w:bookmarkEnd w:id="25"/>
    </w:p>
    <w:p w14:paraId="2E6269A8" w14:textId="77777777" w:rsidR="00236DCC" w:rsidRPr="00380A1C" w:rsidRDefault="00236DCC" w:rsidP="00236DCC">
      <w:r>
        <w:t xml:space="preserve">CTRI registration was after obtaining ethical approval from AIIMS Patna. CTRI registration number is </w:t>
      </w:r>
      <w:r w:rsidRPr="002A1986">
        <w:t>CTRI- /2024/12/077949</w:t>
      </w:r>
      <w:r>
        <w:t>.</w:t>
      </w:r>
    </w:p>
    <w:p w14:paraId="13336FC6" w14:textId="71AE7636" w:rsidR="0033651D" w:rsidRPr="0033651D" w:rsidRDefault="0033651D" w:rsidP="00467EF6">
      <w:pPr>
        <w:pStyle w:val="Heading2"/>
      </w:pPr>
      <w:r w:rsidRPr="0033651D">
        <w:t>Study Design</w:t>
      </w:r>
      <w:r w:rsidR="00EE06CA">
        <w:t xml:space="preserve">, </w:t>
      </w:r>
      <w:r w:rsidRPr="0033651D">
        <w:t>Setting</w:t>
      </w:r>
      <w:r w:rsidR="00EE06CA">
        <w:t xml:space="preserve"> and Duration</w:t>
      </w:r>
    </w:p>
    <w:p w14:paraId="3753A777" w14:textId="77777777" w:rsidR="0033651D" w:rsidRPr="0033651D" w:rsidRDefault="0033651D" w:rsidP="0033651D">
      <w:r w:rsidRPr="0033651D">
        <w:t>This study was a two-arm, participant-blinded, randomized controlled trial conducted in the Department of Obstetrics and Gynaecology, All India Institute of Medical Sciences (AIIMS), Patna, Bihar, India. The study was conducted over a period of one year from January 2025 to January 2026.</w:t>
      </w:r>
    </w:p>
    <w:p w14:paraId="1F4C6456" w14:textId="77777777" w:rsidR="0033651D" w:rsidRPr="0033651D" w:rsidRDefault="0033651D" w:rsidP="00467EF6">
      <w:pPr>
        <w:pStyle w:val="Heading2"/>
      </w:pPr>
      <w:r w:rsidRPr="0033651D">
        <w:t>Study Population</w:t>
      </w:r>
    </w:p>
    <w:p w14:paraId="50B2047E" w14:textId="77777777" w:rsidR="0033651D" w:rsidRPr="0033651D" w:rsidRDefault="0033651D" w:rsidP="0033651D">
      <w:r w:rsidRPr="0033651D">
        <w:t>Pregnant women aged 18–45 years with a period of gestation greater than 28 weeks who underwent caesarean section at AIIMS Patna during the study period were screened for eligibility.</w:t>
      </w:r>
    </w:p>
    <w:p w14:paraId="58633A07" w14:textId="77777777" w:rsidR="0033651D" w:rsidRPr="0033651D" w:rsidRDefault="0033651D" w:rsidP="00467EF6">
      <w:pPr>
        <w:pStyle w:val="Heading2"/>
      </w:pPr>
      <w:r w:rsidRPr="0033651D">
        <w:t>Eligibility Criteria</w:t>
      </w:r>
    </w:p>
    <w:p w14:paraId="71B5F9BA" w14:textId="77777777" w:rsidR="0033651D" w:rsidRPr="0033651D" w:rsidRDefault="0033651D" w:rsidP="0033651D">
      <w:pPr>
        <w:rPr>
          <w:b/>
          <w:bCs/>
        </w:rPr>
      </w:pPr>
      <w:r w:rsidRPr="0033651D">
        <w:rPr>
          <w:b/>
          <w:bCs/>
        </w:rPr>
        <w:t>Inclusion Criteria</w:t>
      </w:r>
    </w:p>
    <w:p w14:paraId="6D3A56F1" w14:textId="77777777" w:rsidR="0033651D" w:rsidRPr="0033651D" w:rsidRDefault="0033651D" w:rsidP="0033651D">
      <w:pPr>
        <w:numPr>
          <w:ilvl w:val="0"/>
          <w:numId w:val="1"/>
        </w:numPr>
      </w:pPr>
      <w:r w:rsidRPr="0033651D">
        <w:t>Women aged 18 years or above.</w:t>
      </w:r>
    </w:p>
    <w:p w14:paraId="72265DD9" w14:textId="77777777" w:rsidR="0033651D" w:rsidRPr="0033651D" w:rsidRDefault="0033651D" w:rsidP="0033651D">
      <w:pPr>
        <w:numPr>
          <w:ilvl w:val="0"/>
          <w:numId w:val="1"/>
        </w:numPr>
      </w:pPr>
      <w:r w:rsidRPr="0033651D">
        <w:t>Women undergoing caesarean section.</w:t>
      </w:r>
    </w:p>
    <w:p w14:paraId="44EB493D" w14:textId="77777777" w:rsidR="0033651D" w:rsidRPr="0033651D" w:rsidRDefault="0033651D" w:rsidP="0033651D">
      <w:pPr>
        <w:numPr>
          <w:ilvl w:val="0"/>
          <w:numId w:val="1"/>
        </w:numPr>
      </w:pPr>
      <w:r w:rsidRPr="0033651D">
        <w:t>Women willing to provide written informed consent.</w:t>
      </w:r>
    </w:p>
    <w:p w14:paraId="1165894C" w14:textId="77777777" w:rsidR="0033651D" w:rsidRPr="0033651D" w:rsidRDefault="0033651D" w:rsidP="0033651D">
      <w:pPr>
        <w:numPr>
          <w:ilvl w:val="0"/>
          <w:numId w:val="1"/>
        </w:numPr>
      </w:pPr>
      <w:r w:rsidRPr="0033651D">
        <w:t>No known allergy to ceftriaxone or azithromycin.</w:t>
      </w:r>
    </w:p>
    <w:p w14:paraId="7F50DDCE" w14:textId="77777777" w:rsidR="0033651D" w:rsidRPr="0033651D" w:rsidRDefault="0033651D" w:rsidP="0033651D">
      <w:pPr>
        <w:rPr>
          <w:b/>
          <w:bCs/>
        </w:rPr>
      </w:pPr>
      <w:r w:rsidRPr="0033651D">
        <w:rPr>
          <w:b/>
          <w:bCs/>
        </w:rPr>
        <w:t>Exclusion Criteria</w:t>
      </w:r>
    </w:p>
    <w:p w14:paraId="5C5A26B0" w14:textId="77777777" w:rsidR="0033651D" w:rsidRPr="0033651D" w:rsidRDefault="0033651D" w:rsidP="0033651D">
      <w:pPr>
        <w:numPr>
          <w:ilvl w:val="0"/>
          <w:numId w:val="2"/>
        </w:numPr>
      </w:pPr>
      <w:r w:rsidRPr="0033651D">
        <w:t>Use of systemic antibiotics within seven days preceding caesarean section.</w:t>
      </w:r>
    </w:p>
    <w:p w14:paraId="098B1BB6" w14:textId="77777777" w:rsidR="0033651D" w:rsidRPr="0033651D" w:rsidRDefault="0033651D" w:rsidP="0033651D">
      <w:pPr>
        <w:numPr>
          <w:ilvl w:val="0"/>
          <w:numId w:val="2"/>
        </w:numPr>
      </w:pPr>
      <w:r w:rsidRPr="0033651D">
        <w:t>Known hypersensitivity to any study antibiotic.</w:t>
      </w:r>
    </w:p>
    <w:p w14:paraId="38B2CC91" w14:textId="77777777" w:rsidR="0033651D" w:rsidRPr="0033651D" w:rsidRDefault="0033651D" w:rsidP="0033651D">
      <w:pPr>
        <w:numPr>
          <w:ilvl w:val="0"/>
          <w:numId w:val="2"/>
        </w:numPr>
      </w:pPr>
      <w:r w:rsidRPr="0033651D">
        <w:t>Rupture of membranes for more than 24 hours or rupture occurring outside the study hospital.</w:t>
      </w:r>
    </w:p>
    <w:p w14:paraId="3E5E9A09" w14:textId="77777777" w:rsidR="0033651D" w:rsidRPr="0033651D" w:rsidRDefault="0033651D" w:rsidP="0033651D">
      <w:pPr>
        <w:numPr>
          <w:ilvl w:val="0"/>
          <w:numId w:val="2"/>
        </w:numPr>
      </w:pPr>
      <w:r w:rsidRPr="0033651D">
        <w:t>Evidence of pre-existing infection or fever before surgery.</w:t>
      </w:r>
    </w:p>
    <w:p w14:paraId="4E48306C" w14:textId="77777777" w:rsidR="0033651D" w:rsidRPr="0033651D" w:rsidRDefault="0033651D" w:rsidP="0033651D">
      <w:pPr>
        <w:numPr>
          <w:ilvl w:val="0"/>
          <w:numId w:val="2"/>
        </w:numPr>
      </w:pPr>
      <w:r w:rsidRPr="0033651D">
        <w:t>Presence of significant medical comorbidities such as overt diabetes mellitus, tuberculosis, chronic cardiac disease, or other chronic systemic illnesses.</w:t>
      </w:r>
    </w:p>
    <w:p w14:paraId="2C26176C" w14:textId="4A8046C1" w:rsidR="0033651D" w:rsidRDefault="0033651D" w:rsidP="0033651D">
      <w:pPr>
        <w:numPr>
          <w:ilvl w:val="0"/>
          <w:numId w:val="2"/>
        </w:numPr>
      </w:pPr>
      <w:r w:rsidRPr="0033651D">
        <w:t>Pre-operative haemoglobin less than 7 g/dL.</w:t>
      </w:r>
    </w:p>
    <w:p w14:paraId="6164CB57" w14:textId="77777777" w:rsidR="001271C6" w:rsidRDefault="001271C6">
      <w:pPr>
        <w:rPr>
          <w:rFonts w:asciiTheme="majorHAnsi" w:eastAsiaTheme="majorEastAsia" w:hAnsiTheme="majorHAnsi" w:cstheme="majorBidi"/>
          <w:color w:val="0F4761" w:themeColor="accent1" w:themeShade="BF"/>
          <w:sz w:val="32"/>
          <w:szCs w:val="32"/>
        </w:rPr>
      </w:pPr>
      <w:r>
        <w:br w:type="page"/>
      </w:r>
    </w:p>
    <w:p w14:paraId="32B302A8" w14:textId="4504BA1D" w:rsidR="0033651D" w:rsidRPr="0033651D" w:rsidRDefault="0033651D" w:rsidP="00467EF6">
      <w:pPr>
        <w:pStyle w:val="Heading2"/>
      </w:pPr>
      <w:r>
        <w:t>Sampling</w:t>
      </w:r>
    </w:p>
    <w:p w14:paraId="12AB23C5" w14:textId="77777777" w:rsidR="0033651D" w:rsidRPr="0033651D" w:rsidRDefault="0033651D" w:rsidP="00EB7E62">
      <w:pPr>
        <w:pStyle w:val="Heading3"/>
        <w:numPr>
          <w:ilvl w:val="2"/>
          <w:numId w:val="32"/>
        </w:numPr>
      </w:pPr>
      <w:r w:rsidRPr="0033651D">
        <w:t>Sample Size</w:t>
      </w:r>
    </w:p>
    <w:p w14:paraId="4A87E746" w14:textId="77777777" w:rsidR="0033651D" w:rsidRDefault="0033651D" w:rsidP="0033651D">
      <w:r w:rsidRPr="0033651D">
        <w:t>The sample size was calculated based on a previous study evaluating adjunctive azithromycin for prevention of post-caesarean infectious morbidity. Assuming an expected surgical site infection rate of 4% in the control group and 2% in the intervention group, with a type I error of 5%, type II error of 10%, non-inferiority margin of 20%, and an anticipated non-response rate of 10%, the minimum required sample size was estimated to be 89 participants per group. Therefore, a total of 178 participants were enrolled in the study.</w:t>
      </w:r>
    </w:p>
    <w:p w14:paraId="3386E9D0" w14:textId="6BA03237" w:rsidR="00096CC1" w:rsidRDefault="00096CC1" w:rsidP="0033651D">
      <w:pPr>
        <w:rPr>
          <w:rFonts w:eastAsiaTheme="minorEastAsia"/>
        </w:rPr>
      </w:pPr>
    </w:p>
    <w:p w14:paraId="5AC056CC" w14:textId="77777777" w:rsidR="0033651D" w:rsidRPr="0033651D" w:rsidRDefault="0033651D" w:rsidP="00EB7E62">
      <w:pPr>
        <w:pStyle w:val="Heading3"/>
        <w:numPr>
          <w:ilvl w:val="2"/>
          <w:numId w:val="32"/>
        </w:numPr>
      </w:pPr>
      <w:r w:rsidRPr="0033651D">
        <w:t>Sampling Technique</w:t>
      </w:r>
    </w:p>
    <w:p w14:paraId="1FCEBF4E" w14:textId="77777777" w:rsidR="0033651D" w:rsidRPr="0033651D" w:rsidRDefault="0033651D" w:rsidP="0033651D">
      <w:r w:rsidRPr="0033651D">
        <w:t>Eligible participants were recruited using a consecutive sampling technique until the required sample size was achieved.</w:t>
      </w:r>
    </w:p>
    <w:p w14:paraId="26221415" w14:textId="77777777" w:rsidR="001271C6" w:rsidRDefault="001271C6">
      <w:r>
        <w:br w:type="page"/>
      </w:r>
    </w:p>
    <w:p w14:paraId="641DA8CD" w14:textId="77777777" w:rsidR="00093F46" w:rsidRPr="0033651D" w:rsidRDefault="00093F46" w:rsidP="00467EF6">
      <w:pPr>
        <w:pStyle w:val="Heading2"/>
      </w:pPr>
      <w:r w:rsidRPr="0033651D">
        <w:t>Study Groups</w:t>
      </w:r>
    </w:p>
    <w:p w14:paraId="60E1A58D" w14:textId="77777777" w:rsidR="00093F46" w:rsidRPr="0033651D" w:rsidRDefault="00093F46" w:rsidP="00093F46">
      <w:pPr>
        <w:rPr>
          <w:b/>
          <w:bCs/>
        </w:rPr>
      </w:pPr>
      <w:r w:rsidRPr="0033651D">
        <w:rPr>
          <w:b/>
          <w:bCs/>
        </w:rPr>
        <w:t>Control Group</w:t>
      </w:r>
    </w:p>
    <w:p w14:paraId="4B98ED56" w14:textId="77777777" w:rsidR="00093F46" w:rsidRPr="0033651D" w:rsidRDefault="00093F46" w:rsidP="00093F46">
      <w:r w:rsidRPr="0033651D">
        <w:t>Participants allocated to the control group received:</w:t>
      </w:r>
    </w:p>
    <w:p w14:paraId="44D5D149" w14:textId="77777777" w:rsidR="00093F46" w:rsidRPr="0033651D" w:rsidRDefault="00093F46" w:rsidP="00093F46">
      <w:pPr>
        <w:numPr>
          <w:ilvl w:val="0"/>
          <w:numId w:val="3"/>
        </w:numPr>
      </w:pPr>
      <w:r w:rsidRPr="0033651D">
        <w:t>Injection Ceftriaxone 1 g intravenously as a single pre-operative dose.</w:t>
      </w:r>
    </w:p>
    <w:p w14:paraId="59CABD94" w14:textId="77777777" w:rsidR="00093F46" w:rsidRPr="0033651D" w:rsidRDefault="00093F46" w:rsidP="00093F46">
      <w:pPr>
        <w:numPr>
          <w:ilvl w:val="0"/>
          <w:numId w:val="3"/>
        </w:numPr>
      </w:pPr>
      <w:r w:rsidRPr="0033651D">
        <w:t>Oral Cefuroxime 500 mg twice daily for five days post-operatively.</w:t>
      </w:r>
    </w:p>
    <w:p w14:paraId="51D7AB5C" w14:textId="77777777" w:rsidR="00093F46" w:rsidRPr="0033651D" w:rsidRDefault="00093F46" w:rsidP="00093F46">
      <w:pPr>
        <w:rPr>
          <w:b/>
          <w:bCs/>
        </w:rPr>
      </w:pPr>
      <w:r w:rsidRPr="0033651D">
        <w:rPr>
          <w:b/>
          <w:bCs/>
        </w:rPr>
        <w:t>Intervention Group</w:t>
      </w:r>
    </w:p>
    <w:p w14:paraId="59D5C508" w14:textId="77777777" w:rsidR="00093F46" w:rsidRPr="0033651D" w:rsidRDefault="00093F46" w:rsidP="00093F46">
      <w:r w:rsidRPr="0033651D">
        <w:t>Participants allocated to the intervention group received:</w:t>
      </w:r>
    </w:p>
    <w:p w14:paraId="78F4B139" w14:textId="77777777" w:rsidR="00093F46" w:rsidRPr="0033651D" w:rsidRDefault="00093F46" w:rsidP="00093F46">
      <w:pPr>
        <w:numPr>
          <w:ilvl w:val="0"/>
          <w:numId w:val="4"/>
        </w:numPr>
      </w:pPr>
      <w:r w:rsidRPr="0033651D">
        <w:t>Injection Ceftriaxone 1 g intravenously as a single pre-operative dose.</w:t>
      </w:r>
    </w:p>
    <w:p w14:paraId="5E3FD86F" w14:textId="77777777" w:rsidR="00093F46" w:rsidRPr="0033651D" w:rsidRDefault="00093F46" w:rsidP="00093F46">
      <w:pPr>
        <w:numPr>
          <w:ilvl w:val="0"/>
          <w:numId w:val="4"/>
        </w:numPr>
      </w:pPr>
      <w:r w:rsidRPr="0033651D">
        <w:t>Injection Azithromycin 500 mg intravenously diluted in 250 mL normal saline administered 30–60 minutes before skin incision.</w:t>
      </w:r>
    </w:p>
    <w:p w14:paraId="525EF68F" w14:textId="77777777" w:rsidR="00093F46" w:rsidRDefault="00093F46" w:rsidP="00093F46">
      <w:r w:rsidRPr="0033651D">
        <w:t xml:space="preserve">A repeat dose of azithromycin was administered when intraoperative blood loss exceeded 1500 </w:t>
      </w:r>
      <w:proofErr w:type="spellStart"/>
      <w:r w:rsidRPr="0033651D">
        <w:t>mL.</w:t>
      </w:r>
      <w:proofErr w:type="spellEnd"/>
    </w:p>
    <w:p w14:paraId="2B653136" w14:textId="0F7799B2" w:rsidR="00093F46" w:rsidRDefault="00093F46">
      <w:pPr>
        <w:spacing w:line="278"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598DDC17" w14:textId="72D9BC84" w:rsidR="0033651D" w:rsidRPr="0033651D" w:rsidRDefault="0033651D" w:rsidP="00467EF6">
      <w:pPr>
        <w:pStyle w:val="Heading2"/>
      </w:pPr>
      <w:r w:rsidRPr="0033651D">
        <w:t>Randomization and Blinding</w:t>
      </w:r>
    </w:p>
    <w:p w14:paraId="32414682" w14:textId="00F83011" w:rsidR="0033651D" w:rsidRPr="0033651D" w:rsidRDefault="002D3653" w:rsidP="0033651D">
      <w:r>
        <w:t xml:space="preserve">After </w:t>
      </w:r>
      <w:r w:rsidR="009D2B02">
        <w:t xml:space="preserve">obtaining informed consent and </w:t>
      </w:r>
      <w:r>
        <w:t>collecting baseline data p</w:t>
      </w:r>
      <w:r w:rsidR="0033651D" w:rsidRPr="0033651D">
        <w:t xml:space="preserve">articipants were randomly allocated into either the intervention group or the control group using </w:t>
      </w:r>
      <w:r>
        <w:t>randomization list</w:t>
      </w:r>
      <w:r w:rsidR="0033651D" w:rsidRPr="0033651D">
        <w:t>.</w:t>
      </w:r>
      <w:r w:rsidR="0019506C">
        <w:t xml:space="preserve"> Block randomization of variable block size of 2,4,6 was done.</w:t>
      </w:r>
      <w:r w:rsidR="0033651D" w:rsidRPr="0033651D">
        <w:t xml:space="preserve"> A computer-generated randomization sequence was prepared before commencement of the study.</w:t>
      </w:r>
      <w:r w:rsidR="0019506C">
        <w:t xml:space="preserve"> </w:t>
      </w:r>
    </w:p>
    <w:p w14:paraId="0D3AAF23" w14:textId="3211D719" w:rsidR="0033651D" w:rsidRPr="0033651D" w:rsidRDefault="0033651D" w:rsidP="0033651D">
      <w:r w:rsidRPr="0033651D">
        <w:t xml:space="preserve">Allocation concealment was ensured using Sequentially Numbered Opaque Sealed Envelopes (SNOSE). </w:t>
      </w:r>
      <w:r w:rsidR="008841C2">
        <w:t>A</w:t>
      </w:r>
      <w:r w:rsidRPr="0033651D">
        <w:t>n independent resident not involved in outcome assessment opened the sealed envelope and administered the allocated treatment regimen</w:t>
      </w:r>
      <w:r w:rsidR="008841C2">
        <w:t xml:space="preserve"> as per instructions mentioned in the SNOSE.</w:t>
      </w:r>
    </w:p>
    <w:p w14:paraId="713C8A15" w14:textId="58272B5B" w:rsidR="00E97FC6" w:rsidRDefault="0033651D" w:rsidP="0033651D">
      <w:r w:rsidRPr="0033651D">
        <w:t xml:space="preserve">Participants and outcome assessors </w:t>
      </w:r>
      <w:r w:rsidR="00BC27BF">
        <w:t>were not</w:t>
      </w:r>
      <w:r w:rsidRPr="0033651D">
        <w:t xml:space="preserve"> blinded to treatment allocation throughout the study period.</w:t>
      </w:r>
    </w:p>
    <w:p w14:paraId="04B2BB1B" w14:textId="77777777" w:rsidR="00E97FC6" w:rsidRDefault="00E97FC6">
      <w:pPr>
        <w:spacing w:line="278" w:lineRule="auto"/>
      </w:pPr>
      <w:r>
        <w:br w:type="page"/>
      </w:r>
    </w:p>
    <w:p w14:paraId="62CB6173" w14:textId="77777777" w:rsidR="004B2A2E" w:rsidRPr="0033651D" w:rsidRDefault="004B2A2E" w:rsidP="0033651D"/>
    <w:p w14:paraId="779CB6CC" w14:textId="77777777" w:rsidR="0033651D" w:rsidRPr="0033651D" w:rsidRDefault="0033651D" w:rsidP="00467EF6">
      <w:pPr>
        <w:pStyle w:val="Heading2"/>
      </w:pPr>
      <w:r w:rsidRPr="0033651D">
        <w:t>Surgical Procedure</w:t>
      </w:r>
    </w:p>
    <w:p w14:paraId="521DB0C3" w14:textId="77777777" w:rsidR="0033651D" w:rsidRPr="0033651D" w:rsidRDefault="0033651D" w:rsidP="0033651D">
      <w:r w:rsidRPr="0033651D">
        <w:t>All participants underwent lower segment caesarean section according to the standard departmental protocol.</w:t>
      </w:r>
    </w:p>
    <w:p w14:paraId="5812FE08" w14:textId="77777777" w:rsidR="0033651D" w:rsidRPr="0033651D" w:rsidRDefault="0033651D" w:rsidP="0033651D">
      <w:r w:rsidRPr="0033651D">
        <w:t xml:space="preserve">Pre-operative skin preparation was performed using 10% povidone-iodine solution. Caesarean delivery was performed through a Pfannenstiel skin incision followed by a lower uterine segment transverse incision. Following delivery of the </w:t>
      </w:r>
      <w:proofErr w:type="spellStart"/>
      <w:r w:rsidRPr="0033651D">
        <w:t>fetus</w:t>
      </w:r>
      <w:proofErr w:type="spellEnd"/>
      <w:r w:rsidRPr="0033651D">
        <w:t xml:space="preserve"> and placenta, uterine closure was performed in two layers using </w:t>
      </w:r>
      <w:proofErr w:type="spellStart"/>
      <w:r w:rsidRPr="0033651D">
        <w:t>Vicryl</w:t>
      </w:r>
      <w:proofErr w:type="spellEnd"/>
      <w:r w:rsidRPr="0033651D">
        <w:t xml:space="preserve"> No. 1 sutures. Subcutaneous tissue was approximated using interrupted </w:t>
      </w:r>
      <w:proofErr w:type="spellStart"/>
      <w:r w:rsidRPr="0033651D">
        <w:t>Vicryl</w:t>
      </w:r>
      <w:proofErr w:type="spellEnd"/>
      <w:r w:rsidRPr="0033651D">
        <w:t xml:space="preserve"> sutures and skin closure was performed using </w:t>
      </w:r>
      <w:proofErr w:type="spellStart"/>
      <w:r w:rsidRPr="0033651D">
        <w:t>Vicryl</w:t>
      </w:r>
      <w:proofErr w:type="spellEnd"/>
      <w:r w:rsidRPr="0033651D">
        <w:t xml:space="preserve"> </w:t>
      </w:r>
      <w:proofErr w:type="spellStart"/>
      <w:r w:rsidRPr="0033651D">
        <w:t>Rapide</w:t>
      </w:r>
      <w:proofErr w:type="spellEnd"/>
      <w:r w:rsidRPr="0033651D">
        <w:t xml:space="preserve"> 3-0. Sterile occlusive dressing was applied at the end of the procedure.</w:t>
      </w:r>
    </w:p>
    <w:p w14:paraId="13E23A25" w14:textId="77777777" w:rsidR="003C62B9" w:rsidRPr="003C62B9" w:rsidRDefault="003C62B9" w:rsidP="00BD340D">
      <w:pPr>
        <w:rPr>
          <w:b/>
          <w:bCs/>
          <w:i/>
          <w:iCs/>
          <w:u w:val="single"/>
        </w:rPr>
      </w:pPr>
      <w:r w:rsidRPr="003C62B9">
        <w:rPr>
          <w:b/>
          <w:bCs/>
          <w:i/>
          <w:iCs/>
          <w:u w:val="single"/>
        </w:rPr>
        <w:t>Post operative care and follow up</w:t>
      </w:r>
    </w:p>
    <w:p w14:paraId="7A4072B8" w14:textId="3377BEDF" w:rsidR="00BD340D" w:rsidRDefault="00BD340D" w:rsidP="00BD340D">
      <w:r>
        <w:t xml:space="preserve">Patient was monitored for fever after 24 hours of operation, excruciating pain at stich line, soakage of dressing, abnormal foul-smelling discharge per </w:t>
      </w:r>
      <w:proofErr w:type="spellStart"/>
      <w:r>
        <w:t>vaginum</w:t>
      </w:r>
      <w:proofErr w:type="spellEnd"/>
      <w:r>
        <w:t>, burning micturition and increase frequency of micturition. Patient was daily counselled regarding high protein diet and perineal hygiene and was asked to take bath on day 3 and limited visit. Dressing was done on post operative day three and suture line was assessed daily for surgical site infection Postoperative care was provided according to institutional protocol.</w:t>
      </w:r>
    </w:p>
    <w:p w14:paraId="7FA1D068" w14:textId="752C2CC0" w:rsidR="00BD340D" w:rsidRDefault="00BD340D" w:rsidP="00BD340D">
      <w:r>
        <w:t>Patient was usually discharge on postoperative day 4 or after baby discharge and was advice to follow up regularly on postoperative day 7, day 14, day 30, day 42 or if not possible patient was followed up telephonically for any signs and symptoms of surgical site infection. Postoperative care was provided according to institutional protocol.</w:t>
      </w:r>
    </w:p>
    <w:p w14:paraId="62635132" w14:textId="77777777" w:rsidR="00C70362" w:rsidRDefault="00C70362" w:rsidP="0033651D"/>
    <w:p w14:paraId="0AC15872" w14:textId="67198F86" w:rsidR="00C70362" w:rsidRPr="0033651D" w:rsidRDefault="00C70362" w:rsidP="0033651D">
      <w:r>
        <w:br w:type="page"/>
      </w:r>
    </w:p>
    <w:p w14:paraId="42B36DEF" w14:textId="77777777" w:rsidR="0033651D" w:rsidRPr="0033651D" w:rsidRDefault="0033651D" w:rsidP="00467EF6">
      <w:pPr>
        <w:pStyle w:val="Heading2"/>
      </w:pPr>
      <w:r w:rsidRPr="0033651D">
        <w:t>Outcome Measures</w:t>
      </w:r>
    </w:p>
    <w:p w14:paraId="1F3C4A93" w14:textId="77777777" w:rsidR="006D7389" w:rsidRPr="006D7389" w:rsidRDefault="006D7389" w:rsidP="006D7389">
      <w:pPr>
        <w:rPr>
          <w:b/>
          <w:bCs/>
          <w:i/>
          <w:iCs/>
          <w:u w:val="single"/>
        </w:rPr>
      </w:pPr>
      <w:r w:rsidRPr="006D7389">
        <w:rPr>
          <w:b/>
          <w:bCs/>
          <w:i/>
          <w:iCs/>
          <w:u w:val="single"/>
        </w:rPr>
        <w:t>Primary Outcome Measure</w:t>
      </w:r>
    </w:p>
    <w:p w14:paraId="6705A844" w14:textId="36F69326" w:rsidR="006D7389" w:rsidRDefault="006D7389" w:rsidP="006D7389">
      <w:r>
        <w:t>The primary outcome was the occurrence of surgical site infection within 42 days following caesarean section, assessed using the CDC criteria for surgical site infection (study tool). Data were collected using a printed data collection proforma. Demographic and obstetric characteristics, clinical history and relevant laboratory investigations were recorded preoperatively, followed by randomization. Intraoperative details were documented during the caesarean section. Postoperative data related to surgical site infection and adverse events were collected during hospitalization and subsequently through scheduled outpatient follow-up visits or telephonically (if not able to show up )on postoperative days 7, 14, 30 and 42</w:t>
      </w:r>
      <w:r w:rsidR="002C517F">
        <w:t xml:space="preserve"> days.</w:t>
      </w:r>
      <w:r>
        <w:t xml:space="preserve"> Patient were asked to visit hospital or contact telephonically to address any delayed adverse events.</w:t>
      </w:r>
    </w:p>
    <w:p w14:paraId="5F1521C0" w14:textId="77777777" w:rsidR="006D7389" w:rsidRDefault="006D7389" w:rsidP="006D7389"/>
    <w:p w14:paraId="6AB8B399" w14:textId="0F90550A" w:rsidR="00B84DC3" w:rsidRDefault="00B84DC3" w:rsidP="00B84DC3">
      <w:pPr>
        <w:pStyle w:val="Caption"/>
        <w:jc w:val="center"/>
      </w:pPr>
      <w:bookmarkStart w:id="26" w:name="_Toc233744356"/>
      <w:r>
        <w:t xml:space="preserve">Figure </w:t>
      </w:r>
      <w:fldSimple w:instr=" SEQ Figure \* ARABIC ">
        <w:r w:rsidR="008B2D72">
          <w:rPr>
            <w:noProof/>
          </w:rPr>
          <w:t>6</w:t>
        </w:r>
      </w:fldSimple>
      <w:r>
        <w:t xml:space="preserve"> </w:t>
      </w:r>
      <w:r w:rsidRPr="001A5253">
        <w:t>Images of  SSI during study</w:t>
      </w:r>
      <w:bookmarkEnd w:id="26"/>
    </w:p>
    <w:p w14:paraId="6AB05104" w14:textId="01252E1B" w:rsidR="00B84DC3" w:rsidRDefault="00B84DC3" w:rsidP="00B84DC3">
      <w:pPr>
        <w:jc w:val="center"/>
      </w:pPr>
      <w:r w:rsidRPr="00675AAD">
        <w:rPr>
          <w:b/>
          <w:bCs/>
          <w:noProof/>
          <w:sz w:val="28"/>
          <w:szCs w:val="28"/>
        </w:rPr>
        <w:drawing>
          <wp:inline distT="0" distB="0" distL="0" distR="0" wp14:anchorId="53178C0E" wp14:editId="4964E03C">
            <wp:extent cx="2471420" cy="1949450"/>
            <wp:effectExtent l="0" t="0" r="5080" b="0"/>
            <wp:docPr id="5459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24767" name=""/>
                    <pic:cNvPicPr/>
                  </pic:nvPicPr>
                  <pic:blipFill>
                    <a:blip r:embed="rId29"/>
                    <a:stretch>
                      <a:fillRect/>
                    </a:stretch>
                  </pic:blipFill>
                  <pic:spPr>
                    <a:xfrm>
                      <a:off x="0" y="0"/>
                      <a:ext cx="2506273" cy="1976942"/>
                    </a:xfrm>
                    <a:prstGeom prst="rect">
                      <a:avLst/>
                    </a:prstGeom>
                  </pic:spPr>
                </pic:pic>
              </a:graphicData>
            </a:graphic>
          </wp:inline>
        </w:drawing>
      </w:r>
      <w:r w:rsidRPr="00AD1DEB">
        <w:rPr>
          <w:noProof/>
          <w:lang w:val="en-US"/>
        </w:rPr>
        <w:drawing>
          <wp:inline distT="0" distB="0" distL="0" distR="0" wp14:anchorId="0A66725E" wp14:editId="7A09927E">
            <wp:extent cx="1942148" cy="2550871"/>
            <wp:effectExtent l="317" t="0" r="1588" b="1587"/>
            <wp:docPr id="24845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1942148" cy="2550871"/>
                    </a:xfrm>
                    <a:prstGeom prst="rect">
                      <a:avLst/>
                    </a:prstGeom>
                    <a:noFill/>
                    <a:ln>
                      <a:noFill/>
                    </a:ln>
                  </pic:spPr>
                </pic:pic>
              </a:graphicData>
            </a:graphic>
          </wp:inline>
        </w:drawing>
      </w:r>
    </w:p>
    <w:p w14:paraId="42119755" w14:textId="67CBD10C" w:rsidR="00B84DC3" w:rsidRPr="0033651D" w:rsidRDefault="00B84DC3" w:rsidP="00B84DC3">
      <w:pPr>
        <w:jc w:val="center"/>
      </w:pPr>
      <w:r w:rsidRPr="00AD1DEB">
        <w:rPr>
          <w:b/>
          <w:bCs/>
          <w:noProof/>
          <w:sz w:val="28"/>
          <w:szCs w:val="28"/>
          <w:lang w:val="en-US"/>
        </w:rPr>
        <w:drawing>
          <wp:inline distT="0" distB="0" distL="0" distR="0" wp14:anchorId="431407C3" wp14:editId="727A8925">
            <wp:extent cx="2444729" cy="1927225"/>
            <wp:effectExtent l="0" t="0" r="0" b="0"/>
            <wp:docPr id="895220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57872" cy="1937586"/>
                    </a:xfrm>
                    <a:prstGeom prst="rect">
                      <a:avLst/>
                    </a:prstGeom>
                    <a:noFill/>
                    <a:ln>
                      <a:noFill/>
                    </a:ln>
                  </pic:spPr>
                </pic:pic>
              </a:graphicData>
            </a:graphic>
          </wp:inline>
        </w:drawing>
      </w:r>
      <w:r>
        <w:rPr>
          <w:noProof/>
        </w:rPr>
        <w:drawing>
          <wp:inline distT="0" distB="0" distL="0" distR="0" wp14:anchorId="111F9899" wp14:editId="042DD3E4">
            <wp:extent cx="2623185" cy="1936479"/>
            <wp:effectExtent l="0" t="0" r="5715"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9528" cy="1955926"/>
                    </a:xfrm>
                    <a:prstGeom prst="rect">
                      <a:avLst/>
                    </a:prstGeom>
                    <a:noFill/>
                    <a:ln>
                      <a:noFill/>
                    </a:ln>
                  </pic:spPr>
                </pic:pic>
              </a:graphicData>
            </a:graphic>
          </wp:inline>
        </w:drawing>
      </w:r>
    </w:p>
    <w:p w14:paraId="7FFF81A6" w14:textId="77777777" w:rsidR="00F04741" w:rsidRDefault="00F04741">
      <w:pPr>
        <w:spacing w:line="278" w:lineRule="auto"/>
        <w:rPr>
          <w:b/>
          <w:bCs/>
          <w:i/>
          <w:iCs/>
          <w:u w:val="single"/>
        </w:rPr>
      </w:pPr>
      <w:r>
        <w:rPr>
          <w:b/>
          <w:bCs/>
          <w:i/>
          <w:iCs/>
          <w:u w:val="single"/>
        </w:rPr>
        <w:br w:type="page"/>
      </w:r>
    </w:p>
    <w:p w14:paraId="04520D97" w14:textId="265AAF30" w:rsidR="00F04741" w:rsidRPr="00F04741" w:rsidRDefault="00F04741" w:rsidP="00F04741">
      <w:pPr>
        <w:pStyle w:val="ListParagraph"/>
        <w:rPr>
          <w:b/>
          <w:bCs/>
          <w:i/>
          <w:iCs/>
          <w:u w:val="single"/>
        </w:rPr>
      </w:pPr>
      <w:r w:rsidRPr="00F04741">
        <w:rPr>
          <w:b/>
          <w:bCs/>
          <w:i/>
          <w:iCs/>
          <w:u w:val="single"/>
        </w:rPr>
        <w:t>Secondary Outcomes measure</w:t>
      </w:r>
    </w:p>
    <w:p w14:paraId="5AE003AA" w14:textId="2DB8D811" w:rsidR="00F04741" w:rsidRDefault="00F04741" w:rsidP="00F04741">
      <w:pPr>
        <w:pStyle w:val="ListParagraph"/>
        <w:numPr>
          <w:ilvl w:val="0"/>
          <w:numId w:val="5"/>
        </w:numPr>
      </w:pPr>
      <w:r>
        <w:t>The type of SSI was assessed using CDC  SSI assessment criteria (     )and classified as superficial incisional, deep incisional or organ/space SSI. When multiple tissue levels were involved, the deepest level was recorded. The frequency and proportion of each SSI type were compared between the two study groups.</w:t>
      </w:r>
    </w:p>
    <w:p w14:paraId="5EF9783B" w14:textId="08B7E6CC" w:rsidR="00F04741" w:rsidRDefault="00F04741" w:rsidP="00F04741">
      <w:pPr>
        <w:pStyle w:val="ListParagraph"/>
        <w:numPr>
          <w:ilvl w:val="0"/>
          <w:numId w:val="5"/>
        </w:numPr>
      </w:pPr>
      <w:r>
        <w:t>The  neonatal sepsis  was suspected in neonates presenting with lethargy, poor feeding, fever or hypothermia, vomiting, abdominal distension, seizures, poor perfusion or clinical deterioration. In suspected cases, blood samples were sent for total leucocyte count, absolute neutrophil count, micro-erythrocyte sedimentation rate, C-reactive protein, immature-to-total neutrophil ratio and blood culture. A sepsis screen was considered positive when at least two parameters were abnormal.</w:t>
      </w:r>
    </w:p>
    <w:p w14:paraId="238669B8" w14:textId="56FEA7B3" w:rsidR="00F04741" w:rsidRDefault="00F04741" w:rsidP="00F04741">
      <w:pPr>
        <w:pStyle w:val="ListParagraph"/>
        <w:numPr>
          <w:ilvl w:val="0"/>
          <w:numId w:val="5"/>
        </w:numPr>
      </w:pPr>
      <w:r>
        <w:t>The urinary tract infection was diagnosed clinical based on symptoms such as dysuria, urinary urgency and increased frequency during hospitalization.</w:t>
      </w:r>
    </w:p>
    <w:p w14:paraId="76927C1A" w14:textId="67616B7B" w:rsidR="00F04741" w:rsidRDefault="00F04741" w:rsidP="00F04741">
      <w:pPr>
        <w:pStyle w:val="ListParagraph"/>
        <w:numPr>
          <w:ilvl w:val="0"/>
          <w:numId w:val="5"/>
        </w:numPr>
      </w:pPr>
      <w:r>
        <w:t>Endometritis was diagnosed according to the CDC/NHSN surveillance criteria in women presenting with at least two of the following findings without another recognized cause: fever &gt;38.0°C, uterine or abdominal pain or tenderness, and purulent uterine drainage.38</w:t>
      </w:r>
    </w:p>
    <w:p w14:paraId="6CAFDD7D" w14:textId="4374AA03" w:rsidR="00F04741" w:rsidRDefault="00F04741" w:rsidP="00F04741">
      <w:pPr>
        <w:pStyle w:val="ListParagraph"/>
        <w:numPr>
          <w:ilvl w:val="0"/>
          <w:numId w:val="5"/>
        </w:numPr>
      </w:pPr>
      <w:r>
        <w:t>Time to development of SSI was calculated from the date of caesarean section to the date of its first diagnosis. Patients were assessed during hospital stay and subsequently followed up on postoperative days 7, 14, 30 and 42. Those who did not attend the scheduled follow-up were contacted telephonically and enquired about symptoms suggestive of SSI. Patients reporting such symptoms were advised to visit the hospital for clinical examination and confirmation of diagnosis. The time to development of SSI was then compared between the two study groups.</w:t>
      </w:r>
    </w:p>
    <w:p w14:paraId="4CFD9C73" w14:textId="77777777" w:rsidR="0033651D" w:rsidRPr="0033651D" w:rsidRDefault="0033651D" w:rsidP="0033651D">
      <w:pPr>
        <w:numPr>
          <w:ilvl w:val="0"/>
          <w:numId w:val="5"/>
        </w:numPr>
      </w:pPr>
      <w:r w:rsidRPr="0033651D">
        <w:t>Time to development of surgical site infection.</w:t>
      </w:r>
    </w:p>
    <w:p w14:paraId="4BD74FFF" w14:textId="50BCF3AB" w:rsidR="00A74ADB" w:rsidRDefault="0033651D" w:rsidP="0033651D">
      <w:pPr>
        <w:numPr>
          <w:ilvl w:val="0"/>
          <w:numId w:val="5"/>
        </w:numPr>
      </w:pPr>
      <w:r w:rsidRPr="0033651D">
        <w:t>Duration of hospital stay.</w:t>
      </w:r>
    </w:p>
    <w:p w14:paraId="7BDCCA2C" w14:textId="77777777" w:rsidR="00A74ADB" w:rsidRDefault="00A74ADB">
      <w:pPr>
        <w:spacing w:line="278" w:lineRule="auto"/>
      </w:pPr>
      <w:r>
        <w:br w:type="page"/>
      </w:r>
    </w:p>
    <w:p w14:paraId="622B0099" w14:textId="215D396E" w:rsidR="00D425EA" w:rsidRDefault="00D425EA" w:rsidP="00467EF6">
      <w:pPr>
        <w:pStyle w:val="Heading2"/>
      </w:pPr>
      <w:r>
        <w:t>Study Tool</w:t>
      </w:r>
    </w:p>
    <w:p w14:paraId="5985D67A" w14:textId="77777777" w:rsidR="00D425EA" w:rsidRDefault="00D425EA" w:rsidP="00D425EA">
      <w:pPr>
        <w:keepNext/>
        <w:spacing w:line="278" w:lineRule="auto"/>
      </w:pPr>
      <w:r w:rsidRPr="008610E1">
        <w:rPr>
          <w:rFonts w:cs="Times New Roman"/>
          <w:noProof/>
        </w:rPr>
        <w:drawing>
          <wp:inline distT="0" distB="0" distL="0" distR="0" wp14:anchorId="61BD894F" wp14:editId="33A5E861">
            <wp:extent cx="5731260" cy="7602415"/>
            <wp:effectExtent l="0" t="0" r="3175" b="0"/>
            <wp:docPr id="151905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4205" cy="7606322"/>
                    </a:xfrm>
                    <a:prstGeom prst="rect">
                      <a:avLst/>
                    </a:prstGeom>
                    <a:noFill/>
                    <a:ln>
                      <a:noFill/>
                    </a:ln>
                  </pic:spPr>
                </pic:pic>
              </a:graphicData>
            </a:graphic>
          </wp:inline>
        </w:drawing>
      </w:r>
    </w:p>
    <w:p w14:paraId="5745DF5B" w14:textId="15D8D52F" w:rsidR="00270C22" w:rsidRDefault="00D425EA" w:rsidP="00FB0D3F">
      <w:pPr>
        <w:pStyle w:val="Caption"/>
        <w:jc w:val="center"/>
        <w:rPr>
          <w:lang w:val="en-US"/>
        </w:rPr>
      </w:pPr>
      <w:bookmarkStart w:id="27" w:name="_Toc233681379"/>
      <w:bookmarkStart w:id="28" w:name="_Toc233744357"/>
      <w:r>
        <w:t xml:space="preserve">Figure </w:t>
      </w:r>
      <w:fldSimple w:instr=" SEQ Figure \* ARABIC ">
        <w:r w:rsidR="008B2D72">
          <w:rPr>
            <w:noProof/>
          </w:rPr>
          <w:t>7</w:t>
        </w:r>
      </w:fldSimple>
      <w:r>
        <w:rPr>
          <w:lang w:val="en-US"/>
        </w:rPr>
        <w:t xml:space="preserve"> Study tool for SSI part-1</w:t>
      </w:r>
      <w:bookmarkEnd w:id="27"/>
      <w:bookmarkEnd w:id="28"/>
    </w:p>
    <w:p w14:paraId="4379BCDC" w14:textId="77777777" w:rsidR="00270C22" w:rsidRDefault="00270C22">
      <w:pPr>
        <w:spacing w:line="278" w:lineRule="auto"/>
        <w:rPr>
          <w:i/>
          <w:iCs/>
          <w:color w:val="0E2841" w:themeColor="text2"/>
          <w:sz w:val="18"/>
          <w:szCs w:val="18"/>
          <w:lang w:val="en-US"/>
        </w:rPr>
      </w:pPr>
      <w:r>
        <w:rPr>
          <w:lang w:val="en-US"/>
        </w:rPr>
        <w:br w:type="page"/>
      </w:r>
    </w:p>
    <w:p w14:paraId="1CCB329C" w14:textId="77777777" w:rsidR="00D425EA" w:rsidRDefault="00D425EA" w:rsidP="00D425EA">
      <w:pPr>
        <w:pStyle w:val="Caption"/>
        <w:rPr>
          <w:lang w:val="en-US"/>
        </w:rPr>
      </w:pPr>
    </w:p>
    <w:p w14:paraId="677B0155" w14:textId="77777777" w:rsidR="00270C22" w:rsidRDefault="00270C22" w:rsidP="00270C22">
      <w:pPr>
        <w:keepNext/>
      </w:pPr>
      <w:r w:rsidRPr="008610E1">
        <w:rPr>
          <w:rFonts w:cs="Times New Roman"/>
          <w:noProof/>
        </w:rPr>
        <w:drawing>
          <wp:inline distT="0" distB="0" distL="0" distR="0" wp14:anchorId="216EEF50" wp14:editId="198C3A51">
            <wp:extent cx="5731336" cy="7596554"/>
            <wp:effectExtent l="0" t="0" r="3175" b="4445"/>
            <wp:docPr id="80189201" name="Picture 2" descr="A medical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9201" name="Picture 2" descr="A medical form with tex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1201" cy="7609629"/>
                    </a:xfrm>
                    <a:prstGeom prst="rect">
                      <a:avLst/>
                    </a:prstGeom>
                    <a:noFill/>
                    <a:ln>
                      <a:noFill/>
                    </a:ln>
                  </pic:spPr>
                </pic:pic>
              </a:graphicData>
            </a:graphic>
          </wp:inline>
        </w:drawing>
      </w:r>
    </w:p>
    <w:p w14:paraId="5851B00E" w14:textId="1D38A0EF" w:rsidR="00270C22" w:rsidRDefault="00270C22" w:rsidP="00FB0D3F">
      <w:pPr>
        <w:pStyle w:val="Caption"/>
        <w:jc w:val="center"/>
        <w:rPr>
          <w:lang w:val="en-US"/>
        </w:rPr>
      </w:pPr>
      <w:bookmarkStart w:id="29" w:name="_Toc233681380"/>
      <w:bookmarkStart w:id="30" w:name="_Toc233744358"/>
      <w:r>
        <w:t xml:space="preserve">Figure </w:t>
      </w:r>
      <w:fldSimple w:instr=" SEQ Figure \* ARABIC ">
        <w:r w:rsidR="008B2D72">
          <w:rPr>
            <w:noProof/>
          </w:rPr>
          <w:t>8</w:t>
        </w:r>
      </w:fldSimple>
      <w:r>
        <w:rPr>
          <w:lang w:val="en-US"/>
        </w:rPr>
        <w:t xml:space="preserve"> Study tool for SSI part-2</w:t>
      </w:r>
      <w:bookmarkEnd w:id="29"/>
      <w:bookmarkEnd w:id="30"/>
    </w:p>
    <w:p w14:paraId="48AA90E8" w14:textId="77777777" w:rsidR="00270C22" w:rsidRDefault="00270C22">
      <w:pPr>
        <w:spacing w:line="278" w:lineRule="auto"/>
        <w:rPr>
          <w:lang w:val="en-US"/>
        </w:rPr>
      </w:pPr>
      <w:r>
        <w:rPr>
          <w:lang w:val="en-US"/>
        </w:rPr>
        <w:br w:type="page"/>
      </w:r>
    </w:p>
    <w:p w14:paraId="299EDCEB" w14:textId="77777777" w:rsidR="00F04741" w:rsidRDefault="00F04741" w:rsidP="00F04741">
      <w:pPr>
        <w:keepNext/>
        <w:spacing w:line="278" w:lineRule="auto"/>
        <w:jc w:val="center"/>
      </w:pPr>
      <w:r w:rsidRPr="00FC3693">
        <w:rPr>
          <w:noProof/>
          <w:lang w:val="en-US"/>
        </w:rPr>
        <w:drawing>
          <wp:inline distT="0" distB="0" distL="0" distR="0" wp14:anchorId="19D5EFBC" wp14:editId="3F5AC235">
            <wp:extent cx="4864350" cy="4248368"/>
            <wp:effectExtent l="0" t="0" r="0" b="0"/>
            <wp:docPr id="9041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0877" name=""/>
                    <pic:cNvPicPr/>
                  </pic:nvPicPr>
                  <pic:blipFill>
                    <a:blip r:embed="rId35"/>
                    <a:stretch>
                      <a:fillRect/>
                    </a:stretch>
                  </pic:blipFill>
                  <pic:spPr>
                    <a:xfrm>
                      <a:off x="0" y="0"/>
                      <a:ext cx="4864350" cy="4248368"/>
                    </a:xfrm>
                    <a:prstGeom prst="rect">
                      <a:avLst/>
                    </a:prstGeom>
                  </pic:spPr>
                </pic:pic>
              </a:graphicData>
            </a:graphic>
          </wp:inline>
        </w:drawing>
      </w:r>
    </w:p>
    <w:p w14:paraId="176A193F" w14:textId="03FC9034" w:rsidR="00F04741" w:rsidRDefault="00F04741" w:rsidP="00F04741">
      <w:pPr>
        <w:pStyle w:val="Caption"/>
        <w:jc w:val="center"/>
      </w:pPr>
      <w:bookmarkStart w:id="31" w:name="_Toc233744359"/>
      <w:r>
        <w:t xml:space="preserve">Figure </w:t>
      </w:r>
      <w:fldSimple w:instr=" SEQ Figure \* ARABIC ">
        <w:r w:rsidR="008B2D72">
          <w:rPr>
            <w:noProof/>
          </w:rPr>
          <w:t>9</w:t>
        </w:r>
      </w:fldSimple>
      <w:r>
        <w:t xml:space="preserve"> </w:t>
      </w:r>
      <w:r w:rsidRPr="00B26CCC">
        <w:t>Neonatal sepsis screen criteria</w:t>
      </w:r>
      <w:r>
        <w:t>.</w:t>
      </w:r>
      <w:bookmarkEnd w:id="31"/>
    </w:p>
    <w:p w14:paraId="6EF824C9" w14:textId="40A82A88" w:rsidR="00F04741" w:rsidRDefault="00F04741">
      <w:pPr>
        <w:spacing w:line="278" w:lineRule="auto"/>
        <w:rPr>
          <w:lang w:val="en-US"/>
        </w:rPr>
      </w:pPr>
      <w:r>
        <w:rPr>
          <w:lang w:val="en-US"/>
        </w:rPr>
        <w:br w:type="page"/>
      </w:r>
    </w:p>
    <w:p w14:paraId="0E747275" w14:textId="77777777" w:rsidR="00F04741" w:rsidRPr="00F04741" w:rsidRDefault="00F04741" w:rsidP="00F04741">
      <w:pPr>
        <w:rPr>
          <w:lang w:val="en-US"/>
        </w:rPr>
      </w:pPr>
    </w:p>
    <w:p w14:paraId="65CB384B" w14:textId="77777777" w:rsidR="00270C22" w:rsidRPr="00270C22" w:rsidRDefault="00270C22" w:rsidP="00270C22">
      <w:pPr>
        <w:pStyle w:val="Caption"/>
        <w:rPr>
          <w:lang w:val="en-US"/>
        </w:rPr>
      </w:pPr>
    </w:p>
    <w:p w14:paraId="30B72434" w14:textId="77777777" w:rsidR="00A74ADB" w:rsidRPr="0033651D" w:rsidRDefault="00A74ADB" w:rsidP="00467EF6">
      <w:pPr>
        <w:pStyle w:val="Heading2"/>
      </w:pPr>
      <w:r w:rsidRPr="0033651D">
        <w:t>Data Collection</w:t>
      </w:r>
    </w:p>
    <w:p w14:paraId="4F747CBD" w14:textId="0236392C" w:rsidR="00A74ADB" w:rsidRDefault="007D447E" w:rsidP="00A74ADB">
      <w:r>
        <w:t>Data Collection was done using printed data collection proforma</w:t>
      </w:r>
      <w:r w:rsidR="00532FFE">
        <w:t>. All demographic &amp; Obstetrics data was taken preoperatively along with clinica</w:t>
      </w:r>
      <w:r w:rsidR="00584379">
        <w:t>l history and laboratory investigation details</w:t>
      </w:r>
      <w:r w:rsidR="00E34B2C">
        <w:t>. After that randomization was done and surgical details were noted intraoperatively</w:t>
      </w:r>
      <w:r w:rsidR="00943CCC">
        <w:t>. Postoperatively including hospital stay and thereafter discharge data related SSI</w:t>
      </w:r>
      <w:r w:rsidR="00C74D75">
        <w:t xml:space="preserve"> and adverse events was collected on routine OPD follow-ups at regular intervals</w:t>
      </w:r>
      <w:r w:rsidR="00E133EA">
        <w:t xml:space="preserve"> at Day7, 14, 30, 42</w:t>
      </w:r>
      <w:r w:rsidR="00CE7B3D" w:rsidRPr="00CE7B3D">
        <w:rPr>
          <w:vertAlign w:val="superscript"/>
        </w:rPr>
        <w:t>nd</w:t>
      </w:r>
      <w:r w:rsidR="00CE7B3D">
        <w:t xml:space="preserve"> </w:t>
      </w:r>
      <w:r w:rsidR="00E133EA">
        <w:t>day.</w:t>
      </w:r>
    </w:p>
    <w:p w14:paraId="4797B344" w14:textId="77777777" w:rsidR="000B452B" w:rsidRDefault="000B452B" w:rsidP="00A74ADB"/>
    <w:p w14:paraId="55ABCF5E" w14:textId="25BEF2E8" w:rsidR="00CC2A97" w:rsidRDefault="00CC2A97" w:rsidP="00CC2A97">
      <w:pPr>
        <w:pStyle w:val="Caption"/>
        <w:keepNext/>
      </w:pPr>
    </w:p>
    <w:p w14:paraId="5DFE4DB7" w14:textId="3BC43E86" w:rsidR="005C2F4D" w:rsidRDefault="005C2F4D" w:rsidP="005C2F4D">
      <w:pPr>
        <w:pStyle w:val="Caption"/>
        <w:keepNext/>
      </w:pPr>
      <w:bookmarkStart w:id="32" w:name="_Toc232390184"/>
      <w:bookmarkStart w:id="33" w:name="_Toc233744317"/>
      <w:r>
        <w:t xml:space="preserve">Table </w:t>
      </w:r>
      <w:fldSimple w:instr=" SEQ Table \* ARABIC ">
        <w:r w:rsidR="00054C5E">
          <w:rPr>
            <w:noProof/>
          </w:rPr>
          <w:t>1</w:t>
        </w:r>
      </w:fldSimple>
      <w:r>
        <w:rPr>
          <w:lang w:val="en-US"/>
        </w:rPr>
        <w:t xml:space="preserve"> </w:t>
      </w:r>
      <w:r w:rsidRPr="00383774">
        <w:rPr>
          <w:lang w:val="en-US"/>
        </w:rPr>
        <w:t>Data collection and follow-up schedule of the study participants</w:t>
      </w:r>
      <w:bookmarkEnd w:id="32"/>
      <w:bookmarkEnd w:id="33"/>
    </w:p>
    <w:tbl>
      <w:tblPr>
        <w:tblW w:w="9111" w:type="dxa"/>
        <w:tblLook w:val="04A0" w:firstRow="1" w:lastRow="0" w:firstColumn="1" w:lastColumn="0" w:noHBand="0" w:noVBand="1"/>
      </w:tblPr>
      <w:tblGrid>
        <w:gridCol w:w="1605"/>
        <w:gridCol w:w="1587"/>
        <w:gridCol w:w="1729"/>
        <w:gridCol w:w="505"/>
        <w:gridCol w:w="1101"/>
        <w:gridCol w:w="646"/>
        <w:gridCol w:w="646"/>
        <w:gridCol w:w="646"/>
        <w:gridCol w:w="646"/>
      </w:tblGrid>
      <w:tr w:rsidR="00CE7B3D" w:rsidRPr="000B452B" w14:paraId="57A5B9C0" w14:textId="77777777" w:rsidTr="00CE7B3D">
        <w:trPr>
          <w:trHeight w:val="1220"/>
        </w:trPr>
        <w:tc>
          <w:tcPr>
            <w:tcW w:w="1605" w:type="dxa"/>
            <w:tcBorders>
              <w:top w:val="single" w:sz="8" w:space="0" w:color="auto"/>
              <w:left w:val="nil"/>
              <w:bottom w:val="single" w:sz="8" w:space="0" w:color="auto"/>
              <w:right w:val="nil"/>
            </w:tcBorders>
            <w:vAlign w:val="center"/>
            <w:hideMark/>
          </w:tcPr>
          <w:p w14:paraId="4B692128"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Assessment</w:t>
            </w:r>
          </w:p>
        </w:tc>
        <w:tc>
          <w:tcPr>
            <w:tcW w:w="1587" w:type="dxa"/>
            <w:tcBorders>
              <w:top w:val="single" w:sz="8" w:space="0" w:color="auto"/>
              <w:left w:val="nil"/>
              <w:bottom w:val="single" w:sz="8" w:space="0" w:color="auto"/>
              <w:right w:val="nil"/>
            </w:tcBorders>
            <w:vAlign w:val="center"/>
            <w:hideMark/>
          </w:tcPr>
          <w:p w14:paraId="1B29E0FD"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Preoperative</w:t>
            </w:r>
          </w:p>
        </w:tc>
        <w:tc>
          <w:tcPr>
            <w:tcW w:w="1729" w:type="dxa"/>
            <w:tcBorders>
              <w:top w:val="single" w:sz="8" w:space="0" w:color="auto"/>
              <w:left w:val="nil"/>
              <w:bottom w:val="single" w:sz="8" w:space="0" w:color="auto"/>
              <w:right w:val="nil"/>
            </w:tcBorders>
            <w:vAlign w:val="center"/>
            <w:hideMark/>
          </w:tcPr>
          <w:p w14:paraId="30A8FB24"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Intraoperative</w:t>
            </w:r>
          </w:p>
        </w:tc>
        <w:tc>
          <w:tcPr>
            <w:tcW w:w="505" w:type="dxa"/>
            <w:tcBorders>
              <w:top w:val="single" w:sz="8" w:space="0" w:color="auto"/>
              <w:left w:val="nil"/>
              <w:bottom w:val="single" w:sz="8" w:space="0" w:color="auto"/>
              <w:right w:val="nil"/>
            </w:tcBorders>
            <w:vAlign w:val="center"/>
            <w:hideMark/>
          </w:tcPr>
          <w:p w14:paraId="5DB75484"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24 h</w:t>
            </w:r>
          </w:p>
        </w:tc>
        <w:tc>
          <w:tcPr>
            <w:tcW w:w="1101" w:type="dxa"/>
            <w:tcBorders>
              <w:top w:val="single" w:sz="8" w:space="0" w:color="auto"/>
              <w:left w:val="nil"/>
              <w:bottom w:val="single" w:sz="8" w:space="0" w:color="auto"/>
              <w:right w:val="nil"/>
            </w:tcBorders>
            <w:vAlign w:val="center"/>
            <w:hideMark/>
          </w:tcPr>
          <w:p w14:paraId="5D322DE2" w14:textId="0A0D3490"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 xml:space="preserve">In-hospital </w:t>
            </w:r>
            <w:proofErr w:type="spellStart"/>
            <w:r w:rsidRPr="000B452B">
              <w:rPr>
                <w:rFonts w:ascii="Aptos Narrow" w:eastAsia="Times New Roman" w:hAnsi="Aptos Narrow" w:cs="Times New Roman"/>
                <w:b/>
                <w:bCs/>
                <w:color w:val="000000"/>
                <w:kern w:val="0"/>
                <w:sz w:val="22"/>
                <w:szCs w:val="22"/>
                <w:lang w:eastAsia="en-IN"/>
                <w14:ligatures w14:val="none"/>
              </w:rPr>
              <w:t>up</w:t>
            </w:r>
            <w:r>
              <w:rPr>
                <w:rFonts w:ascii="Aptos Narrow" w:eastAsia="Times New Roman" w:hAnsi="Aptos Narrow" w:cs="Times New Roman"/>
                <w:b/>
                <w:bCs/>
                <w:color w:val="000000"/>
                <w:kern w:val="0"/>
                <w:sz w:val="22"/>
                <w:szCs w:val="22"/>
                <w:lang w:eastAsia="en-IN"/>
                <w14:ligatures w14:val="none"/>
              </w:rPr>
              <w:t>to</w:t>
            </w:r>
            <w:proofErr w:type="spellEnd"/>
            <w:r w:rsidRPr="000B452B">
              <w:rPr>
                <w:rFonts w:ascii="Aptos Narrow" w:eastAsia="Times New Roman" w:hAnsi="Aptos Narrow" w:cs="Times New Roman"/>
                <w:b/>
                <w:bCs/>
                <w:color w:val="000000"/>
                <w:kern w:val="0"/>
                <w:sz w:val="22"/>
                <w:szCs w:val="22"/>
                <w:lang w:eastAsia="en-IN"/>
                <w14:ligatures w14:val="none"/>
              </w:rPr>
              <w:t xml:space="preserve"> 72 hours</w:t>
            </w:r>
          </w:p>
        </w:tc>
        <w:tc>
          <w:tcPr>
            <w:tcW w:w="646" w:type="dxa"/>
            <w:tcBorders>
              <w:top w:val="single" w:sz="8" w:space="0" w:color="auto"/>
              <w:left w:val="nil"/>
              <w:bottom w:val="single" w:sz="8" w:space="0" w:color="auto"/>
              <w:right w:val="nil"/>
            </w:tcBorders>
            <w:vAlign w:val="center"/>
            <w:hideMark/>
          </w:tcPr>
          <w:p w14:paraId="69172073"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Day 7</w:t>
            </w:r>
          </w:p>
        </w:tc>
        <w:tc>
          <w:tcPr>
            <w:tcW w:w="646" w:type="dxa"/>
            <w:tcBorders>
              <w:top w:val="single" w:sz="8" w:space="0" w:color="auto"/>
              <w:left w:val="nil"/>
              <w:bottom w:val="single" w:sz="8" w:space="0" w:color="auto"/>
              <w:right w:val="nil"/>
            </w:tcBorders>
            <w:vAlign w:val="center"/>
            <w:hideMark/>
          </w:tcPr>
          <w:p w14:paraId="3744C474"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Day 14</w:t>
            </w:r>
          </w:p>
        </w:tc>
        <w:tc>
          <w:tcPr>
            <w:tcW w:w="646" w:type="dxa"/>
            <w:tcBorders>
              <w:top w:val="single" w:sz="8" w:space="0" w:color="auto"/>
              <w:left w:val="nil"/>
              <w:bottom w:val="single" w:sz="8" w:space="0" w:color="auto"/>
              <w:right w:val="nil"/>
            </w:tcBorders>
            <w:vAlign w:val="center"/>
            <w:hideMark/>
          </w:tcPr>
          <w:p w14:paraId="64316676"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Day 30</w:t>
            </w:r>
          </w:p>
        </w:tc>
        <w:tc>
          <w:tcPr>
            <w:tcW w:w="646" w:type="dxa"/>
            <w:tcBorders>
              <w:top w:val="single" w:sz="8" w:space="0" w:color="auto"/>
              <w:left w:val="nil"/>
              <w:bottom w:val="single" w:sz="8" w:space="0" w:color="auto"/>
              <w:right w:val="nil"/>
            </w:tcBorders>
            <w:vAlign w:val="center"/>
            <w:hideMark/>
          </w:tcPr>
          <w:p w14:paraId="5634B247" w14:textId="77777777" w:rsidR="00CE7B3D" w:rsidRPr="000B452B" w:rsidRDefault="00CE7B3D" w:rsidP="000B452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B452B">
              <w:rPr>
                <w:rFonts w:ascii="Aptos Narrow" w:eastAsia="Times New Roman" w:hAnsi="Aptos Narrow" w:cs="Times New Roman"/>
                <w:b/>
                <w:bCs/>
                <w:color w:val="000000"/>
                <w:kern w:val="0"/>
                <w:sz w:val="22"/>
                <w:szCs w:val="22"/>
                <w:lang w:eastAsia="en-IN"/>
                <w14:ligatures w14:val="none"/>
              </w:rPr>
              <w:t>Day 42</w:t>
            </w:r>
          </w:p>
        </w:tc>
      </w:tr>
      <w:tr w:rsidR="00CE7B3D" w:rsidRPr="000B452B" w14:paraId="44DB9FC3" w14:textId="77777777" w:rsidTr="00CE7B3D">
        <w:trPr>
          <w:trHeight w:val="610"/>
        </w:trPr>
        <w:tc>
          <w:tcPr>
            <w:tcW w:w="1605" w:type="dxa"/>
            <w:tcBorders>
              <w:top w:val="single" w:sz="8" w:space="0" w:color="auto"/>
              <w:left w:val="nil"/>
              <w:right w:val="single" w:sz="8" w:space="0" w:color="auto"/>
            </w:tcBorders>
            <w:vAlign w:val="center"/>
            <w:hideMark/>
          </w:tcPr>
          <w:p w14:paraId="0BD3DFC2"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Demographic &amp; obstetric data</w:t>
            </w:r>
          </w:p>
        </w:tc>
        <w:tc>
          <w:tcPr>
            <w:tcW w:w="1587" w:type="dxa"/>
            <w:tcBorders>
              <w:top w:val="single" w:sz="8" w:space="0" w:color="auto"/>
              <w:left w:val="single" w:sz="8" w:space="0" w:color="auto"/>
              <w:bottom w:val="nil"/>
              <w:right w:val="nil"/>
            </w:tcBorders>
            <w:vAlign w:val="center"/>
            <w:hideMark/>
          </w:tcPr>
          <w:p w14:paraId="5A3BC342"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1729" w:type="dxa"/>
            <w:tcBorders>
              <w:top w:val="single" w:sz="8" w:space="0" w:color="auto"/>
              <w:left w:val="nil"/>
              <w:bottom w:val="nil"/>
              <w:right w:val="nil"/>
            </w:tcBorders>
            <w:vAlign w:val="center"/>
            <w:hideMark/>
          </w:tcPr>
          <w:p w14:paraId="41BE9424"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p>
        </w:tc>
        <w:tc>
          <w:tcPr>
            <w:tcW w:w="505" w:type="dxa"/>
            <w:tcBorders>
              <w:top w:val="single" w:sz="8" w:space="0" w:color="auto"/>
              <w:left w:val="nil"/>
              <w:bottom w:val="nil"/>
              <w:right w:val="nil"/>
            </w:tcBorders>
            <w:vAlign w:val="center"/>
            <w:hideMark/>
          </w:tcPr>
          <w:p w14:paraId="474608C3"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1101" w:type="dxa"/>
            <w:tcBorders>
              <w:top w:val="single" w:sz="8" w:space="0" w:color="auto"/>
              <w:left w:val="nil"/>
              <w:bottom w:val="nil"/>
              <w:right w:val="nil"/>
            </w:tcBorders>
            <w:vAlign w:val="center"/>
            <w:hideMark/>
          </w:tcPr>
          <w:p w14:paraId="64CAF8F4"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single" w:sz="8" w:space="0" w:color="auto"/>
              <w:left w:val="nil"/>
              <w:bottom w:val="nil"/>
              <w:right w:val="nil"/>
            </w:tcBorders>
            <w:vAlign w:val="center"/>
            <w:hideMark/>
          </w:tcPr>
          <w:p w14:paraId="59BD99DB"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single" w:sz="8" w:space="0" w:color="auto"/>
              <w:left w:val="nil"/>
              <w:bottom w:val="nil"/>
              <w:right w:val="nil"/>
            </w:tcBorders>
            <w:vAlign w:val="center"/>
            <w:hideMark/>
          </w:tcPr>
          <w:p w14:paraId="59C45201"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single" w:sz="8" w:space="0" w:color="auto"/>
              <w:left w:val="nil"/>
              <w:bottom w:val="nil"/>
              <w:right w:val="nil"/>
            </w:tcBorders>
            <w:vAlign w:val="center"/>
            <w:hideMark/>
          </w:tcPr>
          <w:p w14:paraId="5B8ADC55"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single" w:sz="8" w:space="0" w:color="auto"/>
              <w:left w:val="nil"/>
              <w:bottom w:val="nil"/>
              <w:right w:val="nil"/>
            </w:tcBorders>
            <w:vAlign w:val="center"/>
            <w:hideMark/>
          </w:tcPr>
          <w:p w14:paraId="79339F43"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r>
      <w:tr w:rsidR="00CE7B3D" w:rsidRPr="000B452B" w14:paraId="0EF10133" w14:textId="77777777" w:rsidTr="00CE7B3D">
        <w:trPr>
          <w:trHeight w:val="610"/>
        </w:trPr>
        <w:tc>
          <w:tcPr>
            <w:tcW w:w="1605" w:type="dxa"/>
            <w:tcBorders>
              <w:top w:val="nil"/>
              <w:left w:val="nil"/>
              <w:bottom w:val="nil"/>
              <w:right w:val="single" w:sz="8" w:space="0" w:color="auto"/>
            </w:tcBorders>
            <w:vAlign w:val="center"/>
            <w:hideMark/>
          </w:tcPr>
          <w:p w14:paraId="388CC652"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Clinical &amp; laboratory data</w:t>
            </w:r>
          </w:p>
        </w:tc>
        <w:tc>
          <w:tcPr>
            <w:tcW w:w="1587" w:type="dxa"/>
            <w:tcBorders>
              <w:top w:val="nil"/>
              <w:left w:val="single" w:sz="8" w:space="0" w:color="auto"/>
              <w:bottom w:val="nil"/>
              <w:right w:val="nil"/>
            </w:tcBorders>
            <w:vAlign w:val="center"/>
            <w:hideMark/>
          </w:tcPr>
          <w:p w14:paraId="0BA10066"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1729" w:type="dxa"/>
            <w:tcBorders>
              <w:top w:val="nil"/>
              <w:left w:val="nil"/>
              <w:bottom w:val="nil"/>
              <w:right w:val="nil"/>
            </w:tcBorders>
            <w:vAlign w:val="center"/>
            <w:hideMark/>
          </w:tcPr>
          <w:p w14:paraId="3A98FCE8"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p>
        </w:tc>
        <w:tc>
          <w:tcPr>
            <w:tcW w:w="505" w:type="dxa"/>
            <w:tcBorders>
              <w:top w:val="nil"/>
              <w:left w:val="nil"/>
              <w:bottom w:val="nil"/>
              <w:right w:val="nil"/>
            </w:tcBorders>
            <w:vAlign w:val="center"/>
            <w:hideMark/>
          </w:tcPr>
          <w:p w14:paraId="1A2B1E6F"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1101" w:type="dxa"/>
            <w:tcBorders>
              <w:top w:val="nil"/>
              <w:left w:val="nil"/>
              <w:bottom w:val="nil"/>
              <w:right w:val="nil"/>
            </w:tcBorders>
            <w:vAlign w:val="center"/>
            <w:hideMark/>
          </w:tcPr>
          <w:p w14:paraId="033B4D1D"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1509FB46"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3AF96694"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0CE10473"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2F746A99"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r>
      <w:tr w:rsidR="00CE7B3D" w:rsidRPr="000B452B" w14:paraId="5ACA600D" w14:textId="77777777" w:rsidTr="00CE7B3D">
        <w:trPr>
          <w:trHeight w:val="305"/>
        </w:trPr>
        <w:tc>
          <w:tcPr>
            <w:tcW w:w="1605" w:type="dxa"/>
            <w:tcBorders>
              <w:top w:val="nil"/>
              <w:left w:val="nil"/>
              <w:bottom w:val="nil"/>
              <w:right w:val="single" w:sz="8" w:space="0" w:color="auto"/>
            </w:tcBorders>
            <w:vAlign w:val="center"/>
            <w:hideMark/>
          </w:tcPr>
          <w:p w14:paraId="4EC7A7BD"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Surgical details</w:t>
            </w:r>
          </w:p>
        </w:tc>
        <w:tc>
          <w:tcPr>
            <w:tcW w:w="1587" w:type="dxa"/>
            <w:tcBorders>
              <w:top w:val="nil"/>
              <w:left w:val="single" w:sz="8" w:space="0" w:color="auto"/>
              <w:bottom w:val="nil"/>
              <w:right w:val="nil"/>
            </w:tcBorders>
            <w:noWrap/>
            <w:vAlign w:val="bottom"/>
            <w:hideMark/>
          </w:tcPr>
          <w:p w14:paraId="5C7AEFED"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p>
        </w:tc>
        <w:tc>
          <w:tcPr>
            <w:tcW w:w="1729" w:type="dxa"/>
            <w:tcBorders>
              <w:top w:val="nil"/>
              <w:left w:val="nil"/>
              <w:bottom w:val="nil"/>
              <w:right w:val="nil"/>
            </w:tcBorders>
            <w:vAlign w:val="center"/>
            <w:hideMark/>
          </w:tcPr>
          <w:p w14:paraId="73533102"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505" w:type="dxa"/>
            <w:tcBorders>
              <w:top w:val="nil"/>
              <w:left w:val="nil"/>
              <w:bottom w:val="nil"/>
              <w:right w:val="nil"/>
            </w:tcBorders>
            <w:vAlign w:val="center"/>
            <w:hideMark/>
          </w:tcPr>
          <w:p w14:paraId="598C18BB"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p>
        </w:tc>
        <w:tc>
          <w:tcPr>
            <w:tcW w:w="1101" w:type="dxa"/>
            <w:tcBorders>
              <w:top w:val="nil"/>
              <w:left w:val="nil"/>
              <w:bottom w:val="nil"/>
              <w:right w:val="nil"/>
            </w:tcBorders>
            <w:vAlign w:val="center"/>
            <w:hideMark/>
          </w:tcPr>
          <w:p w14:paraId="6E9D9346"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2E27E05D"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4AD7140B"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3828D60B"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nil"/>
              <w:right w:val="nil"/>
            </w:tcBorders>
            <w:vAlign w:val="center"/>
            <w:hideMark/>
          </w:tcPr>
          <w:p w14:paraId="11A83AFE"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r>
      <w:tr w:rsidR="00CE7B3D" w:rsidRPr="000B452B" w14:paraId="31223801" w14:textId="77777777" w:rsidTr="00CE7B3D">
        <w:trPr>
          <w:trHeight w:val="610"/>
        </w:trPr>
        <w:tc>
          <w:tcPr>
            <w:tcW w:w="1605" w:type="dxa"/>
            <w:tcBorders>
              <w:top w:val="nil"/>
              <w:left w:val="nil"/>
              <w:bottom w:val="nil"/>
              <w:right w:val="single" w:sz="8" w:space="0" w:color="auto"/>
            </w:tcBorders>
            <w:vAlign w:val="center"/>
            <w:hideMark/>
          </w:tcPr>
          <w:p w14:paraId="20D3B927"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SSI assessment</w:t>
            </w:r>
          </w:p>
        </w:tc>
        <w:tc>
          <w:tcPr>
            <w:tcW w:w="1587" w:type="dxa"/>
            <w:tcBorders>
              <w:top w:val="nil"/>
              <w:left w:val="single" w:sz="8" w:space="0" w:color="auto"/>
              <w:bottom w:val="nil"/>
              <w:right w:val="nil"/>
            </w:tcBorders>
            <w:vAlign w:val="center"/>
            <w:hideMark/>
          </w:tcPr>
          <w:p w14:paraId="7572CC41"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p>
        </w:tc>
        <w:tc>
          <w:tcPr>
            <w:tcW w:w="1729" w:type="dxa"/>
            <w:tcBorders>
              <w:top w:val="nil"/>
              <w:left w:val="nil"/>
              <w:bottom w:val="nil"/>
              <w:right w:val="nil"/>
            </w:tcBorders>
            <w:vAlign w:val="center"/>
            <w:hideMark/>
          </w:tcPr>
          <w:p w14:paraId="5012D791"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505" w:type="dxa"/>
            <w:tcBorders>
              <w:top w:val="nil"/>
              <w:left w:val="nil"/>
              <w:bottom w:val="nil"/>
              <w:right w:val="nil"/>
            </w:tcBorders>
            <w:vAlign w:val="center"/>
            <w:hideMark/>
          </w:tcPr>
          <w:p w14:paraId="7DE4BC8D"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1101" w:type="dxa"/>
            <w:tcBorders>
              <w:top w:val="nil"/>
              <w:left w:val="nil"/>
              <w:bottom w:val="nil"/>
              <w:right w:val="nil"/>
            </w:tcBorders>
            <w:vAlign w:val="center"/>
            <w:hideMark/>
          </w:tcPr>
          <w:p w14:paraId="4B22561F"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bottom w:val="nil"/>
              <w:right w:val="nil"/>
            </w:tcBorders>
            <w:vAlign w:val="center"/>
            <w:hideMark/>
          </w:tcPr>
          <w:p w14:paraId="7F4EC87C"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bottom w:val="nil"/>
              <w:right w:val="nil"/>
            </w:tcBorders>
            <w:vAlign w:val="center"/>
            <w:hideMark/>
          </w:tcPr>
          <w:p w14:paraId="0C6E4C77"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bottom w:val="nil"/>
              <w:right w:val="nil"/>
            </w:tcBorders>
            <w:vAlign w:val="center"/>
            <w:hideMark/>
          </w:tcPr>
          <w:p w14:paraId="7E7817D1"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bottom w:val="nil"/>
              <w:right w:val="nil"/>
            </w:tcBorders>
            <w:vAlign w:val="center"/>
            <w:hideMark/>
          </w:tcPr>
          <w:p w14:paraId="60369BAB"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r>
      <w:tr w:rsidR="00CE7B3D" w:rsidRPr="000B452B" w14:paraId="27445899" w14:textId="77777777" w:rsidTr="00CE7B3D">
        <w:trPr>
          <w:trHeight w:val="305"/>
        </w:trPr>
        <w:tc>
          <w:tcPr>
            <w:tcW w:w="1605" w:type="dxa"/>
            <w:tcBorders>
              <w:top w:val="nil"/>
              <w:left w:val="nil"/>
              <w:right w:val="single" w:sz="8" w:space="0" w:color="auto"/>
            </w:tcBorders>
            <w:vAlign w:val="center"/>
            <w:hideMark/>
          </w:tcPr>
          <w:p w14:paraId="08CB39C9"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Adverse events</w:t>
            </w:r>
          </w:p>
        </w:tc>
        <w:tc>
          <w:tcPr>
            <w:tcW w:w="1587" w:type="dxa"/>
            <w:tcBorders>
              <w:top w:val="nil"/>
              <w:left w:val="single" w:sz="8" w:space="0" w:color="auto"/>
              <w:right w:val="nil"/>
            </w:tcBorders>
            <w:vAlign w:val="center"/>
            <w:hideMark/>
          </w:tcPr>
          <w:p w14:paraId="77748911"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p>
        </w:tc>
        <w:tc>
          <w:tcPr>
            <w:tcW w:w="1729" w:type="dxa"/>
            <w:tcBorders>
              <w:top w:val="nil"/>
              <w:left w:val="nil"/>
              <w:right w:val="nil"/>
            </w:tcBorders>
            <w:vAlign w:val="center"/>
            <w:hideMark/>
          </w:tcPr>
          <w:p w14:paraId="4CBB4218"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505" w:type="dxa"/>
            <w:tcBorders>
              <w:top w:val="nil"/>
              <w:left w:val="nil"/>
              <w:right w:val="nil"/>
            </w:tcBorders>
            <w:vAlign w:val="center"/>
            <w:hideMark/>
          </w:tcPr>
          <w:p w14:paraId="46E3625E"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1101" w:type="dxa"/>
            <w:tcBorders>
              <w:top w:val="nil"/>
              <w:left w:val="nil"/>
              <w:right w:val="nil"/>
            </w:tcBorders>
            <w:vAlign w:val="center"/>
            <w:hideMark/>
          </w:tcPr>
          <w:p w14:paraId="1C418D36"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right w:val="nil"/>
            </w:tcBorders>
            <w:vAlign w:val="center"/>
            <w:hideMark/>
          </w:tcPr>
          <w:p w14:paraId="19D31B06"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right w:val="nil"/>
            </w:tcBorders>
            <w:vAlign w:val="center"/>
            <w:hideMark/>
          </w:tcPr>
          <w:p w14:paraId="52C076D1"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right w:val="nil"/>
            </w:tcBorders>
            <w:vAlign w:val="center"/>
            <w:hideMark/>
          </w:tcPr>
          <w:p w14:paraId="3C9B0E43"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right w:val="nil"/>
            </w:tcBorders>
            <w:vAlign w:val="center"/>
            <w:hideMark/>
          </w:tcPr>
          <w:p w14:paraId="237EEE1E"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r>
      <w:tr w:rsidR="00CE7B3D" w:rsidRPr="000B452B" w14:paraId="20C88F89" w14:textId="77777777" w:rsidTr="00CE7B3D">
        <w:trPr>
          <w:trHeight w:val="610"/>
        </w:trPr>
        <w:tc>
          <w:tcPr>
            <w:tcW w:w="1605" w:type="dxa"/>
            <w:tcBorders>
              <w:top w:val="nil"/>
              <w:left w:val="nil"/>
              <w:bottom w:val="single" w:sz="8" w:space="0" w:color="auto"/>
              <w:right w:val="single" w:sz="8" w:space="0" w:color="auto"/>
            </w:tcBorders>
            <w:vAlign w:val="center"/>
            <w:hideMark/>
          </w:tcPr>
          <w:p w14:paraId="04079DDB"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Hospital stay duration</w:t>
            </w:r>
          </w:p>
        </w:tc>
        <w:tc>
          <w:tcPr>
            <w:tcW w:w="1587" w:type="dxa"/>
            <w:tcBorders>
              <w:top w:val="nil"/>
              <w:left w:val="single" w:sz="8" w:space="0" w:color="auto"/>
              <w:bottom w:val="single" w:sz="8" w:space="0" w:color="auto"/>
              <w:right w:val="nil"/>
            </w:tcBorders>
            <w:vAlign w:val="center"/>
            <w:hideMark/>
          </w:tcPr>
          <w:p w14:paraId="333F9DD8" w14:textId="77777777" w:rsidR="00CE7B3D" w:rsidRPr="000B452B" w:rsidRDefault="00CE7B3D" w:rsidP="000B452B">
            <w:pPr>
              <w:spacing w:after="0" w:line="240" w:lineRule="auto"/>
              <w:rPr>
                <w:rFonts w:ascii="Aptos Narrow" w:eastAsia="Times New Roman" w:hAnsi="Aptos Narrow" w:cs="Times New Roman"/>
                <w:color w:val="000000"/>
                <w:kern w:val="0"/>
                <w:sz w:val="22"/>
                <w:szCs w:val="22"/>
                <w:lang w:eastAsia="en-IN"/>
                <w14:ligatures w14:val="none"/>
              </w:rPr>
            </w:pPr>
          </w:p>
        </w:tc>
        <w:tc>
          <w:tcPr>
            <w:tcW w:w="1729" w:type="dxa"/>
            <w:tcBorders>
              <w:top w:val="nil"/>
              <w:left w:val="nil"/>
              <w:bottom w:val="single" w:sz="8" w:space="0" w:color="auto"/>
              <w:right w:val="nil"/>
            </w:tcBorders>
            <w:vAlign w:val="center"/>
            <w:hideMark/>
          </w:tcPr>
          <w:p w14:paraId="2A9745A8"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505" w:type="dxa"/>
            <w:tcBorders>
              <w:top w:val="nil"/>
              <w:left w:val="nil"/>
              <w:bottom w:val="single" w:sz="8" w:space="0" w:color="auto"/>
              <w:right w:val="nil"/>
            </w:tcBorders>
            <w:vAlign w:val="center"/>
            <w:hideMark/>
          </w:tcPr>
          <w:p w14:paraId="0857FDE0"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1101" w:type="dxa"/>
            <w:tcBorders>
              <w:top w:val="nil"/>
              <w:left w:val="nil"/>
              <w:bottom w:val="single" w:sz="8" w:space="0" w:color="auto"/>
              <w:right w:val="nil"/>
            </w:tcBorders>
            <w:vAlign w:val="center"/>
            <w:hideMark/>
          </w:tcPr>
          <w:p w14:paraId="32B32490"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r w:rsidRPr="000B452B">
              <w:rPr>
                <w:rFonts w:ascii="Aptos Narrow" w:eastAsia="Times New Roman" w:hAnsi="Aptos Narrow" w:cs="Times New Roman"/>
                <w:color w:val="000000"/>
                <w:kern w:val="0"/>
                <w:sz w:val="22"/>
                <w:szCs w:val="22"/>
                <w:lang w:eastAsia="en-IN"/>
                <w14:ligatures w14:val="none"/>
              </w:rPr>
              <w:t>✓</w:t>
            </w:r>
          </w:p>
        </w:tc>
        <w:tc>
          <w:tcPr>
            <w:tcW w:w="646" w:type="dxa"/>
            <w:tcBorders>
              <w:top w:val="nil"/>
              <w:left w:val="nil"/>
              <w:bottom w:val="single" w:sz="8" w:space="0" w:color="auto"/>
              <w:right w:val="nil"/>
            </w:tcBorders>
            <w:vAlign w:val="center"/>
            <w:hideMark/>
          </w:tcPr>
          <w:p w14:paraId="1D8E65E8" w14:textId="77777777" w:rsidR="00CE7B3D" w:rsidRPr="000B452B" w:rsidRDefault="00CE7B3D" w:rsidP="000B452B">
            <w:pPr>
              <w:spacing w:after="0" w:line="240" w:lineRule="auto"/>
              <w:jc w:val="center"/>
              <w:rPr>
                <w:rFonts w:ascii="Aptos Narrow" w:eastAsia="Times New Roman" w:hAnsi="Aptos Narrow" w:cs="Times New Roman"/>
                <w:color w:val="000000"/>
                <w:kern w:val="0"/>
                <w:sz w:val="22"/>
                <w:szCs w:val="22"/>
                <w:lang w:eastAsia="en-IN"/>
                <w14:ligatures w14:val="none"/>
              </w:rPr>
            </w:pPr>
          </w:p>
        </w:tc>
        <w:tc>
          <w:tcPr>
            <w:tcW w:w="646" w:type="dxa"/>
            <w:tcBorders>
              <w:top w:val="nil"/>
              <w:left w:val="nil"/>
              <w:bottom w:val="single" w:sz="8" w:space="0" w:color="auto"/>
              <w:right w:val="nil"/>
            </w:tcBorders>
            <w:vAlign w:val="center"/>
            <w:hideMark/>
          </w:tcPr>
          <w:p w14:paraId="7AE83498"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single" w:sz="8" w:space="0" w:color="auto"/>
              <w:right w:val="nil"/>
            </w:tcBorders>
            <w:vAlign w:val="center"/>
            <w:hideMark/>
          </w:tcPr>
          <w:p w14:paraId="393697B7"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c>
          <w:tcPr>
            <w:tcW w:w="646" w:type="dxa"/>
            <w:tcBorders>
              <w:top w:val="nil"/>
              <w:left w:val="nil"/>
              <w:bottom w:val="single" w:sz="8" w:space="0" w:color="auto"/>
              <w:right w:val="nil"/>
            </w:tcBorders>
            <w:vAlign w:val="center"/>
            <w:hideMark/>
          </w:tcPr>
          <w:p w14:paraId="7E6721EA" w14:textId="77777777" w:rsidR="00CE7B3D" w:rsidRPr="000B452B" w:rsidRDefault="00CE7B3D" w:rsidP="000B452B">
            <w:pPr>
              <w:spacing w:after="0" w:line="240" w:lineRule="auto"/>
              <w:jc w:val="center"/>
              <w:rPr>
                <w:rFonts w:eastAsia="Times New Roman" w:cs="Times New Roman"/>
                <w:kern w:val="0"/>
                <w:sz w:val="20"/>
                <w:szCs w:val="20"/>
                <w:lang w:eastAsia="en-IN"/>
                <w14:ligatures w14:val="none"/>
              </w:rPr>
            </w:pPr>
          </w:p>
        </w:tc>
      </w:tr>
    </w:tbl>
    <w:p w14:paraId="22277D2F" w14:textId="77777777" w:rsidR="000B452B" w:rsidRDefault="000B452B" w:rsidP="00A74ADB"/>
    <w:p w14:paraId="2864B33E" w14:textId="77777777" w:rsidR="00DE0FC6" w:rsidRDefault="00DE0FC6" w:rsidP="00A74ADB"/>
    <w:p w14:paraId="499693F6" w14:textId="77777777" w:rsidR="00A74ADB" w:rsidRPr="0033651D" w:rsidRDefault="00A74ADB" w:rsidP="00A74ADB">
      <w:pPr>
        <w:ind w:left="720"/>
      </w:pPr>
    </w:p>
    <w:p w14:paraId="2960FF8F" w14:textId="261C5C97" w:rsidR="001F78F5" w:rsidRDefault="001F78F5" w:rsidP="001F78F5">
      <w:pPr>
        <w:sectPr w:rsidR="001F78F5" w:rsidSect="001F78F5">
          <w:footerReference w:type="default" r:id="rId36"/>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3B3E1D3A" w14:textId="5B9DAC21" w:rsidR="00AA0308" w:rsidRDefault="00AA0308" w:rsidP="00467EF6">
      <w:pPr>
        <w:pStyle w:val="Heading2"/>
      </w:pPr>
      <w:r>
        <w:t>Gantt Chart</w:t>
      </w:r>
    </w:p>
    <w:p w14:paraId="13F78561" w14:textId="77777777" w:rsidR="001F78F5" w:rsidRDefault="004C1835" w:rsidP="001F78F5">
      <w:pPr>
        <w:keepNext/>
        <w:jc w:val="center"/>
      </w:pPr>
      <w:r>
        <w:rPr>
          <w:noProof/>
        </w:rPr>
        <w:drawing>
          <wp:inline distT="0" distB="0" distL="0" distR="0" wp14:anchorId="6F2AFF8E" wp14:editId="3D921096">
            <wp:extent cx="8006862" cy="4980369"/>
            <wp:effectExtent l="0" t="0" r="0" b="0"/>
            <wp:docPr id="20399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029962" cy="4994738"/>
                    </a:xfrm>
                    <a:prstGeom prst="rect">
                      <a:avLst/>
                    </a:prstGeom>
                    <a:noFill/>
                    <a:ln>
                      <a:noFill/>
                    </a:ln>
                  </pic:spPr>
                </pic:pic>
              </a:graphicData>
            </a:graphic>
          </wp:inline>
        </w:drawing>
      </w:r>
    </w:p>
    <w:p w14:paraId="00B84C34" w14:textId="174C5F3D" w:rsidR="007C2F48" w:rsidRPr="007C2F48" w:rsidRDefault="001F78F5" w:rsidP="001F78F5">
      <w:pPr>
        <w:pStyle w:val="Caption"/>
        <w:jc w:val="center"/>
      </w:pPr>
      <w:bookmarkStart w:id="34" w:name="_Toc233681381"/>
      <w:bookmarkStart w:id="35" w:name="_Toc233744360"/>
      <w:r>
        <w:t xml:space="preserve">Figure </w:t>
      </w:r>
      <w:fldSimple w:instr=" SEQ Figure \* ARABIC ">
        <w:r w:rsidR="008B2D72">
          <w:rPr>
            <w:noProof/>
          </w:rPr>
          <w:t>10</w:t>
        </w:r>
      </w:fldSimple>
      <w:r>
        <w:rPr>
          <w:lang w:val="en-US"/>
        </w:rPr>
        <w:t xml:space="preserve"> Gantt chart depicting the timeline of major milestones of thesis project</w:t>
      </w:r>
      <w:bookmarkEnd w:id="34"/>
      <w:bookmarkEnd w:id="35"/>
    </w:p>
    <w:p w14:paraId="0E6280BD" w14:textId="77777777" w:rsidR="001F78F5" w:rsidRDefault="001F78F5" w:rsidP="001F78F5">
      <w:pPr>
        <w:spacing w:line="278" w:lineRule="auto"/>
        <w:sectPr w:rsidR="001F78F5" w:rsidSect="001F78F5">
          <w:pgSz w:w="16838" w:h="11906" w:orient="landscape"/>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5D030970" w14:textId="22D988D1" w:rsidR="0033651D" w:rsidRPr="001F78F5" w:rsidRDefault="0033651D" w:rsidP="00467EF6">
      <w:pPr>
        <w:pStyle w:val="Heading2"/>
      </w:pPr>
      <w:r w:rsidRPr="0033651D">
        <w:t>Statistical Analysis</w:t>
      </w:r>
    </w:p>
    <w:p w14:paraId="588DE43A" w14:textId="51C82ABA" w:rsidR="0033651D" w:rsidRPr="0033651D" w:rsidRDefault="0033651D" w:rsidP="0033651D">
      <w:r w:rsidRPr="0033651D">
        <w:t xml:space="preserve">Data were entered into </w:t>
      </w:r>
      <w:r w:rsidR="00D50EAD">
        <w:t>google sheets</w:t>
      </w:r>
      <w:r w:rsidR="00A3535E">
        <w:t xml:space="preserve"> using google form to minimize the error in data entry. Subsequently data w</w:t>
      </w:r>
      <w:r w:rsidR="0038162D">
        <w:t xml:space="preserve">as cleaned and imported into Jamovi statistical environment version2.6.44 for further transformations and </w:t>
      </w:r>
      <w:r w:rsidR="00B2290A">
        <w:t>analysis</w:t>
      </w:r>
    </w:p>
    <w:p w14:paraId="0DCCCDAF" w14:textId="46D13FE2" w:rsidR="0033651D" w:rsidRPr="0033651D" w:rsidRDefault="0033651D" w:rsidP="00033E4F">
      <w:r w:rsidRPr="0033651D">
        <w:t xml:space="preserve">Continuous variables were </w:t>
      </w:r>
      <w:r w:rsidR="00B2290A">
        <w:t>tested for normality of distribution using visual inspection of Q-Q plot</w:t>
      </w:r>
      <w:r w:rsidRPr="0033651D">
        <w:t>s</w:t>
      </w:r>
      <w:r w:rsidR="00B2290A">
        <w:t>. Normally distributed data was s</w:t>
      </w:r>
      <w:r w:rsidRPr="0033651D">
        <w:t>ummarized as mean ± standard deviation o</w:t>
      </w:r>
      <w:r w:rsidR="00B2290A">
        <w:t>therwise</w:t>
      </w:r>
      <w:r w:rsidRPr="0033651D">
        <w:t xml:space="preserve"> median with interquartile range. Categorical variables were expressed as frequencies and percentages.</w:t>
      </w:r>
    </w:p>
    <w:p w14:paraId="04FB7052" w14:textId="37BB9673" w:rsidR="0033651D" w:rsidRPr="0033651D" w:rsidRDefault="00033E4F" w:rsidP="0033651D">
      <w:r>
        <w:t>Association</w:t>
      </w:r>
      <w:r w:rsidR="0033651D" w:rsidRPr="0033651D">
        <w:t xml:space="preserve"> between </w:t>
      </w:r>
      <w:r>
        <w:t>categorical variables</w:t>
      </w:r>
      <w:r w:rsidR="0033651D" w:rsidRPr="0033651D">
        <w:t xml:space="preserve"> </w:t>
      </w:r>
      <w:r>
        <w:t>was</w:t>
      </w:r>
      <w:r w:rsidR="0033651D" w:rsidRPr="0033651D">
        <w:t xml:space="preserve"> performed using the Chi-square test or Fisher's exact test and </w:t>
      </w:r>
      <w:r w:rsidR="0096685F">
        <w:t xml:space="preserve"> student t test was used to detect the significance of mean difference in two groups.</w:t>
      </w:r>
    </w:p>
    <w:p w14:paraId="3D10A0AD" w14:textId="566884CA" w:rsidR="0033651D" w:rsidRPr="0033651D" w:rsidRDefault="009A71F7" w:rsidP="0033651D">
      <w:r>
        <w:t>Per protocol</w:t>
      </w:r>
      <w:r w:rsidR="0033651D" w:rsidRPr="0033651D">
        <w:t xml:space="preserve"> analysis was performed. Odds ratios with 95% confidence intervals were calculated for outcome measures.</w:t>
      </w:r>
    </w:p>
    <w:p w14:paraId="535E4DA2" w14:textId="42973D0F" w:rsidR="0033651D" w:rsidRDefault="0033651D" w:rsidP="0033651D">
      <w:r w:rsidRPr="0033651D">
        <w:t>Multivariable logistic regression analysis was carried out to identify independent predictors of surgical site infection and adjust for potential confounders. Variables with a p-value less than 0.20 in univariable analysis were entered into the multivariable model using a forward selection approach.</w:t>
      </w:r>
      <w:r w:rsidR="00D71897">
        <w:t xml:space="preserve"> </w:t>
      </w:r>
      <w:r w:rsidRPr="0033651D">
        <w:t>A p-value less than 0.05 was considered statistically significant.</w:t>
      </w:r>
    </w:p>
    <w:p w14:paraId="1F73F52E" w14:textId="3A456084" w:rsidR="00107D42" w:rsidRDefault="00D71897" w:rsidP="0033651D">
      <w:r>
        <w:t xml:space="preserve">Kaplan Meier curve was plotted to estimate the median time to develop SSI. This is the time point where 50% of the events has occurred. </w:t>
      </w:r>
      <w:r w:rsidR="00507D2B">
        <w:t xml:space="preserve">Cox </w:t>
      </w:r>
      <w:r w:rsidR="00331395">
        <w:t>proportional</w:t>
      </w:r>
      <w:r w:rsidR="00507D2B">
        <w:t xml:space="preserve"> hazard model was applied in time to event analysis to estimate groupwise hazard ratio and 95% confidence interval.</w:t>
      </w:r>
    </w:p>
    <w:p w14:paraId="12947ECC" w14:textId="77777777" w:rsidR="00107D42" w:rsidRDefault="00107D42">
      <w:pPr>
        <w:spacing w:line="278" w:lineRule="auto"/>
      </w:pPr>
      <w:r>
        <w:br w:type="page"/>
      </w:r>
    </w:p>
    <w:p w14:paraId="725349C7" w14:textId="77777777" w:rsidR="00107D42" w:rsidRDefault="00107D42" w:rsidP="000D2D06">
      <w:pPr>
        <w:pStyle w:val="Heading1"/>
      </w:pPr>
      <w:bookmarkStart w:id="36" w:name="_Toc233744395"/>
      <w:r w:rsidRPr="0033651D">
        <w:t>R</w:t>
      </w:r>
      <w:bookmarkStart w:id="37" w:name="result_section"/>
      <w:bookmarkEnd w:id="37"/>
      <w:r w:rsidRPr="0033651D">
        <w:t>esults</w:t>
      </w:r>
      <w:bookmarkEnd w:id="36"/>
    </w:p>
    <w:p w14:paraId="0A0B2952" w14:textId="429B7E39" w:rsidR="00B673C8" w:rsidRDefault="00B673C8" w:rsidP="00B673C8">
      <w:pPr>
        <w:jc w:val="center"/>
      </w:pPr>
      <w:r>
        <w:rPr>
          <w:noProof/>
        </w:rPr>
        <w:drawing>
          <wp:anchor distT="0" distB="0" distL="114300" distR="114300" simplePos="0" relativeHeight="251662336" behindDoc="0" locked="0" layoutInCell="1" allowOverlap="1" wp14:anchorId="308E44B1" wp14:editId="011BC7D2">
            <wp:simplePos x="914400" y="1478280"/>
            <wp:positionH relativeFrom="margin">
              <wp:align>center</wp:align>
            </wp:positionH>
            <wp:positionV relativeFrom="margin">
              <wp:align>center</wp:align>
            </wp:positionV>
            <wp:extent cx="5731510" cy="4298950"/>
            <wp:effectExtent l="0" t="0" r="2540" b="6350"/>
            <wp:wrapSquare wrapText="bothSides"/>
            <wp:docPr id="146792497" name="Picture 7" descr="Magnifying Glass -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gnifying Glass - Resul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anchor>
        </w:drawing>
      </w:r>
    </w:p>
    <w:p w14:paraId="624627FF" w14:textId="77777777" w:rsidR="00B673C8" w:rsidRDefault="00B673C8">
      <w:pPr>
        <w:spacing w:line="278" w:lineRule="auto"/>
      </w:pPr>
      <w:r>
        <w:br w:type="page"/>
      </w:r>
    </w:p>
    <w:p w14:paraId="0CD781CE" w14:textId="77777777" w:rsidR="00B673C8" w:rsidRPr="00B673C8" w:rsidRDefault="00B673C8" w:rsidP="00B673C8">
      <w:pPr>
        <w:jc w:val="center"/>
      </w:pPr>
    </w:p>
    <w:p w14:paraId="30C7BCC3" w14:textId="701A1E0C" w:rsidR="00AA0B1C" w:rsidRDefault="00AA0B1C" w:rsidP="005840F1">
      <w:r>
        <w:rPr>
          <w:noProof/>
        </w:rPr>
        <mc:AlternateContent>
          <mc:Choice Requires="wps">
            <w:drawing>
              <wp:anchor distT="0" distB="0" distL="114300" distR="114300" simplePos="0" relativeHeight="251669504" behindDoc="0" locked="0" layoutInCell="1" allowOverlap="1" wp14:anchorId="34FFB58F" wp14:editId="6C5AFD4C">
                <wp:simplePos x="0" y="0"/>
                <wp:positionH relativeFrom="column">
                  <wp:posOffset>-1270</wp:posOffset>
                </wp:positionH>
                <wp:positionV relativeFrom="paragraph">
                  <wp:posOffset>6688455</wp:posOffset>
                </wp:positionV>
                <wp:extent cx="5731510" cy="635"/>
                <wp:effectExtent l="0" t="0" r="0" b="0"/>
                <wp:wrapSquare wrapText="bothSides"/>
                <wp:docPr id="75364537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7420C6" w14:textId="232E0482" w:rsidR="00AA0B1C" w:rsidRPr="00D92B0D" w:rsidRDefault="00AA0B1C" w:rsidP="00AA0B1C">
                            <w:pPr>
                              <w:pStyle w:val="Caption"/>
                              <w:jc w:val="center"/>
                              <w:rPr>
                                <w:szCs w:val="24"/>
                              </w:rPr>
                            </w:pPr>
                            <w:bookmarkStart w:id="38" w:name="_Toc233744361"/>
                            <w:r>
                              <w:t xml:space="preserve">Figure </w:t>
                            </w:r>
                            <w:fldSimple w:instr=" SEQ Figure \* ARABIC ">
                              <w:r w:rsidR="008B2D72">
                                <w:rPr>
                                  <w:noProof/>
                                </w:rPr>
                                <w:t>11</w:t>
                              </w:r>
                            </w:fldSimple>
                            <w:r>
                              <w:t xml:space="preserve"> Consort chart of the study</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FFB58F" id="_x0000_t202" coordsize="21600,21600" o:spt="202" path="m,l,21600r21600,l21600,xe">
                <v:stroke joinstyle="miter"/>
                <v:path gradientshapeok="t" o:connecttype="rect"/>
              </v:shapetype>
              <v:shape id="Text Box 1" o:spid="_x0000_s1026" type="#_x0000_t202" style="position:absolute;margin-left:-.1pt;margin-top:526.65pt;width:451.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" stroked="f">
                <v:textbox style="mso-fit-shape-to-text:t" inset="0,0,0,0">
                  <w:txbxContent>
                    <w:p w14:paraId="467420C6" w14:textId="232E0482" w:rsidR="00AA0B1C" w:rsidRPr="00D92B0D" w:rsidRDefault="00AA0B1C" w:rsidP="00AA0B1C">
                      <w:pPr>
                        <w:pStyle w:val="Caption"/>
                        <w:jc w:val="center"/>
                        <w:rPr>
                          <w:szCs w:val="24"/>
                        </w:rPr>
                      </w:pPr>
                      <w:bookmarkStart w:id="39" w:name="_Toc233744361"/>
                      <w:r>
                        <w:t xml:space="preserve">Figure </w:t>
                      </w:r>
                      <w:fldSimple w:instr=" SEQ Figure \* ARABIC ">
                        <w:r w:rsidR="008B2D72">
                          <w:rPr>
                            <w:noProof/>
                          </w:rPr>
                          <w:t>11</w:t>
                        </w:r>
                      </w:fldSimple>
                      <w:r>
                        <w:t xml:space="preserve"> Consort chart of the study</w:t>
                      </w:r>
                      <w:bookmarkEnd w:id="39"/>
                    </w:p>
                  </w:txbxContent>
                </v:textbox>
                <w10:wrap type="square"/>
              </v:shape>
            </w:pict>
          </mc:Fallback>
        </mc:AlternateContent>
      </w:r>
      <w:r w:rsidRPr="00AA0B1C">
        <w:rPr>
          <w:noProof/>
        </w:rPr>
        <w:drawing>
          <wp:anchor distT="0" distB="0" distL="114300" distR="114300" simplePos="0" relativeHeight="251667456" behindDoc="0" locked="0" layoutInCell="1" allowOverlap="1" wp14:anchorId="3E53455A" wp14:editId="2A827FDB">
            <wp:simplePos x="914400" y="1280160"/>
            <wp:positionH relativeFrom="margin">
              <wp:align>center</wp:align>
            </wp:positionH>
            <wp:positionV relativeFrom="margin">
              <wp:align>center</wp:align>
            </wp:positionV>
            <wp:extent cx="5731510" cy="5128260"/>
            <wp:effectExtent l="0" t="0" r="2540" b="0"/>
            <wp:wrapSquare wrapText="bothSides"/>
            <wp:docPr id="20190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47475"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5128260"/>
                    </a:xfrm>
                    <a:prstGeom prst="rect">
                      <a:avLst/>
                    </a:prstGeom>
                  </pic:spPr>
                </pic:pic>
              </a:graphicData>
            </a:graphic>
          </wp:anchor>
        </w:drawing>
      </w:r>
    </w:p>
    <w:p w14:paraId="4F620AA2" w14:textId="77777777" w:rsidR="00AA0B1C" w:rsidRDefault="00AA0B1C">
      <w:pPr>
        <w:spacing w:line="278" w:lineRule="auto"/>
      </w:pPr>
      <w:r>
        <w:br w:type="page"/>
      </w:r>
    </w:p>
    <w:p w14:paraId="5402E20B" w14:textId="77777777" w:rsidR="005840F1" w:rsidRPr="005840F1" w:rsidRDefault="005840F1" w:rsidP="005840F1"/>
    <w:p w14:paraId="00424FDB" w14:textId="77777777" w:rsidR="00107D42" w:rsidRPr="00B20A96" w:rsidRDefault="00107D42" w:rsidP="00467EF6">
      <w:pPr>
        <w:pStyle w:val="Heading2"/>
      </w:pPr>
      <w:r>
        <w:t>Descriptive analysis</w:t>
      </w:r>
    </w:p>
    <w:p w14:paraId="0AFE4214" w14:textId="13005E62" w:rsidR="00107D42" w:rsidRDefault="00107D42" w:rsidP="002B5367">
      <w:pPr>
        <w:pStyle w:val="Caption"/>
        <w:keepNext/>
        <w:jc w:val="center"/>
      </w:pPr>
      <w:bookmarkStart w:id="40" w:name="_Toc233744318"/>
      <w:r>
        <w:t xml:space="preserve">Table </w:t>
      </w:r>
      <w:fldSimple w:instr=" SEQ Table \* ARABIC ">
        <w:r w:rsidR="00054C5E">
          <w:rPr>
            <w:noProof/>
          </w:rPr>
          <w:t>2</w:t>
        </w:r>
      </w:fldSimple>
      <w:r>
        <w:t xml:space="preserve"> </w:t>
      </w:r>
      <w:r w:rsidRPr="006366BB">
        <w:t>Distribution of study participants based on age in completed years (n = 178)</w:t>
      </w:r>
      <w:bookmarkEnd w:id="40"/>
    </w:p>
    <w:tbl>
      <w:tblPr>
        <w:tblW w:w="8400" w:type="dxa"/>
        <w:jc w:val="center"/>
        <w:tblLook w:val="04A0" w:firstRow="1" w:lastRow="0" w:firstColumn="1" w:lastColumn="0" w:noHBand="0" w:noVBand="1"/>
      </w:tblPr>
      <w:tblGrid>
        <w:gridCol w:w="2940"/>
        <w:gridCol w:w="1940"/>
        <w:gridCol w:w="1940"/>
        <w:gridCol w:w="1580"/>
      </w:tblGrid>
      <w:tr w:rsidR="00107D42" w:rsidRPr="000429E2" w14:paraId="7FF9ABFE"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5739B19D"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5B5FACAA"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06FE21C"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5F41F24F"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p-value</w:t>
            </w:r>
          </w:p>
        </w:tc>
      </w:tr>
      <w:tr w:rsidR="00107D42" w:rsidRPr="000429E2" w14:paraId="13F2BB2A"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28483F23" w14:textId="77777777" w:rsidR="00107D42" w:rsidRPr="000429E2" w:rsidRDefault="00107D42" w:rsidP="000429E2">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76AAF1F6"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171158D0" w14:textId="77777777" w:rsidR="00107D42" w:rsidRPr="000429E2" w:rsidRDefault="00107D42" w:rsidP="000429E2">
            <w:pPr>
              <w:spacing w:after="0" w:line="240" w:lineRule="auto"/>
              <w:jc w:val="center"/>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0F88F384" w14:textId="77777777" w:rsidR="00107D42" w:rsidRPr="000429E2" w:rsidRDefault="00107D42" w:rsidP="000429E2">
            <w:pPr>
              <w:spacing w:after="0" w:line="240" w:lineRule="auto"/>
              <w:rPr>
                <w:rFonts w:eastAsia="Times New Roman" w:cs="Times New Roman"/>
                <w:b/>
                <w:bCs/>
                <w:color w:val="000000"/>
                <w:kern w:val="0"/>
                <w:lang w:eastAsia="en-IN"/>
                <w14:ligatures w14:val="none"/>
              </w:rPr>
            </w:pPr>
          </w:p>
        </w:tc>
      </w:tr>
      <w:tr w:rsidR="00107D42" w:rsidRPr="000429E2" w14:paraId="41E762EB" w14:textId="77777777" w:rsidTr="002B5367">
        <w:trPr>
          <w:trHeight w:val="399"/>
          <w:jc w:val="center"/>
        </w:trPr>
        <w:tc>
          <w:tcPr>
            <w:tcW w:w="2940" w:type="dxa"/>
            <w:tcBorders>
              <w:top w:val="nil"/>
              <w:left w:val="nil"/>
              <w:bottom w:val="single" w:sz="4" w:space="0" w:color="auto"/>
              <w:right w:val="nil"/>
            </w:tcBorders>
            <w:vAlign w:val="center"/>
            <w:hideMark/>
          </w:tcPr>
          <w:p w14:paraId="6202F42D" w14:textId="77777777" w:rsidR="00107D42" w:rsidRPr="000429E2" w:rsidRDefault="00107D42" w:rsidP="000429E2">
            <w:pPr>
              <w:spacing w:after="0" w:line="240" w:lineRule="auto"/>
              <w:rPr>
                <w:rFonts w:eastAsia="Times New Roman" w:cs="Times New Roman"/>
                <w:b/>
                <w:bCs/>
                <w:color w:val="000000"/>
                <w:kern w:val="0"/>
                <w:lang w:eastAsia="en-IN"/>
                <w14:ligatures w14:val="none"/>
              </w:rPr>
            </w:pPr>
            <w:r w:rsidRPr="000429E2">
              <w:rPr>
                <w:rFonts w:eastAsia="Times New Roman" w:cs="Times New Roman"/>
                <w:b/>
                <w:bCs/>
                <w:color w:val="000000"/>
                <w:kern w:val="0"/>
                <w:lang w:eastAsia="en-IN"/>
                <w14:ligatures w14:val="none"/>
              </w:rPr>
              <w:t>Age in completed years</w:t>
            </w:r>
          </w:p>
        </w:tc>
        <w:tc>
          <w:tcPr>
            <w:tcW w:w="1940" w:type="dxa"/>
            <w:tcBorders>
              <w:top w:val="nil"/>
              <w:left w:val="nil"/>
              <w:bottom w:val="single" w:sz="4" w:space="0" w:color="auto"/>
              <w:right w:val="nil"/>
            </w:tcBorders>
            <w:noWrap/>
            <w:vAlign w:val="center"/>
            <w:hideMark/>
          </w:tcPr>
          <w:p w14:paraId="265E4BD9" w14:textId="77777777" w:rsidR="00107D42" w:rsidRPr="000429E2" w:rsidRDefault="00107D42" w:rsidP="000429E2">
            <w:pPr>
              <w:spacing w:after="0" w:line="240" w:lineRule="auto"/>
              <w:jc w:val="center"/>
              <w:rPr>
                <w:rFonts w:eastAsia="Times New Roman" w:cs="Times New Roman"/>
                <w:color w:val="000000"/>
                <w:kern w:val="0"/>
                <w:lang w:eastAsia="en-IN"/>
                <w14:ligatures w14:val="none"/>
              </w:rPr>
            </w:pPr>
            <w:r w:rsidRPr="000429E2">
              <w:rPr>
                <w:rFonts w:eastAsia="Times New Roman" w:cs="Times New Roman"/>
                <w:color w:val="000000"/>
                <w:kern w:val="0"/>
                <w:lang w:eastAsia="en-IN"/>
                <w14:ligatures w14:val="none"/>
              </w:rPr>
              <w:t>27 ± 5</w:t>
            </w:r>
          </w:p>
        </w:tc>
        <w:tc>
          <w:tcPr>
            <w:tcW w:w="1940" w:type="dxa"/>
            <w:tcBorders>
              <w:top w:val="nil"/>
              <w:left w:val="nil"/>
              <w:bottom w:val="single" w:sz="4" w:space="0" w:color="auto"/>
              <w:right w:val="nil"/>
            </w:tcBorders>
            <w:noWrap/>
            <w:vAlign w:val="center"/>
            <w:hideMark/>
          </w:tcPr>
          <w:p w14:paraId="0A909415" w14:textId="77777777" w:rsidR="00107D42" w:rsidRPr="000429E2" w:rsidRDefault="00107D42" w:rsidP="000429E2">
            <w:pPr>
              <w:spacing w:after="0" w:line="240" w:lineRule="auto"/>
              <w:jc w:val="center"/>
              <w:rPr>
                <w:rFonts w:eastAsia="Times New Roman" w:cs="Times New Roman"/>
                <w:color w:val="000000"/>
                <w:kern w:val="0"/>
                <w:lang w:eastAsia="en-IN"/>
                <w14:ligatures w14:val="none"/>
              </w:rPr>
            </w:pPr>
            <w:r w:rsidRPr="000429E2">
              <w:rPr>
                <w:rFonts w:eastAsia="Times New Roman" w:cs="Times New Roman"/>
                <w:color w:val="000000"/>
                <w:kern w:val="0"/>
                <w:lang w:eastAsia="en-IN"/>
                <w14:ligatures w14:val="none"/>
              </w:rPr>
              <w:t>27 ± 5</w:t>
            </w:r>
          </w:p>
        </w:tc>
        <w:tc>
          <w:tcPr>
            <w:tcW w:w="1580" w:type="dxa"/>
            <w:tcBorders>
              <w:top w:val="nil"/>
              <w:left w:val="nil"/>
              <w:bottom w:val="single" w:sz="4" w:space="0" w:color="auto"/>
              <w:right w:val="nil"/>
            </w:tcBorders>
            <w:noWrap/>
            <w:vAlign w:val="center"/>
            <w:hideMark/>
          </w:tcPr>
          <w:p w14:paraId="678DB1B5" w14:textId="77777777" w:rsidR="00107D42" w:rsidRPr="000429E2" w:rsidRDefault="00107D42" w:rsidP="000429E2">
            <w:pPr>
              <w:spacing w:after="0" w:line="240" w:lineRule="auto"/>
              <w:jc w:val="center"/>
              <w:rPr>
                <w:rFonts w:eastAsia="Times New Roman" w:cs="Times New Roman"/>
                <w:color w:val="000000"/>
                <w:kern w:val="0"/>
                <w:lang w:eastAsia="en-IN"/>
                <w14:ligatures w14:val="none"/>
              </w:rPr>
            </w:pPr>
            <w:r w:rsidRPr="000429E2">
              <w:rPr>
                <w:rFonts w:eastAsia="Times New Roman" w:cs="Times New Roman"/>
                <w:color w:val="000000"/>
                <w:kern w:val="0"/>
                <w:lang w:eastAsia="en-IN"/>
                <w14:ligatures w14:val="none"/>
              </w:rPr>
              <w:t>0.3</w:t>
            </w:r>
          </w:p>
        </w:tc>
      </w:tr>
      <w:tr w:rsidR="00107D42" w:rsidRPr="000429E2" w14:paraId="4AE98CE3" w14:textId="77777777" w:rsidTr="002B5367">
        <w:trPr>
          <w:trHeight w:val="312"/>
          <w:jc w:val="center"/>
        </w:trPr>
        <w:tc>
          <w:tcPr>
            <w:tcW w:w="8400" w:type="dxa"/>
            <w:gridSpan w:val="4"/>
            <w:tcBorders>
              <w:top w:val="nil"/>
              <w:left w:val="nil"/>
              <w:bottom w:val="nil"/>
              <w:right w:val="nil"/>
            </w:tcBorders>
            <w:hideMark/>
          </w:tcPr>
          <w:p w14:paraId="64CA9601" w14:textId="77777777" w:rsidR="00107D42" w:rsidRPr="000429E2" w:rsidRDefault="00107D42" w:rsidP="000429E2">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7CCEC936" w14:textId="77777777" w:rsidR="00107D42" w:rsidRDefault="00107D42">
      <w:pPr>
        <w:spacing w:line="278" w:lineRule="auto"/>
      </w:pPr>
    </w:p>
    <w:p w14:paraId="240A1A46" w14:textId="77777777" w:rsidR="00107D42" w:rsidRDefault="00107D42">
      <w:pPr>
        <w:spacing w:line="278" w:lineRule="auto"/>
      </w:pPr>
      <w:r>
        <w:t xml:space="preserve">On visual inspection of Q-Q plot age of the participants was distributed normally and summarised as Mean </w:t>
      </w:r>
      <w:r w:rsidRPr="000429E2">
        <w:rPr>
          <w:rFonts w:eastAsia="Times New Roman" w:cs="Times New Roman"/>
          <w:color w:val="000000"/>
          <w:kern w:val="0"/>
          <w:lang w:eastAsia="en-IN"/>
          <w14:ligatures w14:val="none"/>
        </w:rPr>
        <w:t xml:space="preserve">± </w:t>
      </w:r>
      <w:r>
        <w:t>SD. Both intervention and control groups are comparable to each other at baseline with average age being 27 years.</w:t>
      </w:r>
    </w:p>
    <w:p w14:paraId="0BBCE473" w14:textId="77777777" w:rsidR="00154A98" w:rsidRDefault="00154A98">
      <w:pPr>
        <w:spacing w:line="278" w:lineRule="auto"/>
      </w:pPr>
    </w:p>
    <w:p w14:paraId="2E58632F" w14:textId="77777777" w:rsidR="00154A98" w:rsidRDefault="00154A98" w:rsidP="00154A98">
      <w:pPr>
        <w:spacing w:line="278" w:lineRule="auto"/>
        <w:jc w:val="center"/>
      </w:pPr>
    </w:p>
    <w:p w14:paraId="0F8FBF9B" w14:textId="77777777" w:rsidR="00154A98" w:rsidRDefault="00154A98" w:rsidP="00154A98">
      <w:pPr>
        <w:keepNext/>
        <w:spacing w:line="278" w:lineRule="auto"/>
        <w:jc w:val="center"/>
      </w:pPr>
      <w:r w:rsidRPr="00154A98">
        <w:rPr>
          <w:noProof/>
        </w:rPr>
        <w:drawing>
          <wp:inline distT="0" distB="0" distL="0" distR="0" wp14:anchorId="69ED2AF3" wp14:editId="6405968F">
            <wp:extent cx="5731510" cy="3802380"/>
            <wp:effectExtent l="0" t="0" r="0" b="0"/>
            <wp:docPr id="775337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4A9589DD" w14:textId="08D65D78" w:rsidR="00154A98" w:rsidRPr="00154A98" w:rsidRDefault="00154A98" w:rsidP="00154A98">
      <w:pPr>
        <w:pStyle w:val="Caption"/>
        <w:jc w:val="center"/>
      </w:pPr>
      <w:bookmarkStart w:id="41" w:name="_Toc233744362"/>
      <w:r>
        <w:t xml:space="preserve">Figure </w:t>
      </w:r>
      <w:fldSimple w:instr=" SEQ Figure \* ARABIC ">
        <w:r w:rsidR="008B2D72">
          <w:rPr>
            <w:noProof/>
          </w:rPr>
          <w:t>12</w:t>
        </w:r>
      </w:fldSimple>
      <w:r>
        <w:t xml:space="preserve"> Box plot showing distribution of age of the participants in study groups (N = 178)</w:t>
      </w:r>
      <w:bookmarkEnd w:id="41"/>
    </w:p>
    <w:p w14:paraId="4E812BEB" w14:textId="77777777" w:rsidR="00154A98" w:rsidRDefault="00154A98">
      <w:pPr>
        <w:spacing w:line="278" w:lineRule="auto"/>
      </w:pPr>
    </w:p>
    <w:p w14:paraId="329EBA6F" w14:textId="77777777" w:rsidR="00107D42" w:rsidRDefault="00107D42">
      <w:pPr>
        <w:spacing w:line="278" w:lineRule="auto"/>
      </w:pPr>
      <w:r>
        <w:br w:type="page"/>
      </w:r>
    </w:p>
    <w:p w14:paraId="0E630759" w14:textId="77777777" w:rsidR="00107D42" w:rsidRDefault="00107D42">
      <w:pPr>
        <w:spacing w:line="278" w:lineRule="auto"/>
      </w:pPr>
    </w:p>
    <w:p w14:paraId="081D9EB4" w14:textId="180CF15E" w:rsidR="00107D42" w:rsidRDefault="00107D42" w:rsidP="002B5367">
      <w:pPr>
        <w:pStyle w:val="Caption"/>
        <w:keepNext/>
        <w:jc w:val="center"/>
      </w:pPr>
      <w:bookmarkStart w:id="42" w:name="_Toc233744319"/>
      <w:r>
        <w:t xml:space="preserve">Table </w:t>
      </w:r>
      <w:fldSimple w:instr=" SEQ Table \* ARABIC ">
        <w:r w:rsidR="00054C5E">
          <w:rPr>
            <w:noProof/>
          </w:rPr>
          <w:t>3</w:t>
        </w:r>
      </w:fldSimple>
      <w:r>
        <w:t xml:space="preserve"> </w:t>
      </w:r>
      <w:r w:rsidRPr="00834125">
        <w:t xml:space="preserve">Distribution of study participants based on </w:t>
      </w:r>
      <w:r>
        <w:t>B</w:t>
      </w:r>
      <w:r w:rsidRPr="00834125">
        <w:t>MI category (n = 178)</w:t>
      </w:r>
      <w:bookmarkEnd w:id="42"/>
    </w:p>
    <w:tbl>
      <w:tblPr>
        <w:tblW w:w="8400" w:type="dxa"/>
        <w:jc w:val="center"/>
        <w:tblLook w:val="04A0" w:firstRow="1" w:lastRow="0" w:firstColumn="1" w:lastColumn="0" w:noHBand="0" w:noVBand="1"/>
      </w:tblPr>
      <w:tblGrid>
        <w:gridCol w:w="2940"/>
        <w:gridCol w:w="1940"/>
        <w:gridCol w:w="1940"/>
        <w:gridCol w:w="1580"/>
      </w:tblGrid>
      <w:tr w:rsidR="00107D42" w:rsidRPr="00097C05" w14:paraId="10BC860E"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735E09CC"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79AACFF7"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28F9367C"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7BAC0158"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p-value</w:t>
            </w:r>
          </w:p>
        </w:tc>
      </w:tr>
      <w:tr w:rsidR="00107D42" w:rsidRPr="00097C05" w14:paraId="158F0280"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2B6F8EF2"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71CB94CE"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A189A33"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0CE057A5"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r>
      <w:tr w:rsidR="00107D42" w:rsidRPr="00097C05" w14:paraId="6920AE74" w14:textId="77777777" w:rsidTr="002B5367">
        <w:trPr>
          <w:trHeight w:val="399"/>
          <w:jc w:val="center"/>
        </w:trPr>
        <w:tc>
          <w:tcPr>
            <w:tcW w:w="2940" w:type="dxa"/>
            <w:tcBorders>
              <w:top w:val="nil"/>
              <w:left w:val="nil"/>
              <w:bottom w:val="nil"/>
              <w:right w:val="nil"/>
            </w:tcBorders>
            <w:vAlign w:val="center"/>
            <w:hideMark/>
          </w:tcPr>
          <w:p w14:paraId="2A5FACC3"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BMI category</w:t>
            </w:r>
          </w:p>
        </w:tc>
        <w:tc>
          <w:tcPr>
            <w:tcW w:w="1940" w:type="dxa"/>
            <w:tcBorders>
              <w:top w:val="nil"/>
              <w:left w:val="nil"/>
              <w:bottom w:val="nil"/>
              <w:right w:val="nil"/>
            </w:tcBorders>
            <w:noWrap/>
            <w:vAlign w:val="center"/>
            <w:hideMark/>
          </w:tcPr>
          <w:p w14:paraId="33737A86"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70303DAB" w14:textId="77777777" w:rsidR="00107D42" w:rsidRPr="00097C05" w:rsidRDefault="00107D42" w:rsidP="00097C05">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05BAC4E8"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0.6</w:t>
            </w:r>
          </w:p>
        </w:tc>
      </w:tr>
      <w:tr w:rsidR="00107D42" w:rsidRPr="00097C05" w14:paraId="5CFAD83D" w14:textId="77777777" w:rsidTr="002B5367">
        <w:trPr>
          <w:trHeight w:val="399"/>
          <w:jc w:val="center"/>
        </w:trPr>
        <w:tc>
          <w:tcPr>
            <w:tcW w:w="2940" w:type="dxa"/>
            <w:tcBorders>
              <w:top w:val="nil"/>
              <w:left w:val="nil"/>
              <w:bottom w:val="nil"/>
              <w:right w:val="nil"/>
            </w:tcBorders>
            <w:vAlign w:val="center"/>
            <w:hideMark/>
          </w:tcPr>
          <w:p w14:paraId="25D17E7F"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Normal weight</w:t>
            </w:r>
          </w:p>
        </w:tc>
        <w:tc>
          <w:tcPr>
            <w:tcW w:w="1940" w:type="dxa"/>
            <w:tcBorders>
              <w:top w:val="nil"/>
              <w:left w:val="nil"/>
              <w:bottom w:val="nil"/>
              <w:right w:val="nil"/>
            </w:tcBorders>
            <w:noWrap/>
            <w:vAlign w:val="center"/>
            <w:hideMark/>
          </w:tcPr>
          <w:p w14:paraId="70EE864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48 (54%)</w:t>
            </w:r>
          </w:p>
        </w:tc>
        <w:tc>
          <w:tcPr>
            <w:tcW w:w="1940" w:type="dxa"/>
            <w:tcBorders>
              <w:top w:val="nil"/>
              <w:left w:val="nil"/>
              <w:bottom w:val="nil"/>
              <w:right w:val="nil"/>
            </w:tcBorders>
            <w:noWrap/>
            <w:vAlign w:val="center"/>
            <w:hideMark/>
          </w:tcPr>
          <w:p w14:paraId="09A16DB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49 (55%)</w:t>
            </w:r>
          </w:p>
        </w:tc>
        <w:tc>
          <w:tcPr>
            <w:tcW w:w="1580" w:type="dxa"/>
            <w:tcBorders>
              <w:top w:val="nil"/>
              <w:left w:val="nil"/>
              <w:bottom w:val="nil"/>
              <w:right w:val="nil"/>
            </w:tcBorders>
            <w:noWrap/>
            <w:vAlign w:val="center"/>
            <w:hideMark/>
          </w:tcPr>
          <w:p w14:paraId="10F9DF5E"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p>
        </w:tc>
      </w:tr>
      <w:tr w:rsidR="00107D42" w:rsidRPr="00097C05" w14:paraId="2A7B67A1" w14:textId="77777777" w:rsidTr="002B5367">
        <w:trPr>
          <w:trHeight w:val="399"/>
          <w:jc w:val="center"/>
        </w:trPr>
        <w:tc>
          <w:tcPr>
            <w:tcW w:w="2940" w:type="dxa"/>
            <w:tcBorders>
              <w:top w:val="nil"/>
              <w:left w:val="nil"/>
              <w:bottom w:val="nil"/>
              <w:right w:val="nil"/>
            </w:tcBorders>
            <w:vAlign w:val="center"/>
            <w:hideMark/>
          </w:tcPr>
          <w:p w14:paraId="1E4673C1"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Obese</w:t>
            </w:r>
          </w:p>
        </w:tc>
        <w:tc>
          <w:tcPr>
            <w:tcW w:w="1940" w:type="dxa"/>
            <w:tcBorders>
              <w:top w:val="nil"/>
              <w:left w:val="nil"/>
              <w:bottom w:val="nil"/>
              <w:right w:val="nil"/>
            </w:tcBorders>
            <w:noWrap/>
            <w:vAlign w:val="center"/>
            <w:hideMark/>
          </w:tcPr>
          <w:p w14:paraId="0FD3738E"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22 (25%)</w:t>
            </w:r>
          </w:p>
        </w:tc>
        <w:tc>
          <w:tcPr>
            <w:tcW w:w="1940" w:type="dxa"/>
            <w:tcBorders>
              <w:top w:val="nil"/>
              <w:left w:val="nil"/>
              <w:bottom w:val="nil"/>
              <w:right w:val="nil"/>
            </w:tcBorders>
            <w:noWrap/>
            <w:vAlign w:val="center"/>
            <w:hideMark/>
          </w:tcPr>
          <w:p w14:paraId="3E04CA28"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18 (20%)</w:t>
            </w:r>
          </w:p>
        </w:tc>
        <w:tc>
          <w:tcPr>
            <w:tcW w:w="1580" w:type="dxa"/>
            <w:tcBorders>
              <w:top w:val="nil"/>
              <w:left w:val="nil"/>
              <w:bottom w:val="nil"/>
              <w:right w:val="nil"/>
            </w:tcBorders>
            <w:noWrap/>
            <w:vAlign w:val="center"/>
            <w:hideMark/>
          </w:tcPr>
          <w:p w14:paraId="58CC2384"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p>
        </w:tc>
      </w:tr>
      <w:tr w:rsidR="00107D42" w:rsidRPr="00097C05" w14:paraId="2AD3FC6A" w14:textId="77777777" w:rsidTr="002B5367">
        <w:trPr>
          <w:trHeight w:val="399"/>
          <w:jc w:val="center"/>
        </w:trPr>
        <w:tc>
          <w:tcPr>
            <w:tcW w:w="2940" w:type="dxa"/>
            <w:tcBorders>
              <w:top w:val="nil"/>
              <w:left w:val="nil"/>
              <w:bottom w:val="nil"/>
              <w:right w:val="nil"/>
            </w:tcBorders>
            <w:vAlign w:val="center"/>
            <w:hideMark/>
          </w:tcPr>
          <w:p w14:paraId="5B435BCF"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Overweight</w:t>
            </w:r>
          </w:p>
        </w:tc>
        <w:tc>
          <w:tcPr>
            <w:tcW w:w="1940" w:type="dxa"/>
            <w:tcBorders>
              <w:top w:val="nil"/>
              <w:left w:val="nil"/>
              <w:bottom w:val="nil"/>
              <w:right w:val="nil"/>
            </w:tcBorders>
            <w:noWrap/>
            <w:vAlign w:val="center"/>
            <w:hideMark/>
          </w:tcPr>
          <w:p w14:paraId="4226099D"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18 (20%)</w:t>
            </w:r>
          </w:p>
        </w:tc>
        <w:tc>
          <w:tcPr>
            <w:tcW w:w="1940" w:type="dxa"/>
            <w:tcBorders>
              <w:top w:val="nil"/>
              <w:left w:val="nil"/>
              <w:bottom w:val="nil"/>
              <w:right w:val="nil"/>
            </w:tcBorders>
            <w:noWrap/>
            <w:vAlign w:val="center"/>
            <w:hideMark/>
          </w:tcPr>
          <w:p w14:paraId="484B97B6"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18 (20%)</w:t>
            </w:r>
          </w:p>
        </w:tc>
        <w:tc>
          <w:tcPr>
            <w:tcW w:w="1580" w:type="dxa"/>
            <w:tcBorders>
              <w:top w:val="nil"/>
              <w:left w:val="nil"/>
              <w:bottom w:val="nil"/>
              <w:right w:val="nil"/>
            </w:tcBorders>
            <w:noWrap/>
            <w:vAlign w:val="center"/>
            <w:hideMark/>
          </w:tcPr>
          <w:p w14:paraId="17080C7E"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p>
        </w:tc>
      </w:tr>
      <w:tr w:rsidR="00107D42" w:rsidRPr="00097C05" w14:paraId="05C23E51" w14:textId="77777777" w:rsidTr="002B5367">
        <w:trPr>
          <w:trHeight w:val="399"/>
          <w:jc w:val="center"/>
        </w:trPr>
        <w:tc>
          <w:tcPr>
            <w:tcW w:w="2940" w:type="dxa"/>
            <w:tcBorders>
              <w:top w:val="nil"/>
              <w:left w:val="nil"/>
              <w:bottom w:val="single" w:sz="4" w:space="0" w:color="auto"/>
              <w:right w:val="nil"/>
            </w:tcBorders>
            <w:vAlign w:val="center"/>
            <w:hideMark/>
          </w:tcPr>
          <w:p w14:paraId="218742A8"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Underweight</w:t>
            </w:r>
          </w:p>
        </w:tc>
        <w:tc>
          <w:tcPr>
            <w:tcW w:w="1940" w:type="dxa"/>
            <w:tcBorders>
              <w:top w:val="nil"/>
              <w:left w:val="nil"/>
              <w:bottom w:val="single" w:sz="4" w:space="0" w:color="auto"/>
              <w:right w:val="nil"/>
            </w:tcBorders>
            <w:noWrap/>
            <w:vAlign w:val="center"/>
            <w:hideMark/>
          </w:tcPr>
          <w:p w14:paraId="5D14D9D5"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1 (1.1%)</w:t>
            </w:r>
          </w:p>
        </w:tc>
        <w:tc>
          <w:tcPr>
            <w:tcW w:w="1940" w:type="dxa"/>
            <w:tcBorders>
              <w:top w:val="nil"/>
              <w:left w:val="nil"/>
              <w:bottom w:val="single" w:sz="4" w:space="0" w:color="auto"/>
              <w:right w:val="nil"/>
            </w:tcBorders>
            <w:noWrap/>
            <w:vAlign w:val="center"/>
            <w:hideMark/>
          </w:tcPr>
          <w:p w14:paraId="03F5A01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4 (4.5%)</w:t>
            </w:r>
          </w:p>
        </w:tc>
        <w:tc>
          <w:tcPr>
            <w:tcW w:w="1580" w:type="dxa"/>
            <w:tcBorders>
              <w:top w:val="nil"/>
              <w:left w:val="nil"/>
              <w:bottom w:val="single" w:sz="4" w:space="0" w:color="auto"/>
              <w:right w:val="nil"/>
            </w:tcBorders>
            <w:noWrap/>
            <w:vAlign w:val="center"/>
            <w:hideMark/>
          </w:tcPr>
          <w:p w14:paraId="010A5DEF"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w:t>
            </w:r>
          </w:p>
        </w:tc>
      </w:tr>
      <w:tr w:rsidR="00107D42" w:rsidRPr="00097C05" w14:paraId="54E568B2" w14:textId="77777777" w:rsidTr="002B5367">
        <w:trPr>
          <w:trHeight w:val="312"/>
          <w:jc w:val="center"/>
        </w:trPr>
        <w:tc>
          <w:tcPr>
            <w:tcW w:w="8400" w:type="dxa"/>
            <w:gridSpan w:val="4"/>
            <w:tcBorders>
              <w:top w:val="nil"/>
              <w:left w:val="nil"/>
              <w:bottom w:val="nil"/>
              <w:right w:val="nil"/>
            </w:tcBorders>
            <w:hideMark/>
          </w:tcPr>
          <w:p w14:paraId="07DD6E84" w14:textId="77777777" w:rsidR="00107D42" w:rsidRPr="00097C05" w:rsidRDefault="00107D42" w:rsidP="00097C05">
            <w:pPr>
              <w:spacing w:after="0" w:line="240" w:lineRule="auto"/>
              <w:rPr>
                <w:rFonts w:eastAsia="Times New Roman" w:cs="Times New Roman"/>
                <w:i/>
                <w:iCs/>
                <w:color w:val="000000"/>
                <w:kern w:val="0"/>
                <w:lang w:eastAsia="en-IN"/>
                <w14:ligatures w14:val="none"/>
              </w:rPr>
            </w:pPr>
            <w:r w:rsidRPr="00097C05">
              <w:rPr>
                <w:rFonts w:eastAsia="Times New Roman" w:cs="Times New Roman"/>
                <w:i/>
                <w:iCs/>
                <w:color w:val="000000"/>
                <w:kern w:val="0"/>
                <w:lang w:eastAsia="en-IN"/>
                <w14:ligatures w14:val="none"/>
              </w:rPr>
              <w:t>Note.</w:t>
            </w:r>
            <w:r w:rsidRPr="00097C05">
              <w:rPr>
                <w:rFonts w:eastAsia="Times New Roman" w:cs="Times New Roman"/>
                <w:color w:val="000000"/>
                <w:kern w:val="0"/>
                <w:lang w:eastAsia="en-IN"/>
                <w14:ligatures w14:val="none"/>
              </w:rPr>
              <w:t xml:space="preserve"> Values are presented as n (%).</w:t>
            </w:r>
          </w:p>
        </w:tc>
      </w:tr>
      <w:tr w:rsidR="00107D42" w:rsidRPr="00097C05" w14:paraId="73DB695E" w14:textId="77777777" w:rsidTr="002B5367">
        <w:trPr>
          <w:trHeight w:val="312"/>
          <w:jc w:val="center"/>
        </w:trPr>
        <w:tc>
          <w:tcPr>
            <w:tcW w:w="8400" w:type="dxa"/>
            <w:gridSpan w:val="4"/>
            <w:tcBorders>
              <w:top w:val="nil"/>
              <w:left w:val="nil"/>
              <w:bottom w:val="nil"/>
              <w:right w:val="nil"/>
            </w:tcBorders>
          </w:tcPr>
          <w:p w14:paraId="7FEE4BB5" w14:textId="77777777" w:rsidR="00107D42" w:rsidRPr="00097C05" w:rsidRDefault="00107D42" w:rsidP="00097C05">
            <w:pPr>
              <w:spacing w:after="0" w:line="240" w:lineRule="auto"/>
              <w:rPr>
                <w:rFonts w:eastAsia="Times New Roman" w:cs="Times New Roman"/>
                <w:i/>
                <w:iCs/>
                <w:color w:val="000000"/>
                <w:kern w:val="0"/>
                <w:lang w:eastAsia="en-IN"/>
                <w14:ligatures w14:val="none"/>
              </w:rPr>
            </w:pPr>
          </w:p>
        </w:tc>
      </w:tr>
    </w:tbl>
    <w:p w14:paraId="43663CD9" w14:textId="77777777" w:rsidR="00107D42" w:rsidRDefault="00107D42">
      <w:pPr>
        <w:spacing w:line="278" w:lineRule="auto"/>
      </w:pPr>
    </w:p>
    <w:p w14:paraId="44393ADB" w14:textId="77777777" w:rsidR="00107D42" w:rsidRDefault="00107D42" w:rsidP="00C3669F">
      <w:pPr>
        <w:keepNext/>
        <w:spacing w:line="278" w:lineRule="auto"/>
        <w:jc w:val="center"/>
      </w:pPr>
      <w:r>
        <w:rPr>
          <w:noProof/>
        </w:rPr>
        <w:drawing>
          <wp:inline distT="0" distB="0" distL="0" distR="0" wp14:anchorId="34F4AE19" wp14:editId="29C7D584">
            <wp:extent cx="5622290" cy="3262745"/>
            <wp:effectExtent l="0" t="0" r="0" b="0"/>
            <wp:docPr id="1719965831" name="Chart 1">
              <a:extLst xmlns:a="http://schemas.openxmlformats.org/drawingml/2006/main">
                <a:ext uri="{FF2B5EF4-FFF2-40B4-BE49-F238E27FC236}">
                  <a16:creationId xmlns:a16="http://schemas.microsoft.com/office/drawing/2014/main" id="{CBF0C5FC-9E7F-F402-F67F-84E29CA350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293BE38" w14:textId="00C71230" w:rsidR="00107D42" w:rsidRDefault="00107D42" w:rsidP="00C3669F">
      <w:pPr>
        <w:pStyle w:val="Caption"/>
        <w:jc w:val="center"/>
      </w:pPr>
      <w:bookmarkStart w:id="43" w:name="_Toc233681382"/>
      <w:bookmarkStart w:id="44" w:name="_Toc233744363"/>
      <w:r>
        <w:t xml:space="preserve">Figure </w:t>
      </w:r>
      <w:fldSimple w:instr=" SEQ Figure \* ARABIC ">
        <w:r w:rsidR="008B2D72">
          <w:rPr>
            <w:noProof/>
          </w:rPr>
          <w:t>13</w:t>
        </w:r>
      </w:fldSimple>
      <w:r>
        <w:t xml:space="preserve"> </w:t>
      </w:r>
      <w:r w:rsidRPr="0039637D">
        <w:t xml:space="preserve">Bar plot depicting distribution of study participants based on </w:t>
      </w:r>
      <w:proofErr w:type="spellStart"/>
      <w:r w:rsidRPr="0039637D">
        <w:t>bmi</w:t>
      </w:r>
      <w:proofErr w:type="spellEnd"/>
      <w:r w:rsidRPr="0039637D">
        <w:t xml:space="preserve"> category (n = 178)</w:t>
      </w:r>
      <w:bookmarkEnd w:id="43"/>
      <w:bookmarkEnd w:id="44"/>
    </w:p>
    <w:p w14:paraId="58F5624E" w14:textId="77777777" w:rsidR="00107D42" w:rsidRDefault="00107D42" w:rsidP="00C3669F"/>
    <w:p w14:paraId="58C91CC2" w14:textId="77777777" w:rsidR="00107D42" w:rsidRPr="00C3669F" w:rsidRDefault="00107D42" w:rsidP="00C3669F">
      <w:r w:rsidRPr="00C3669F">
        <w:rPr>
          <w:b/>
          <w:bCs/>
          <w:i/>
          <w:iCs/>
          <w:u w:val="single"/>
        </w:rPr>
        <w:t>Interpretation</w:t>
      </w:r>
      <w:r>
        <w:t>:</w:t>
      </w:r>
    </w:p>
    <w:p w14:paraId="366110D3" w14:textId="77777777" w:rsidR="00107D42" w:rsidRDefault="00107D42">
      <w:pPr>
        <w:spacing w:line="278" w:lineRule="auto"/>
      </w:pPr>
      <w:r>
        <w:t>Both study groups were comparable in terms of BMI distribution. Approximately half of them were having normal weight, while both obese and overweight were in similar proportion. A very few were underweight.</w:t>
      </w:r>
    </w:p>
    <w:p w14:paraId="44CF3A08" w14:textId="77777777" w:rsidR="00107D42" w:rsidRDefault="00107D42">
      <w:pPr>
        <w:spacing w:line="278" w:lineRule="auto"/>
      </w:pPr>
      <w:r>
        <w:br w:type="page"/>
      </w:r>
    </w:p>
    <w:p w14:paraId="5CF21467" w14:textId="4B5D1705" w:rsidR="00107D42" w:rsidRDefault="00107D42" w:rsidP="002B5367">
      <w:pPr>
        <w:pStyle w:val="Caption"/>
        <w:keepNext/>
        <w:jc w:val="center"/>
      </w:pPr>
      <w:bookmarkStart w:id="45" w:name="_Toc233744320"/>
      <w:r>
        <w:t xml:space="preserve">Table </w:t>
      </w:r>
      <w:fldSimple w:instr=" SEQ Table \* ARABIC ">
        <w:r w:rsidR="00054C5E">
          <w:rPr>
            <w:noProof/>
          </w:rPr>
          <w:t>4</w:t>
        </w:r>
      </w:fldSimple>
      <w:r>
        <w:t xml:space="preserve"> </w:t>
      </w:r>
      <w:r w:rsidRPr="00CA6416">
        <w:t>Distribution of study participants based on socioeconomic status (n = 178)</w:t>
      </w:r>
      <w:bookmarkEnd w:id="45"/>
    </w:p>
    <w:tbl>
      <w:tblPr>
        <w:tblW w:w="8400" w:type="dxa"/>
        <w:jc w:val="center"/>
        <w:tblLook w:val="04A0" w:firstRow="1" w:lastRow="0" w:firstColumn="1" w:lastColumn="0" w:noHBand="0" w:noVBand="1"/>
      </w:tblPr>
      <w:tblGrid>
        <w:gridCol w:w="2940"/>
        <w:gridCol w:w="1940"/>
        <w:gridCol w:w="1940"/>
        <w:gridCol w:w="1580"/>
      </w:tblGrid>
      <w:tr w:rsidR="00107D42" w:rsidRPr="00097C05" w14:paraId="15C89EBE"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4E05A8E8"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4A2D9EED"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5336D159"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790A28B5"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p-value</w:t>
            </w:r>
          </w:p>
        </w:tc>
      </w:tr>
      <w:tr w:rsidR="00107D42" w:rsidRPr="00097C05" w14:paraId="77DB3953"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4C7EA395"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1566CB0"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5B946272"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66918654"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r>
      <w:tr w:rsidR="00107D42" w:rsidRPr="00097C05" w14:paraId="50C299F9" w14:textId="77777777" w:rsidTr="002B5367">
        <w:trPr>
          <w:trHeight w:val="399"/>
          <w:jc w:val="center"/>
        </w:trPr>
        <w:tc>
          <w:tcPr>
            <w:tcW w:w="2940" w:type="dxa"/>
            <w:tcBorders>
              <w:top w:val="nil"/>
              <w:left w:val="nil"/>
              <w:bottom w:val="nil"/>
              <w:right w:val="nil"/>
            </w:tcBorders>
            <w:vAlign w:val="center"/>
            <w:hideMark/>
          </w:tcPr>
          <w:p w14:paraId="30332C2D"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Socioeconomic status</w:t>
            </w:r>
          </w:p>
        </w:tc>
        <w:tc>
          <w:tcPr>
            <w:tcW w:w="1940" w:type="dxa"/>
            <w:tcBorders>
              <w:top w:val="nil"/>
              <w:left w:val="nil"/>
              <w:bottom w:val="nil"/>
              <w:right w:val="nil"/>
            </w:tcBorders>
            <w:noWrap/>
            <w:vAlign w:val="center"/>
            <w:hideMark/>
          </w:tcPr>
          <w:p w14:paraId="36327A1D"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4983741D" w14:textId="77777777" w:rsidR="00107D42" w:rsidRPr="00097C05" w:rsidRDefault="00107D42" w:rsidP="00097C05">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530A649C"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0.045</w:t>
            </w:r>
          </w:p>
        </w:tc>
      </w:tr>
      <w:tr w:rsidR="00107D42" w:rsidRPr="00097C05" w14:paraId="674A14F7" w14:textId="77777777" w:rsidTr="002B5367">
        <w:trPr>
          <w:trHeight w:val="399"/>
          <w:jc w:val="center"/>
        </w:trPr>
        <w:tc>
          <w:tcPr>
            <w:tcW w:w="2940" w:type="dxa"/>
            <w:tcBorders>
              <w:top w:val="nil"/>
              <w:left w:val="nil"/>
              <w:bottom w:val="nil"/>
              <w:right w:val="nil"/>
            </w:tcBorders>
            <w:vAlign w:val="center"/>
            <w:hideMark/>
          </w:tcPr>
          <w:p w14:paraId="5499D579"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Lower middle class</w:t>
            </w:r>
          </w:p>
        </w:tc>
        <w:tc>
          <w:tcPr>
            <w:tcW w:w="1940" w:type="dxa"/>
            <w:tcBorders>
              <w:top w:val="nil"/>
              <w:left w:val="nil"/>
              <w:bottom w:val="nil"/>
              <w:right w:val="nil"/>
            </w:tcBorders>
            <w:noWrap/>
            <w:vAlign w:val="center"/>
            <w:hideMark/>
          </w:tcPr>
          <w:p w14:paraId="2C9F720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20 (22%)</w:t>
            </w:r>
          </w:p>
        </w:tc>
        <w:tc>
          <w:tcPr>
            <w:tcW w:w="1940" w:type="dxa"/>
            <w:tcBorders>
              <w:top w:val="nil"/>
              <w:left w:val="nil"/>
              <w:bottom w:val="nil"/>
              <w:right w:val="nil"/>
            </w:tcBorders>
            <w:noWrap/>
            <w:vAlign w:val="center"/>
            <w:hideMark/>
          </w:tcPr>
          <w:p w14:paraId="7BE54B2E"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25 (28%)</w:t>
            </w:r>
          </w:p>
        </w:tc>
        <w:tc>
          <w:tcPr>
            <w:tcW w:w="1580" w:type="dxa"/>
            <w:tcBorders>
              <w:top w:val="nil"/>
              <w:left w:val="nil"/>
              <w:bottom w:val="nil"/>
              <w:right w:val="nil"/>
            </w:tcBorders>
            <w:noWrap/>
            <w:vAlign w:val="center"/>
            <w:hideMark/>
          </w:tcPr>
          <w:p w14:paraId="2682141B"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p>
        </w:tc>
      </w:tr>
      <w:tr w:rsidR="00107D42" w:rsidRPr="00097C05" w14:paraId="5A2E4981" w14:textId="77777777" w:rsidTr="002B5367">
        <w:trPr>
          <w:trHeight w:val="399"/>
          <w:jc w:val="center"/>
        </w:trPr>
        <w:tc>
          <w:tcPr>
            <w:tcW w:w="2940" w:type="dxa"/>
            <w:tcBorders>
              <w:top w:val="nil"/>
              <w:left w:val="nil"/>
              <w:bottom w:val="nil"/>
              <w:right w:val="nil"/>
            </w:tcBorders>
            <w:vAlign w:val="center"/>
            <w:hideMark/>
          </w:tcPr>
          <w:p w14:paraId="20133AAC"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Middle class</w:t>
            </w:r>
          </w:p>
        </w:tc>
        <w:tc>
          <w:tcPr>
            <w:tcW w:w="1940" w:type="dxa"/>
            <w:tcBorders>
              <w:top w:val="nil"/>
              <w:left w:val="nil"/>
              <w:bottom w:val="nil"/>
              <w:right w:val="nil"/>
            </w:tcBorders>
            <w:noWrap/>
            <w:vAlign w:val="center"/>
            <w:hideMark/>
          </w:tcPr>
          <w:p w14:paraId="1CBEA464"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67 (75%)</w:t>
            </w:r>
          </w:p>
        </w:tc>
        <w:tc>
          <w:tcPr>
            <w:tcW w:w="1940" w:type="dxa"/>
            <w:tcBorders>
              <w:top w:val="nil"/>
              <w:left w:val="nil"/>
              <w:bottom w:val="nil"/>
              <w:right w:val="nil"/>
            </w:tcBorders>
            <w:noWrap/>
            <w:vAlign w:val="center"/>
            <w:hideMark/>
          </w:tcPr>
          <w:p w14:paraId="58B543E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55 (62%)</w:t>
            </w:r>
          </w:p>
        </w:tc>
        <w:tc>
          <w:tcPr>
            <w:tcW w:w="1580" w:type="dxa"/>
            <w:tcBorders>
              <w:top w:val="nil"/>
              <w:left w:val="nil"/>
              <w:bottom w:val="nil"/>
              <w:right w:val="nil"/>
            </w:tcBorders>
            <w:noWrap/>
            <w:vAlign w:val="center"/>
            <w:hideMark/>
          </w:tcPr>
          <w:p w14:paraId="3CF9E761"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p>
        </w:tc>
      </w:tr>
      <w:tr w:rsidR="00107D42" w:rsidRPr="00097C05" w14:paraId="40CAFC3A" w14:textId="77777777" w:rsidTr="002B5367">
        <w:trPr>
          <w:trHeight w:val="399"/>
          <w:jc w:val="center"/>
        </w:trPr>
        <w:tc>
          <w:tcPr>
            <w:tcW w:w="2940" w:type="dxa"/>
            <w:tcBorders>
              <w:top w:val="nil"/>
              <w:left w:val="nil"/>
              <w:bottom w:val="single" w:sz="4" w:space="0" w:color="auto"/>
              <w:right w:val="nil"/>
            </w:tcBorders>
            <w:vAlign w:val="center"/>
            <w:hideMark/>
          </w:tcPr>
          <w:p w14:paraId="3CC6CED4" w14:textId="77777777" w:rsidR="00107D42" w:rsidRPr="00097C05" w:rsidRDefault="00107D42" w:rsidP="00097C05">
            <w:pPr>
              <w:spacing w:after="0" w:line="240" w:lineRule="auto"/>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xml:space="preserve">    Upper middle class</w:t>
            </w:r>
          </w:p>
        </w:tc>
        <w:tc>
          <w:tcPr>
            <w:tcW w:w="1940" w:type="dxa"/>
            <w:tcBorders>
              <w:top w:val="nil"/>
              <w:left w:val="nil"/>
              <w:bottom w:val="single" w:sz="4" w:space="0" w:color="auto"/>
              <w:right w:val="nil"/>
            </w:tcBorders>
            <w:noWrap/>
            <w:vAlign w:val="center"/>
            <w:hideMark/>
          </w:tcPr>
          <w:p w14:paraId="31F9633F"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 (2.2%)</w:t>
            </w:r>
          </w:p>
        </w:tc>
        <w:tc>
          <w:tcPr>
            <w:tcW w:w="1940" w:type="dxa"/>
            <w:tcBorders>
              <w:top w:val="nil"/>
              <w:left w:val="nil"/>
              <w:bottom w:val="single" w:sz="4" w:space="0" w:color="auto"/>
              <w:right w:val="nil"/>
            </w:tcBorders>
            <w:noWrap/>
            <w:vAlign w:val="center"/>
            <w:hideMark/>
          </w:tcPr>
          <w:p w14:paraId="4761459F"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9 (10%)</w:t>
            </w:r>
          </w:p>
        </w:tc>
        <w:tc>
          <w:tcPr>
            <w:tcW w:w="1580" w:type="dxa"/>
            <w:tcBorders>
              <w:top w:val="nil"/>
              <w:left w:val="nil"/>
              <w:bottom w:val="single" w:sz="4" w:space="0" w:color="auto"/>
              <w:right w:val="nil"/>
            </w:tcBorders>
            <w:noWrap/>
            <w:vAlign w:val="center"/>
            <w:hideMark/>
          </w:tcPr>
          <w:p w14:paraId="79B8C784"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 </w:t>
            </w:r>
          </w:p>
        </w:tc>
      </w:tr>
      <w:tr w:rsidR="00107D42" w:rsidRPr="00097C05" w14:paraId="651B6C9B" w14:textId="77777777" w:rsidTr="002B5367">
        <w:trPr>
          <w:trHeight w:val="312"/>
          <w:jc w:val="center"/>
        </w:trPr>
        <w:tc>
          <w:tcPr>
            <w:tcW w:w="8400" w:type="dxa"/>
            <w:gridSpan w:val="4"/>
            <w:tcBorders>
              <w:top w:val="nil"/>
              <w:left w:val="nil"/>
              <w:bottom w:val="nil"/>
              <w:right w:val="nil"/>
            </w:tcBorders>
            <w:hideMark/>
          </w:tcPr>
          <w:p w14:paraId="463B1EDA" w14:textId="77777777" w:rsidR="00107D42" w:rsidRPr="00097C05" w:rsidRDefault="00107D42" w:rsidP="00097C05">
            <w:pPr>
              <w:spacing w:after="0" w:line="240" w:lineRule="auto"/>
              <w:rPr>
                <w:rFonts w:eastAsia="Times New Roman" w:cs="Times New Roman"/>
                <w:i/>
                <w:iCs/>
                <w:color w:val="000000"/>
                <w:kern w:val="0"/>
                <w:lang w:eastAsia="en-IN"/>
                <w14:ligatures w14:val="none"/>
              </w:rPr>
            </w:pPr>
            <w:r w:rsidRPr="00097C05">
              <w:rPr>
                <w:rFonts w:eastAsia="Times New Roman" w:cs="Times New Roman"/>
                <w:i/>
                <w:iCs/>
                <w:color w:val="000000"/>
                <w:kern w:val="0"/>
                <w:lang w:eastAsia="en-IN"/>
                <w14:ligatures w14:val="none"/>
              </w:rPr>
              <w:t>Note.</w:t>
            </w:r>
            <w:r w:rsidRPr="00097C05">
              <w:rPr>
                <w:rFonts w:eastAsia="Times New Roman" w:cs="Times New Roman"/>
                <w:color w:val="000000"/>
                <w:kern w:val="0"/>
                <w:lang w:eastAsia="en-IN"/>
                <w14:ligatures w14:val="none"/>
              </w:rPr>
              <w:t xml:space="preserve"> Values are presented as n (%).</w:t>
            </w:r>
          </w:p>
        </w:tc>
      </w:tr>
    </w:tbl>
    <w:p w14:paraId="68226739" w14:textId="77777777" w:rsidR="00107D42" w:rsidRDefault="00107D42">
      <w:pPr>
        <w:spacing w:line="278" w:lineRule="auto"/>
      </w:pPr>
    </w:p>
    <w:p w14:paraId="0ADEEBA6" w14:textId="77777777" w:rsidR="00107D42" w:rsidRDefault="00107D42">
      <w:pPr>
        <w:spacing w:line="278" w:lineRule="auto"/>
      </w:pPr>
    </w:p>
    <w:p w14:paraId="2502EF09" w14:textId="77777777" w:rsidR="00107D42" w:rsidRDefault="00107D42" w:rsidP="00DB6681">
      <w:pPr>
        <w:keepNext/>
        <w:spacing w:line="278" w:lineRule="auto"/>
        <w:jc w:val="center"/>
      </w:pPr>
      <w:r>
        <w:rPr>
          <w:noProof/>
        </w:rPr>
        <w:drawing>
          <wp:inline distT="0" distB="0" distL="0" distR="0" wp14:anchorId="7256FA06" wp14:editId="0DC2A68D">
            <wp:extent cx="5688000" cy="3060000"/>
            <wp:effectExtent l="0" t="0" r="8255" b="7620"/>
            <wp:docPr id="1344324610" name="Chart 1">
              <a:extLst xmlns:a="http://schemas.openxmlformats.org/drawingml/2006/main">
                <a:ext uri="{FF2B5EF4-FFF2-40B4-BE49-F238E27FC236}">
                  <a16:creationId xmlns:a16="http://schemas.microsoft.com/office/drawing/2014/main" id="{391F1531-82D1-73E6-A7DE-B8ED73C0C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C98FACA" w14:textId="14744370" w:rsidR="00107D42" w:rsidRDefault="00107D42" w:rsidP="00DB6681">
      <w:pPr>
        <w:pStyle w:val="Caption"/>
        <w:jc w:val="center"/>
      </w:pPr>
      <w:bookmarkStart w:id="46" w:name="_Toc233681383"/>
      <w:bookmarkStart w:id="47" w:name="_Toc233744364"/>
      <w:r>
        <w:t xml:space="preserve">Figure </w:t>
      </w:r>
      <w:fldSimple w:instr=" SEQ Figure \* ARABIC ">
        <w:r w:rsidR="008B2D72">
          <w:rPr>
            <w:noProof/>
          </w:rPr>
          <w:t>14</w:t>
        </w:r>
      </w:fldSimple>
      <w:r>
        <w:t xml:space="preserve"> </w:t>
      </w:r>
      <w:r w:rsidRPr="00A86508">
        <w:t>Bar plot depicting distribution of study participants based on socioeconomic status (n = 178)</w:t>
      </w:r>
      <w:bookmarkEnd w:id="46"/>
      <w:bookmarkEnd w:id="47"/>
    </w:p>
    <w:p w14:paraId="13DA2560" w14:textId="77777777" w:rsidR="00107D42" w:rsidRDefault="00107D42" w:rsidP="00DB6681">
      <w:pPr>
        <w:rPr>
          <w:b/>
          <w:bCs/>
          <w:i/>
          <w:iCs/>
          <w:u w:val="single"/>
        </w:rPr>
      </w:pPr>
    </w:p>
    <w:p w14:paraId="32D88F72" w14:textId="77777777" w:rsidR="00107D42" w:rsidRDefault="00107D42" w:rsidP="00DB6681">
      <w:pPr>
        <w:rPr>
          <w:b/>
          <w:bCs/>
          <w:i/>
          <w:iCs/>
          <w:u w:val="single"/>
        </w:rPr>
      </w:pPr>
      <w:r w:rsidRPr="00DB6681">
        <w:rPr>
          <w:b/>
          <w:bCs/>
          <w:i/>
          <w:iCs/>
          <w:u w:val="single"/>
        </w:rPr>
        <w:t>Interpretation:</w:t>
      </w:r>
    </w:p>
    <w:p w14:paraId="3903CB67" w14:textId="77777777" w:rsidR="00107D42" w:rsidRDefault="00107D42" w:rsidP="00DB6681">
      <w:r>
        <w:t xml:space="preserve">Majority of the participants belonged to the middle class of socio economic status followed by lower middle class. Very few belonged to the </w:t>
      </w:r>
      <w:proofErr w:type="spellStart"/>
      <w:r>
        <w:t>upped</w:t>
      </w:r>
      <w:proofErr w:type="spellEnd"/>
      <w:r>
        <w:t xml:space="preserve"> middle class. Both groups are comparable in terms of socioeconomic status.</w:t>
      </w:r>
    </w:p>
    <w:p w14:paraId="619EF0BA" w14:textId="77777777" w:rsidR="00107D42" w:rsidRDefault="00107D42">
      <w:pPr>
        <w:spacing w:line="278" w:lineRule="auto"/>
      </w:pPr>
      <w:r>
        <w:br w:type="page"/>
      </w:r>
    </w:p>
    <w:p w14:paraId="29860642" w14:textId="10E8CFFC" w:rsidR="00107D42" w:rsidRDefault="00107D42" w:rsidP="002B5367">
      <w:pPr>
        <w:pStyle w:val="Caption"/>
        <w:keepNext/>
        <w:jc w:val="center"/>
      </w:pPr>
      <w:bookmarkStart w:id="48" w:name="_Toc233744321"/>
      <w:r>
        <w:t xml:space="preserve">Table </w:t>
      </w:r>
      <w:fldSimple w:instr=" SEQ Table \* ARABIC ">
        <w:r w:rsidR="00054C5E">
          <w:rPr>
            <w:noProof/>
          </w:rPr>
          <w:t>5</w:t>
        </w:r>
      </w:fldSimple>
      <w:r>
        <w:t xml:space="preserve"> </w:t>
      </w:r>
      <w:r w:rsidRPr="00D03D64">
        <w:t>Distribution of study participants based on period of gestation in days (n = 178)</w:t>
      </w:r>
      <w:bookmarkEnd w:id="48"/>
    </w:p>
    <w:tbl>
      <w:tblPr>
        <w:tblW w:w="8400" w:type="dxa"/>
        <w:jc w:val="center"/>
        <w:tblLook w:val="04A0" w:firstRow="1" w:lastRow="0" w:firstColumn="1" w:lastColumn="0" w:noHBand="0" w:noVBand="1"/>
      </w:tblPr>
      <w:tblGrid>
        <w:gridCol w:w="2940"/>
        <w:gridCol w:w="1940"/>
        <w:gridCol w:w="1940"/>
        <w:gridCol w:w="1580"/>
      </w:tblGrid>
      <w:tr w:rsidR="00107D42" w:rsidRPr="00097C05" w14:paraId="55E6C631"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15AAE107"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57879538"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77470B8"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915017D"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p-value</w:t>
            </w:r>
          </w:p>
        </w:tc>
      </w:tr>
      <w:tr w:rsidR="00107D42" w:rsidRPr="00097C05" w14:paraId="1AAF8D45"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114E1EF8"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7D06C969"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0869BFA1" w14:textId="77777777" w:rsidR="00107D42" w:rsidRPr="00097C05" w:rsidRDefault="00107D42" w:rsidP="00097C05">
            <w:pPr>
              <w:spacing w:after="0" w:line="240" w:lineRule="auto"/>
              <w:jc w:val="center"/>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5BE927FA"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p>
        </w:tc>
      </w:tr>
      <w:tr w:rsidR="00107D42" w:rsidRPr="00097C05" w14:paraId="5C5EF779" w14:textId="77777777" w:rsidTr="002B5367">
        <w:trPr>
          <w:trHeight w:val="399"/>
          <w:jc w:val="center"/>
        </w:trPr>
        <w:tc>
          <w:tcPr>
            <w:tcW w:w="2940" w:type="dxa"/>
            <w:tcBorders>
              <w:top w:val="nil"/>
              <w:left w:val="nil"/>
              <w:bottom w:val="single" w:sz="4" w:space="0" w:color="auto"/>
              <w:right w:val="nil"/>
            </w:tcBorders>
            <w:vAlign w:val="center"/>
            <w:hideMark/>
          </w:tcPr>
          <w:p w14:paraId="5BCB55AC" w14:textId="77777777" w:rsidR="00107D42" w:rsidRPr="00097C05" w:rsidRDefault="00107D42" w:rsidP="00097C05">
            <w:pPr>
              <w:spacing w:after="0" w:line="240" w:lineRule="auto"/>
              <w:rPr>
                <w:rFonts w:eastAsia="Times New Roman" w:cs="Times New Roman"/>
                <w:b/>
                <w:bCs/>
                <w:color w:val="000000"/>
                <w:kern w:val="0"/>
                <w:lang w:eastAsia="en-IN"/>
                <w14:ligatures w14:val="none"/>
              </w:rPr>
            </w:pPr>
            <w:r w:rsidRPr="00097C05">
              <w:rPr>
                <w:rFonts w:eastAsia="Times New Roman" w:cs="Times New Roman"/>
                <w:b/>
                <w:bCs/>
                <w:color w:val="000000"/>
                <w:kern w:val="0"/>
                <w:lang w:eastAsia="en-IN"/>
                <w14:ligatures w14:val="none"/>
              </w:rPr>
              <w:t>Period of gestation in days</w:t>
            </w:r>
          </w:p>
        </w:tc>
        <w:tc>
          <w:tcPr>
            <w:tcW w:w="1940" w:type="dxa"/>
            <w:tcBorders>
              <w:top w:val="nil"/>
              <w:left w:val="nil"/>
              <w:bottom w:val="single" w:sz="4" w:space="0" w:color="auto"/>
              <w:right w:val="nil"/>
            </w:tcBorders>
            <w:noWrap/>
            <w:vAlign w:val="center"/>
            <w:hideMark/>
          </w:tcPr>
          <w:p w14:paraId="22A29DE0"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266 ± 12</w:t>
            </w:r>
          </w:p>
        </w:tc>
        <w:tc>
          <w:tcPr>
            <w:tcW w:w="1940" w:type="dxa"/>
            <w:tcBorders>
              <w:top w:val="nil"/>
              <w:left w:val="nil"/>
              <w:bottom w:val="single" w:sz="4" w:space="0" w:color="auto"/>
              <w:right w:val="nil"/>
            </w:tcBorders>
            <w:noWrap/>
            <w:vAlign w:val="center"/>
            <w:hideMark/>
          </w:tcPr>
          <w:p w14:paraId="538F4D8D"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266 ± 13</w:t>
            </w:r>
          </w:p>
        </w:tc>
        <w:tc>
          <w:tcPr>
            <w:tcW w:w="1580" w:type="dxa"/>
            <w:tcBorders>
              <w:top w:val="nil"/>
              <w:left w:val="nil"/>
              <w:bottom w:val="single" w:sz="4" w:space="0" w:color="auto"/>
              <w:right w:val="nil"/>
            </w:tcBorders>
            <w:noWrap/>
            <w:vAlign w:val="center"/>
            <w:hideMark/>
          </w:tcPr>
          <w:p w14:paraId="3B9EF663" w14:textId="77777777" w:rsidR="00107D42" w:rsidRPr="00097C05" w:rsidRDefault="00107D42" w:rsidP="00097C05">
            <w:pPr>
              <w:spacing w:after="0" w:line="240" w:lineRule="auto"/>
              <w:jc w:val="center"/>
              <w:rPr>
                <w:rFonts w:eastAsia="Times New Roman" w:cs="Times New Roman"/>
                <w:color w:val="000000"/>
                <w:kern w:val="0"/>
                <w:lang w:eastAsia="en-IN"/>
                <w14:ligatures w14:val="none"/>
              </w:rPr>
            </w:pPr>
            <w:r w:rsidRPr="00097C05">
              <w:rPr>
                <w:rFonts w:eastAsia="Times New Roman" w:cs="Times New Roman"/>
                <w:color w:val="000000"/>
                <w:kern w:val="0"/>
                <w:lang w:eastAsia="en-IN"/>
                <w14:ligatures w14:val="none"/>
              </w:rPr>
              <w:t>&gt;0.9</w:t>
            </w:r>
          </w:p>
        </w:tc>
      </w:tr>
      <w:tr w:rsidR="00107D42" w:rsidRPr="00097C05" w14:paraId="7E623632" w14:textId="77777777" w:rsidTr="002B5367">
        <w:trPr>
          <w:trHeight w:val="312"/>
          <w:jc w:val="center"/>
        </w:trPr>
        <w:tc>
          <w:tcPr>
            <w:tcW w:w="8400" w:type="dxa"/>
            <w:gridSpan w:val="4"/>
            <w:tcBorders>
              <w:top w:val="nil"/>
              <w:left w:val="nil"/>
              <w:bottom w:val="nil"/>
              <w:right w:val="nil"/>
            </w:tcBorders>
            <w:hideMark/>
          </w:tcPr>
          <w:p w14:paraId="4248D00C" w14:textId="77777777" w:rsidR="00107D42" w:rsidRPr="00097C05" w:rsidRDefault="00107D42" w:rsidP="00097C05">
            <w:pPr>
              <w:spacing w:after="0" w:line="240" w:lineRule="auto"/>
              <w:rPr>
                <w:rFonts w:eastAsia="Times New Roman" w:cs="Times New Roman"/>
                <w:i/>
                <w:iCs/>
                <w:color w:val="000000"/>
                <w:kern w:val="0"/>
                <w:lang w:eastAsia="en-IN"/>
                <w14:ligatures w14:val="none"/>
              </w:rPr>
            </w:pPr>
            <w:r w:rsidRPr="00097C05">
              <w:rPr>
                <w:rFonts w:eastAsia="Times New Roman" w:cs="Times New Roman"/>
                <w:i/>
                <w:iCs/>
                <w:color w:val="000000"/>
                <w:kern w:val="0"/>
                <w:lang w:eastAsia="en-IN"/>
                <w14:ligatures w14:val="none"/>
              </w:rPr>
              <w:t>Note.</w:t>
            </w:r>
            <w:r w:rsidRPr="00097C05">
              <w:rPr>
                <w:rFonts w:eastAsia="Times New Roman" w:cs="Times New Roman"/>
                <w:color w:val="000000"/>
                <w:kern w:val="0"/>
                <w:lang w:eastAsia="en-IN"/>
                <w14:ligatures w14:val="none"/>
              </w:rPr>
              <w:t xml:space="preserve"> Values are presented as</w:t>
            </w:r>
            <w:r>
              <w:rPr>
                <w:rFonts w:eastAsia="Times New Roman" w:cs="Times New Roman"/>
                <w:color w:val="000000"/>
                <w:kern w:val="0"/>
                <w:lang w:eastAsia="en-IN"/>
                <w14:ligatures w14:val="none"/>
              </w:rPr>
              <w:t xml:space="preserve"> Mean</w:t>
            </w:r>
            <w:r w:rsidRPr="00097C05">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r w:rsidRPr="00097C05">
              <w:rPr>
                <w:rFonts w:eastAsia="Times New Roman" w:cs="Times New Roman"/>
                <w:color w:val="000000"/>
                <w:kern w:val="0"/>
                <w:lang w:eastAsia="en-IN"/>
                <w14:ligatures w14:val="none"/>
              </w:rPr>
              <w:t>.</w:t>
            </w:r>
          </w:p>
        </w:tc>
      </w:tr>
    </w:tbl>
    <w:p w14:paraId="18C61434" w14:textId="77777777" w:rsidR="00107D42" w:rsidRDefault="00107D42">
      <w:pPr>
        <w:spacing w:line="278" w:lineRule="auto"/>
      </w:pPr>
    </w:p>
    <w:p w14:paraId="0201C212" w14:textId="77777777" w:rsidR="00107D42" w:rsidRDefault="00107D42">
      <w:pPr>
        <w:spacing w:line="278" w:lineRule="auto"/>
      </w:pPr>
      <w:r>
        <w:t xml:space="preserve">Interpretation: </w:t>
      </w:r>
    </w:p>
    <w:p w14:paraId="187EE257" w14:textId="77777777" w:rsidR="00107D42" w:rsidRDefault="00107D42">
      <w:pPr>
        <w:spacing w:line="278" w:lineRule="auto"/>
      </w:pPr>
      <w:r>
        <w:t>Average period of gestation in both groups was 266 days. This corresponds to the POG of 38 weeks. Both groups are comparable in POG.</w:t>
      </w:r>
    </w:p>
    <w:p w14:paraId="56BDE71E" w14:textId="77777777" w:rsidR="00107D42" w:rsidRDefault="00107D42">
      <w:pPr>
        <w:spacing w:line="278" w:lineRule="auto"/>
      </w:pPr>
      <w:r>
        <w:br w:type="page"/>
      </w:r>
    </w:p>
    <w:p w14:paraId="4E584DA1" w14:textId="77777777" w:rsidR="00107D42" w:rsidRDefault="00107D42">
      <w:pPr>
        <w:spacing w:line="278" w:lineRule="auto"/>
      </w:pPr>
    </w:p>
    <w:p w14:paraId="2CA6EA43" w14:textId="7D46DA64" w:rsidR="00107D42" w:rsidRDefault="00107D42" w:rsidP="002B5367">
      <w:pPr>
        <w:pStyle w:val="Caption"/>
        <w:keepNext/>
        <w:jc w:val="center"/>
      </w:pPr>
      <w:bookmarkStart w:id="49" w:name="_Toc233744322"/>
      <w:r>
        <w:t xml:space="preserve">Table </w:t>
      </w:r>
      <w:fldSimple w:instr=" SEQ Table \* ARABIC ">
        <w:r w:rsidR="00054C5E">
          <w:rPr>
            <w:noProof/>
          </w:rPr>
          <w:t>6</w:t>
        </w:r>
      </w:fldSimple>
      <w:r>
        <w:t xml:space="preserve"> </w:t>
      </w:r>
      <w:r w:rsidRPr="0072703B">
        <w:t>Distribution of study participants based on parity (n = 178)</w:t>
      </w:r>
      <w:bookmarkEnd w:id="49"/>
    </w:p>
    <w:tbl>
      <w:tblPr>
        <w:tblW w:w="8400" w:type="dxa"/>
        <w:jc w:val="center"/>
        <w:tblLook w:val="04A0" w:firstRow="1" w:lastRow="0" w:firstColumn="1" w:lastColumn="0" w:noHBand="0" w:noVBand="1"/>
      </w:tblPr>
      <w:tblGrid>
        <w:gridCol w:w="2940"/>
        <w:gridCol w:w="1940"/>
        <w:gridCol w:w="1940"/>
        <w:gridCol w:w="1580"/>
      </w:tblGrid>
      <w:tr w:rsidR="00107D42" w:rsidRPr="003E2BBB" w14:paraId="4D5F4A17"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1A75DED7"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36F2910F"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12B3B3B6"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301F6A1"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p-value</w:t>
            </w:r>
          </w:p>
        </w:tc>
      </w:tr>
      <w:tr w:rsidR="00107D42" w:rsidRPr="003E2BBB" w14:paraId="24B0C28C"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5BAA38C2"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2C50539A"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0A40EB8"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50D55F2B"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r>
      <w:tr w:rsidR="00107D42" w:rsidRPr="003E2BBB" w14:paraId="7F5A321F" w14:textId="77777777" w:rsidTr="002B5367">
        <w:trPr>
          <w:trHeight w:val="399"/>
          <w:jc w:val="center"/>
        </w:trPr>
        <w:tc>
          <w:tcPr>
            <w:tcW w:w="2940" w:type="dxa"/>
            <w:tcBorders>
              <w:top w:val="nil"/>
              <w:left w:val="nil"/>
              <w:bottom w:val="nil"/>
              <w:right w:val="nil"/>
            </w:tcBorders>
            <w:vAlign w:val="center"/>
            <w:hideMark/>
          </w:tcPr>
          <w:p w14:paraId="2C244B1A"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Parity</w:t>
            </w:r>
          </w:p>
        </w:tc>
        <w:tc>
          <w:tcPr>
            <w:tcW w:w="1940" w:type="dxa"/>
            <w:tcBorders>
              <w:top w:val="nil"/>
              <w:left w:val="nil"/>
              <w:bottom w:val="nil"/>
              <w:right w:val="nil"/>
            </w:tcBorders>
            <w:noWrap/>
            <w:vAlign w:val="center"/>
            <w:hideMark/>
          </w:tcPr>
          <w:p w14:paraId="076200E9"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55C9A3AA" w14:textId="77777777" w:rsidR="00107D42" w:rsidRPr="003E2BBB" w:rsidRDefault="00107D42" w:rsidP="003E2BBB">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3398935D"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0.4</w:t>
            </w:r>
          </w:p>
        </w:tc>
      </w:tr>
      <w:tr w:rsidR="00107D42" w:rsidRPr="003E2BBB" w14:paraId="5AEC1367" w14:textId="77777777" w:rsidTr="002B5367">
        <w:trPr>
          <w:trHeight w:val="399"/>
          <w:jc w:val="center"/>
        </w:trPr>
        <w:tc>
          <w:tcPr>
            <w:tcW w:w="2940" w:type="dxa"/>
            <w:tcBorders>
              <w:top w:val="nil"/>
              <w:left w:val="nil"/>
              <w:bottom w:val="nil"/>
              <w:right w:val="nil"/>
            </w:tcBorders>
            <w:vAlign w:val="center"/>
            <w:hideMark/>
          </w:tcPr>
          <w:p w14:paraId="4241B936"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Primigravida</w:t>
            </w:r>
          </w:p>
        </w:tc>
        <w:tc>
          <w:tcPr>
            <w:tcW w:w="1940" w:type="dxa"/>
            <w:tcBorders>
              <w:top w:val="nil"/>
              <w:left w:val="nil"/>
              <w:bottom w:val="nil"/>
              <w:right w:val="nil"/>
            </w:tcBorders>
            <w:noWrap/>
            <w:vAlign w:val="center"/>
            <w:hideMark/>
          </w:tcPr>
          <w:p w14:paraId="6E6B2076"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33 (37%)</w:t>
            </w:r>
          </w:p>
        </w:tc>
        <w:tc>
          <w:tcPr>
            <w:tcW w:w="1940" w:type="dxa"/>
            <w:tcBorders>
              <w:top w:val="nil"/>
              <w:left w:val="nil"/>
              <w:bottom w:val="nil"/>
              <w:right w:val="nil"/>
            </w:tcBorders>
            <w:noWrap/>
            <w:vAlign w:val="center"/>
            <w:hideMark/>
          </w:tcPr>
          <w:p w14:paraId="1EC93286"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25 (28%)</w:t>
            </w:r>
          </w:p>
        </w:tc>
        <w:tc>
          <w:tcPr>
            <w:tcW w:w="1580" w:type="dxa"/>
            <w:tcBorders>
              <w:top w:val="nil"/>
              <w:left w:val="nil"/>
              <w:bottom w:val="nil"/>
              <w:right w:val="nil"/>
            </w:tcBorders>
            <w:noWrap/>
            <w:vAlign w:val="center"/>
            <w:hideMark/>
          </w:tcPr>
          <w:p w14:paraId="27A408A3"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2AAF5C7E" w14:textId="77777777" w:rsidTr="002B5367">
        <w:trPr>
          <w:trHeight w:val="399"/>
          <w:jc w:val="center"/>
        </w:trPr>
        <w:tc>
          <w:tcPr>
            <w:tcW w:w="2940" w:type="dxa"/>
            <w:tcBorders>
              <w:top w:val="nil"/>
              <w:left w:val="nil"/>
              <w:bottom w:val="nil"/>
              <w:right w:val="nil"/>
            </w:tcBorders>
            <w:vAlign w:val="center"/>
            <w:hideMark/>
          </w:tcPr>
          <w:p w14:paraId="2DB14D7B"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One</w:t>
            </w:r>
          </w:p>
        </w:tc>
        <w:tc>
          <w:tcPr>
            <w:tcW w:w="1940" w:type="dxa"/>
            <w:tcBorders>
              <w:top w:val="nil"/>
              <w:left w:val="nil"/>
              <w:bottom w:val="nil"/>
              <w:right w:val="nil"/>
            </w:tcBorders>
            <w:noWrap/>
            <w:vAlign w:val="center"/>
            <w:hideMark/>
          </w:tcPr>
          <w:p w14:paraId="05F63337"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44 (49%)</w:t>
            </w:r>
          </w:p>
        </w:tc>
        <w:tc>
          <w:tcPr>
            <w:tcW w:w="1940" w:type="dxa"/>
            <w:tcBorders>
              <w:top w:val="nil"/>
              <w:left w:val="nil"/>
              <w:bottom w:val="nil"/>
              <w:right w:val="nil"/>
            </w:tcBorders>
            <w:noWrap/>
            <w:vAlign w:val="center"/>
            <w:hideMark/>
          </w:tcPr>
          <w:p w14:paraId="51177C0D"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50 (56%)</w:t>
            </w:r>
          </w:p>
        </w:tc>
        <w:tc>
          <w:tcPr>
            <w:tcW w:w="1580" w:type="dxa"/>
            <w:tcBorders>
              <w:top w:val="nil"/>
              <w:left w:val="nil"/>
              <w:bottom w:val="nil"/>
              <w:right w:val="nil"/>
            </w:tcBorders>
            <w:noWrap/>
            <w:vAlign w:val="center"/>
            <w:hideMark/>
          </w:tcPr>
          <w:p w14:paraId="0CFEEBF9"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49799650" w14:textId="77777777" w:rsidTr="002B5367">
        <w:trPr>
          <w:trHeight w:val="399"/>
          <w:jc w:val="center"/>
        </w:trPr>
        <w:tc>
          <w:tcPr>
            <w:tcW w:w="2940" w:type="dxa"/>
            <w:tcBorders>
              <w:top w:val="nil"/>
              <w:left w:val="nil"/>
              <w:bottom w:val="single" w:sz="4" w:space="0" w:color="auto"/>
              <w:right w:val="nil"/>
            </w:tcBorders>
            <w:vAlign w:val="center"/>
            <w:hideMark/>
          </w:tcPr>
          <w:p w14:paraId="247C079F"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w:t>
            </w:r>
            <w:r>
              <w:rPr>
                <w:rFonts w:eastAsia="Times New Roman" w:cs="Times New Roman"/>
                <w:color w:val="000000"/>
                <w:kern w:val="0"/>
                <w:lang w:eastAsia="en-IN"/>
                <w14:ligatures w14:val="none"/>
              </w:rPr>
              <w:t>&gt;</w:t>
            </w:r>
            <w:r w:rsidRPr="003E2BBB">
              <w:rPr>
                <w:rFonts w:eastAsia="Times New Roman" w:cs="Times New Roman"/>
                <w:color w:val="000000"/>
                <w:kern w:val="0"/>
                <w:lang w:eastAsia="en-IN"/>
                <w14:ligatures w14:val="none"/>
              </w:rPr>
              <w:t>2</w:t>
            </w:r>
          </w:p>
        </w:tc>
        <w:tc>
          <w:tcPr>
            <w:tcW w:w="1940" w:type="dxa"/>
            <w:tcBorders>
              <w:top w:val="nil"/>
              <w:left w:val="nil"/>
              <w:bottom w:val="single" w:sz="4" w:space="0" w:color="auto"/>
              <w:right w:val="nil"/>
            </w:tcBorders>
            <w:noWrap/>
            <w:vAlign w:val="center"/>
            <w:hideMark/>
          </w:tcPr>
          <w:p w14:paraId="453D1AEE"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12 (13%)</w:t>
            </w:r>
          </w:p>
        </w:tc>
        <w:tc>
          <w:tcPr>
            <w:tcW w:w="1940" w:type="dxa"/>
            <w:tcBorders>
              <w:top w:val="nil"/>
              <w:left w:val="nil"/>
              <w:bottom w:val="single" w:sz="4" w:space="0" w:color="auto"/>
              <w:right w:val="nil"/>
            </w:tcBorders>
            <w:noWrap/>
            <w:vAlign w:val="center"/>
            <w:hideMark/>
          </w:tcPr>
          <w:p w14:paraId="543EF0D4"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14 (16%)</w:t>
            </w:r>
          </w:p>
        </w:tc>
        <w:tc>
          <w:tcPr>
            <w:tcW w:w="1580" w:type="dxa"/>
            <w:tcBorders>
              <w:top w:val="nil"/>
              <w:left w:val="nil"/>
              <w:bottom w:val="single" w:sz="4" w:space="0" w:color="auto"/>
              <w:right w:val="nil"/>
            </w:tcBorders>
            <w:noWrap/>
            <w:vAlign w:val="center"/>
            <w:hideMark/>
          </w:tcPr>
          <w:p w14:paraId="0DA9E317"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w:t>
            </w:r>
          </w:p>
        </w:tc>
      </w:tr>
      <w:tr w:rsidR="00107D42" w:rsidRPr="003E2BBB" w14:paraId="0116F4A1" w14:textId="77777777" w:rsidTr="002B5367">
        <w:trPr>
          <w:trHeight w:val="312"/>
          <w:jc w:val="center"/>
        </w:trPr>
        <w:tc>
          <w:tcPr>
            <w:tcW w:w="8400" w:type="dxa"/>
            <w:gridSpan w:val="4"/>
            <w:tcBorders>
              <w:top w:val="nil"/>
              <w:left w:val="nil"/>
              <w:bottom w:val="nil"/>
              <w:right w:val="nil"/>
            </w:tcBorders>
            <w:hideMark/>
          </w:tcPr>
          <w:p w14:paraId="5888544D" w14:textId="77777777" w:rsidR="00107D42" w:rsidRPr="003E2BBB" w:rsidRDefault="00107D42" w:rsidP="003E2BBB">
            <w:pPr>
              <w:spacing w:after="0" w:line="240" w:lineRule="auto"/>
              <w:rPr>
                <w:rFonts w:eastAsia="Times New Roman" w:cs="Times New Roman"/>
                <w:i/>
                <w:iCs/>
                <w:color w:val="000000"/>
                <w:kern w:val="0"/>
                <w:lang w:eastAsia="en-IN"/>
                <w14:ligatures w14:val="none"/>
              </w:rPr>
            </w:pPr>
            <w:r w:rsidRPr="003E2BBB">
              <w:rPr>
                <w:rFonts w:eastAsia="Times New Roman" w:cs="Times New Roman"/>
                <w:i/>
                <w:iCs/>
                <w:color w:val="000000"/>
                <w:kern w:val="0"/>
                <w:lang w:eastAsia="en-IN"/>
                <w14:ligatures w14:val="none"/>
              </w:rPr>
              <w:t>Note.</w:t>
            </w:r>
            <w:r w:rsidRPr="003E2BBB">
              <w:rPr>
                <w:rFonts w:eastAsia="Times New Roman" w:cs="Times New Roman"/>
                <w:color w:val="000000"/>
                <w:kern w:val="0"/>
                <w:lang w:eastAsia="en-IN"/>
                <w14:ligatures w14:val="none"/>
              </w:rPr>
              <w:t xml:space="preserve"> Values are presented as n (%).</w:t>
            </w:r>
          </w:p>
        </w:tc>
      </w:tr>
    </w:tbl>
    <w:p w14:paraId="68B3721E" w14:textId="77777777" w:rsidR="00107D42" w:rsidRDefault="00107D42">
      <w:pPr>
        <w:spacing w:line="278" w:lineRule="auto"/>
      </w:pPr>
    </w:p>
    <w:p w14:paraId="472DDA7E" w14:textId="77777777" w:rsidR="00107D42" w:rsidRDefault="00107D42">
      <w:pPr>
        <w:spacing w:line="278" w:lineRule="auto"/>
      </w:pPr>
    </w:p>
    <w:p w14:paraId="4523E0CD" w14:textId="77777777" w:rsidR="00107D42" w:rsidRDefault="00107D42">
      <w:pPr>
        <w:spacing w:line="278" w:lineRule="auto"/>
      </w:pPr>
    </w:p>
    <w:p w14:paraId="0C73E7D3" w14:textId="77777777" w:rsidR="00107D42" w:rsidRDefault="00107D42">
      <w:pPr>
        <w:spacing w:line="278" w:lineRule="auto"/>
      </w:pPr>
    </w:p>
    <w:p w14:paraId="55914AD7" w14:textId="77777777" w:rsidR="00107D42" w:rsidRDefault="00107D42" w:rsidP="006D75D9">
      <w:pPr>
        <w:keepNext/>
        <w:spacing w:line="278" w:lineRule="auto"/>
      </w:pPr>
      <w:r>
        <w:rPr>
          <w:noProof/>
        </w:rPr>
        <w:drawing>
          <wp:inline distT="0" distB="0" distL="0" distR="0" wp14:anchorId="7F7C3820" wp14:editId="5B8219B6">
            <wp:extent cx="5688000" cy="3060000"/>
            <wp:effectExtent l="0" t="0" r="8255" b="7620"/>
            <wp:docPr id="1556439690" name="Chart 1">
              <a:extLst xmlns:a="http://schemas.openxmlformats.org/drawingml/2006/main">
                <a:ext uri="{FF2B5EF4-FFF2-40B4-BE49-F238E27FC236}">
                  <a16:creationId xmlns:a16="http://schemas.microsoft.com/office/drawing/2014/main" id="{281942D7-B74B-5857-5E3B-25A3237CE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1F0F4FE" w14:textId="57CE0FE1" w:rsidR="00107D42" w:rsidRDefault="00107D42" w:rsidP="006D75D9">
      <w:pPr>
        <w:pStyle w:val="Caption"/>
        <w:jc w:val="center"/>
      </w:pPr>
      <w:bookmarkStart w:id="50" w:name="_Toc233681384"/>
      <w:bookmarkStart w:id="51" w:name="_Toc233744365"/>
      <w:r>
        <w:t xml:space="preserve">Figure </w:t>
      </w:r>
      <w:fldSimple w:instr=" SEQ Figure \* ARABIC ">
        <w:r w:rsidR="008B2D72">
          <w:rPr>
            <w:noProof/>
          </w:rPr>
          <w:t>15</w:t>
        </w:r>
      </w:fldSimple>
      <w:r>
        <w:t xml:space="preserve"> </w:t>
      </w:r>
      <w:r w:rsidRPr="00D860DE">
        <w:t>Bar plot depicting distribution of study participants based on parity (n = 178)</w:t>
      </w:r>
      <w:bookmarkEnd w:id="50"/>
      <w:bookmarkEnd w:id="51"/>
    </w:p>
    <w:p w14:paraId="53F39AC6" w14:textId="77777777" w:rsidR="00107D42" w:rsidRDefault="00107D42" w:rsidP="006D75D9"/>
    <w:p w14:paraId="43858A5A" w14:textId="77777777" w:rsidR="00107D42" w:rsidRDefault="00107D42" w:rsidP="006D75D9">
      <w:r w:rsidRPr="006D75D9">
        <w:rPr>
          <w:b/>
          <w:bCs/>
          <w:i/>
          <w:iCs/>
          <w:u w:val="single"/>
        </w:rPr>
        <w:t>Interpretation</w:t>
      </w:r>
      <w:r>
        <w:t>:</w:t>
      </w:r>
    </w:p>
    <w:p w14:paraId="7519722A" w14:textId="77777777" w:rsidR="00107D42" w:rsidRDefault="00107D42" w:rsidP="006D75D9">
      <w:r>
        <w:t>Half of the participants were primigravida while approximately 1/3</w:t>
      </w:r>
      <w:r w:rsidRPr="006D75D9">
        <w:rPr>
          <w:vertAlign w:val="superscript"/>
        </w:rPr>
        <w:t>rd</w:t>
      </w:r>
      <w:r>
        <w:t xml:space="preserve"> were </w:t>
      </w:r>
      <w:proofErr w:type="spellStart"/>
      <w:r>
        <w:t>were</w:t>
      </w:r>
      <w:proofErr w:type="spellEnd"/>
      <w:r>
        <w:t xml:space="preserve"> delivering second time. Rest were having parity of more than 2. </w:t>
      </w:r>
      <w:proofErr w:type="spellStart"/>
      <w:r>
        <w:t>Bth</w:t>
      </w:r>
      <w:proofErr w:type="spellEnd"/>
      <w:r>
        <w:t xml:space="preserve"> groups are comparable </w:t>
      </w:r>
      <w:proofErr w:type="spellStart"/>
      <w:r>
        <w:t>interms</w:t>
      </w:r>
      <w:proofErr w:type="spellEnd"/>
      <w:r>
        <w:t xml:space="preserve"> of parity.</w:t>
      </w:r>
    </w:p>
    <w:p w14:paraId="6C3D9C6F" w14:textId="77777777" w:rsidR="00107D42" w:rsidRDefault="00107D42">
      <w:pPr>
        <w:spacing w:line="278" w:lineRule="auto"/>
      </w:pPr>
      <w:r>
        <w:br w:type="page"/>
      </w:r>
    </w:p>
    <w:p w14:paraId="12A72CD0" w14:textId="77777777" w:rsidR="00107D42" w:rsidRPr="006D75D9" w:rsidRDefault="00107D42" w:rsidP="006D75D9"/>
    <w:p w14:paraId="326EDCFD" w14:textId="390D3959" w:rsidR="00107D42" w:rsidRDefault="00107D42" w:rsidP="002B5367">
      <w:pPr>
        <w:pStyle w:val="Caption"/>
        <w:keepNext/>
        <w:jc w:val="center"/>
      </w:pPr>
      <w:bookmarkStart w:id="52" w:name="_Toc233744323"/>
      <w:r>
        <w:t xml:space="preserve">Table </w:t>
      </w:r>
      <w:fldSimple w:instr=" SEQ Table \* ARABIC ">
        <w:r w:rsidR="00054C5E">
          <w:rPr>
            <w:noProof/>
          </w:rPr>
          <w:t>7</w:t>
        </w:r>
      </w:fldSimple>
      <w:r>
        <w:t xml:space="preserve"> </w:t>
      </w:r>
      <w:r w:rsidRPr="006F6F8E">
        <w:t>Distribution of study participants based on number of previous LSCS (n = 178)</w:t>
      </w:r>
      <w:bookmarkEnd w:id="52"/>
    </w:p>
    <w:tbl>
      <w:tblPr>
        <w:tblW w:w="8400" w:type="dxa"/>
        <w:jc w:val="center"/>
        <w:tblLook w:val="04A0" w:firstRow="1" w:lastRow="0" w:firstColumn="1" w:lastColumn="0" w:noHBand="0" w:noVBand="1"/>
      </w:tblPr>
      <w:tblGrid>
        <w:gridCol w:w="2940"/>
        <w:gridCol w:w="1940"/>
        <w:gridCol w:w="1940"/>
        <w:gridCol w:w="1580"/>
      </w:tblGrid>
      <w:tr w:rsidR="00107D42" w:rsidRPr="003E2BBB" w14:paraId="3C06E0D5"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62209CF1"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1831AAE3"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44757811"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698C0774"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p-value</w:t>
            </w:r>
          </w:p>
        </w:tc>
      </w:tr>
      <w:tr w:rsidR="00107D42" w:rsidRPr="003E2BBB" w14:paraId="51BC5DC0"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6EEC103C"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7137CB39"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047C4C9C"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2F93BCBD"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r>
      <w:tr w:rsidR="00107D42" w:rsidRPr="003E2BBB" w14:paraId="61BA35E7" w14:textId="77777777" w:rsidTr="002B5367">
        <w:trPr>
          <w:trHeight w:val="399"/>
          <w:jc w:val="center"/>
        </w:trPr>
        <w:tc>
          <w:tcPr>
            <w:tcW w:w="2940" w:type="dxa"/>
            <w:tcBorders>
              <w:top w:val="nil"/>
              <w:left w:val="nil"/>
              <w:bottom w:val="nil"/>
              <w:right w:val="nil"/>
            </w:tcBorders>
            <w:vAlign w:val="center"/>
            <w:hideMark/>
          </w:tcPr>
          <w:p w14:paraId="42656657"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Number of previous LSCS</w:t>
            </w:r>
          </w:p>
        </w:tc>
        <w:tc>
          <w:tcPr>
            <w:tcW w:w="1940" w:type="dxa"/>
            <w:tcBorders>
              <w:top w:val="nil"/>
              <w:left w:val="nil"/>
              <w:bottom w:val="nil"/>
              <w:right w:val="nil"/>
            </w:tcBorders>
            <w:noWrap/>
            <w:vAlign w:val="center"/>
            <w:hideMark/>
          </w:tcPr>
          <w:p w14:paraId="4713FE68"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6513BDB6" w14:textId="77777777" w:rsidR="00107D42" w:rsidRPr="003E2BBB" w:rsidRDefault="00107D42" w:rsidP="003E2BBB">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4161D877"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0.2</w:t>
            </w:r>
          </w:p>
        </w:tc>
      </w:tr>
      <w:tr w:rsidR="00107D42" w:rsidRPr="003E2BBB" w14:paraId="2AB71825" w14:textId="77777777" w:rsidTr="002B5367">
        <w:trPr>
          <w:trHeight w:val="399"/>
          <w:jc w:val="center"/>
        </w:trPr>
        <w:tc>
          <w:tcPr>
            <w:tcW w:w="2940" w:type="dxa"/>
            <w:tcBorders>
              <w:top w:val="nil"/>
              <w:left w:val="nil"/>
              <w:bottom w:val="nil"/>
              <w:right w:val="nil"/>
            </w:tcBorders>
            <w:vAlign w:val="center"/>
            <w:hideMark/>
          </w:tcPr>
          <w:p w14:paraId="3FB2D59B"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0</w:t>
            </w:r>
          </w:p>
        </w:tc>
        <w:tc>
          <w:tcPr>
            <w:tcW w:w="1940" w:type="dxa"/>
            <w:tcBorders>
              <w:top w:val="nil"/>
              <w:left w:val="nil"/>
              <w:bottom w:val="nil"/>
              <w:right w:val="nil"/>
            </w:tcBorders>
            <w:noWrap/>
            <w:vAlign w:val="center"/>
            <w:hideMark/>
          </w:tcPr>
          <w:p w14:paraId="4AB96A5C"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41 (46%)</w:t>
            </w:r>
          </w:p>
        </w:tc>
        <w:tc>
          <w:tcPr>
            <w:tcW w:w="1940" w:type="dxa"/>
            <w:tcBorders>
              <w:top w:val="nil"/>
              <w:left w:val="nil"/>
              <w:bottom w:val="nil"/>
              <w:right w:val="nil"/>
            </w:tcBorders>
            <w:noWrap/>
            <w:vAlign w:val="center"/>
            <w:hideMark/>
          </w:tcPr>
          <w:p w14:paraId="46321719"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29 (33%)</w:t>
            </w:r>
          </w:p>
        </w:tc>
        <w:tc>
          <w:tcPr>
            <w:tcW w:w="1580" w:type="dxa"/>
            <w:tcBorders>
              <w:top w:val="nil"/>
              <w:left w:val="nil"/>
              <w:bottom w:val="nil"/>
              <w:right w:val="nil"/>
            </w:tcBorders>
            <w:noWrap/>
            <w:vAlign w:val="center"/>
            <w:hideMark/>
          </w:tcPr>
          <w:p w14:paraId="0AAD0575"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077A3E70" w14:textId="77777777" w:rsidTr="002B5367">
        <w:trPr>
          <w:trHeight w:val="399"/>
          <w:jc w:val="center"/>
        </w:trPr>
        <w:tc>
          <w:tcPr>
            <w:tcW w:w="2940" w:type="dxa"/>
            <w:tcBorders>
              <w:top w:val="nil"/>
              <w:left w:val="nil"/>
              <w:bottom w:val="nil"/>
              <w:right w:val="nil"/>
            </w:tcBorders>
            <w:vAlign w:val="center"/>
            <w:hideMark/>
          </w:tcPr>
          <w:p w14:paraId="4D261796"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1</w:t>
            </w:r>
          </w:p>
        </w:tc>
        <w:tc>
          <w:tcPr>
            <w:tcW w:w="1940" w:type="dxa"/>
            <w:tcBorders>
              <w:top w:val="nil"/>
              <w:left w:val="nil"/>
              <w:bottom w:val="nil"/>
              <w:right w:val="nil"/>
            </w:tcBorders>
            <w:noWrap/>
            <w:vAlign w:val="center"/>
            <w:hideMark/>
          </w:tcPr>
          <w:p w14:paraId="4963AEA8"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39 (44%)</w:t>
            </w:r>
          </w:p>
        </w:tc>
        <w:tc>
          <w:tcPr>
            <w:tcW w:w="1940" w:type="dxa"/>
            <w:tcBorders>
              <w:top w:val="nil"/>
              <w:left w:val="nil"/>
              <w:bottom w:val="nil"/>
              <w:right w:val="nil"/>
            </w:tcBorders>
            <w:noWrap/>
            <w:vAlign w:val="center"/>
            <w:hideMark/>
          </w:tcPr>
          <w:p w14:paraId="103042B8"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49 (55%)</w:t>
            </w:r>
          </w:p>
        </w:tc>
        <w:tc>
          <w:tcPr>
            <w:tcW w:w="1580" w:type="dxa"/>
            <w:tcBorders>
              <w:top w:val="nil"/>
              <w:left w:val="nil"/>
              <w:bottom w:val="nil"/>
              <w:right w:val="nil"/>
            </w:tcBorders>
            <w:noWrap/>
            <w:vAlign w:val="center"/>
            <w:hideMark/>
          </w:tcPr>
          <w:p w14:paraId="267C3E99"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043B1698" w14:textId="77777777" w:rsidTr="002B5367">
        <w:trPr>
          <w:trHeight w:val="399"/>
          <w:jc w:val="center"/>
        </w:trPr>
        <w:tc>
          <w:tcPr>
            <w:tcW w:w="2940" w:type="dxa"/>
            <w:tcBorders>
              <w:top w:val="nil"/>
              <w:left w:val="nil"/>
              <w:bottom w:val="single" w:sz="4" w:space="0" w:color="auto"/>
              <w:right w:val="nil"/>
            </w:tcBorders>
            <w:vAlign w:val="center"/>
            <w:hideMark/>
          </w:tcPr>
          <w:p w14:paraId="77BA13C5" w14:textId="77777777" w:rsidR="00107D42" w:rsidRPr="003E2BBB" w:rsidRDefault="00107D42" w:rsidP="003E2BBB">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w:t>
            </w:r>
            <w:r w:rsidRPr="003E2BBB">
              <w:rPr>
                <w:rFonts w:eastAsia="Times New Roman" w:cs="Times New Roman"/>
                <w:color w:val="000000"/>
                <w:kern w:val="0"/>
                <w:lang w:eastAsia="en-IN"/>
                <w14:ligatures w14:val="none"/>
              </w:rPr>
              <w:t>2</w:t>
            </w:r>
          </w:p>
        </w:tc>
        <w:tc>
          <w:tcPr>
            <w:tcW w:w="1940" w:type="dxa"/>
            <w:tcBorders>
              <w:top w:val="nil"/>
              <w:left w:val="nil"/>
              <w:bottom w:val="single" w:sz="4" w:space="0" w:color="auto"/>
              <w:right w:val="nil"/>
            </w:tcBorders>
            <w:noWrap/>
            <w:vAlign w:val="center"/>
            <w:hideMark/>
          </w:tcPr>
          <w:p w14:paraId="3895588A"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9 (10%)</w:t>
            </w:r>
          </w:p>
        </w:tc>
        <w:tc>
          <w:tcPr>
            <w:tcW w:w="1940" w:type="dxa"/>
            <w:tcBorders>
              <w:top w:val="nil"/>
              <w:left w:val="nil"/>
              <w:bottom w:val="single" w:sz="4" w:space="0" w:color="auto"/>
              <w:right w:val="nil"/>
            </w:tcBorders>
            <w:noWrap/>
            <w:vAlign w:val="center"/>
            <w:hideMark/>
          </w:tcPr>
          <w:p w14:paraId="5472763B"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11 (12%)</w:t>
            </w:r>
          </w:p>
        </w:tc>
        <w:tc>
          <w:tcPr>
            <w:tcW w:w="1580" w:type="dxa"/>
            <w:tcBorders>
              <w:top w:val="nil"/>
              <w:left w:val="nil"/>
              <w:bottom w:val="single" w:sz="4" w:space="0" w:color="auto"/>
              <w:right w:val="nil"/>
            </w:tcBorders>
            <w:noWrap/>
            <w:vAlign w:val="center"/>
            <w:hideMark/>
          </w:tcPr>
          <w:p w14:paraId="462E95F1"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w:t>
            </w:r>
          </w:p>
        </w:tc>
      </w:tr>
      <w:tr w:rsidR="00107D42" w:rsidRPr="003E2BBB" w14:paraId="193E9A04" w14:textId="77777777" w:rsidTr="002B5367">
        <w:trPr>
          <w:trHeight w:val="312"/>
          <w:jc w:val="center"/>
        </w:trPr>
        <w:tc>
          <w:tcPr>
            <w:tcW w:w="8400" w:type="dxa"/>
            <w:gridSpan w:val="4"/>
            <w:tcBorders>
              <w:top w:val="nil"/>
              <w:left w:val="nil"/>
              <w:bottom w:val="nil"/>
              <w:right w:val="nil"/>
            </w:tcBorders>
            <w:hideMark/>
          </w:tcPr>
          <w:p w14:paraId="69DE891A" w14:textId="77777777" w:rsidR="00107D42" w:rsidRPr="003E2BBB" w:rsidRDefault="00107D42" w:rsidP="003E2BBB">
            <w:pPr>
              <w:spacing w:after="0" w:line="240" w:lineRule="auto"/>
              <w:rPr>
                <w:rFonts w:eastAsia="Times New Roman" w:cs="Times New Roman"/>
                <w:i/>
                <w:iCs/>
                <w:color w:val="000000"/>
                <w:kern w:val="0"/>
                <w:lang w:eastAsia="en-IN"/>
                <w14:ligatures w14:val="none"/>
              </w:rPr>
            </w:pPr>
            <w:r w:rsidRPr="003E2BBB">
              <w:rPr>
                <w:rFonts w:eastAsia="Times New Roman" w:cs="Times New Roman"/>
                <w:i/>
                <w:iCs/>
                <w:color w:val="000000"/>
                <w:kern w:val="0"/>
                <w:lang w:eastAsia="en-IN"/>
                <w14:ligatures w14:val="none"/>
              </w:rPr>
              <w:t>Note.</w:t>
            </w:r>
            <w:r w:rsidRPr="003E2BBB">
              <w:rPr>
                <w:rFonts w:eastAsia="Times New Roman" w:cs="Times New Roman"/>
                <w:color w:val="000000"/>
                <w:kern w:val="0"/>
                <w:lang w:eastAsia="en-IN"/>
                <w14:ligatures w14:val="none"/>
              </w:rPr>
              <w:t xml:space="preserve"> Values are presented as n (%).</w:t>
            </w:r>
          </w:p>
        </w:tc>
      </w:tr>
    </w:tbl>
    <w:p w14:paraId="11A750B1" w14:textId="77777777" w:rsidR="00107D42" w:rsidRDefault="00107D42">
      <w:pPr>
        <w:spacing w:line="278" w:lineRule="auto"/>
      </w:pPr>
    </w:p>
    <w:p w14:paraId="5ACF437B" w14:textId="77777777" w:rsidR="00107D42" w:rsidRDefault="00107D42" w:rsidP="006D75D9"/>
    <w:p w14:paraId="5C5CB3D4" w14:textId="77777777" w:rsidR="00107D42" w:rsidRDefault="00107D42" w:rsidP="00AF3536">
      <w:pPr>
        <w:keepNext/>
        <w:jc w:val="center"/>
      </w:pPr>
      <w:r>
        <w:rPr>
          <w:noProof/>
        </w:rPr>
        <w:drawing>
          <wp:inline distT="0" distB="0" distL="0" distR="0" wp14:anchorId="29213F26" wp14:editId="4B681439">
            <wp:extent cx="5688000" cy="3060000"/>
            <wp:effectExtent l="0" t="0" r="8255" b="7620"/>
            <wp:docPr id="1691557154" name="Chart 1">
              <a:extLst xmlns:a="http://schemas.openxmlformats.org/drawingml/2006/main">
                <a:ext uri="{FF2B5EF4-FFF2-40B4-BE49-F238E27FC236}">
                  <a16:creationId xmlns:a16="http://schemas.microsoft.com/office/drawing/2014/main" id="{AEC3E6FF-5B89-7E1A-6A6C-FDA02663B7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B6BA64D" w14:textId="2FAB5229" w:rsidR="00107D42" w:rsidRDefault="00107D42" w:rsidP="00AF3536">
      <w:pPr>
        <w:pStyle w:val="Caption"/>
        <w:jc w:val="center"/>
      </w:pPr>
      <w:bookmarkStart w:id="53" w:name="_Toc233681385"/>
      <w:bookmarkStart w:id="54" w:name="_Toc233744366"/>
      <w:r>
        <w:t xml:space="preserve">Figure </w:t>
      </w:r>
      <w:fldSimple w:instr=" SEQ Figure \* ARABIC ">
        <w:r w:rsidR="008B2D72">
          <w:rPr>
            <w:noProof/>
          </w:rPr>
          <w:t>16</w:t>
        </w:r>
      </w:fldSimple>
      <w:r>
        <w:t xml:space="preserve"> </w:t>
      </w:r>
      <w:r w:rsidRPr="00C340B6">
        <w:t xml:space="preserve">Bar plot depicting distribution of study participants based on number of previous </w:t>
      </w:r>
      <w:proofErr w:type="spellStart"/>
      <w:r w:rsidRPr="00C340B6">
        <w:t>lscs</w:t>
      </w:r>
      <w:proofErr w:type="spellEnd"/>
      <w:r w:rsidRPr="00C340B6">
        <w:t xml:space="preserve"> (n = 178)</w:t>
      </w:r>
      <w:bookmarkEnd w:id="53"/>
      <w:bookmarkEnd w:id="54"/>
    </w:p>
    <w:p w14:paraId="1BD7D375" w14:textId="77777777" w:rsidR="00107D42" w:rsidRDefault="00107D42" w:rsidP="00AF3536"/>
    <w:p w14:paraId="41D7F02B" w14:textId="77777777" w:rsidR="00107D42" w:rsidRDefault="00107D42" w:rsidP="00AF3536"/>
    <w:p w14:paraId="14257219" w14:textId="77777777" w:rsidR="00107D42" w:rsidRDefault="00107D42" w:rsidP="00AF3536">
      <w:r w:rsidRPr="00AF3536">
        <w:rPr>
          <w:b/>
          <w:bCs/>
          <w:i/>
          <w:iCs/>
          <w:u w:val="single"/>
        </w:rPr>
        <w:t>Interpretation</w:t>
      </w:r>
      <w:r>
        <w:t>:</w:t>
      </w:r>
    </w:p>
    <w:p w14:paraId="7B96DFB4" w14:textId="77777777" w:rsidR="00107D42" w:rsidRDefault="00107D42" w:rsidP="00AF3536">
      <w:r>
        <w:t xml:space="preserve">In intervention group slightly higher participants were having no </w:t>
      </w:r>
      <w:proofErr w:type="spellStart"/>
      <w:r>
        <w:t>hostiry</w:t>
      </w:r>
      <w:proofErr w:type="spellEnd"/>
      <w:r>
        <w:t xml:space="preserve"> of previous </w:t>
      </w:r>
      <w:proofErr w:type="spellStart"/>
      <w:r>
        <w:t>lscs</w:t>
      </w:r>
      <w:proofErr w:type="spellEnd"/>
      <w:r>
        <w:t xml:space="preserve">, while approximately half of them having </w:t>
      </w:r>
      <w:proofErr w:type="spellStart"/>
      <w:r>
        <w:t>lscs</w:t>
      </w:r>
      <w:proofErr w:type="spellEnd"/>
      <w:r>
        <w:t xml:space="preserve"> second time. Both groups were nonetheless comparable in terms of previous LSCS history.</w:t>
      </w:r>
    </w:p>
    <w:p w14:paraId="6610E630" w14:textId="77777777" w:rsidR="00107D42" w:rsidRDefault="00107D42">
      <w:pPr>
        <w:spacing w:line="278" w:lineRule="auto"/>
      </w:pPr>
      <w:r>
        <w:br w:type="page"/>
      </w:r>
    </w:p>
    <w:p w14:paraId="315BAB8F" w14:textId="77777777" w:rsidR="00107D42" w:rsidRPr="00AF3536" w:rsidRDefault="00107D42" w:rsidP="00AF3536"/>
    <w:p w14:paraId="24D16AE9" w14:textId="77777777" w:rsidR="00107D42" w:rsidRPr="006D75D9" w:rsidRDefault="00107D42" w:rsidP="006D75D9"/>
    <w:p w14:paraId="10FF3DF2" w14:textId="48F62AFE" w:rsidR="00107D42" w:rsidRDefault="00107D42" w:rsidP="002B5367">
      <w:pPr>
        <w:pStyle w:val="Caption"/>
        <w:keepNext/>
        <w:jc w:val="center"/>
      </w:pPr>
      <w:bookmarkStart w:id="55" w:name="_Toc233744324"/>
      <w:r>
        <w:t xml:space="preserve">Table </w:t>
      </w:r>
      <w:fldSimple w:instr=" SEQ Table \* ARABIC ">
        <w:r w:rsidR="00054C5E">
          <w:rPr>
            <w:noProof/>
          </w:rPr>
          <w:t>8</w:t>
        </w:r>
      </w:fldSimple>
      <w:r>
        <w:t xml:space="preserve"> </w:t>
      </w:r>
      <w:r w:rsidRPr="00840E68">
        <w:t>Distribution of study participants based on type of LSCS (n = 178)</w:t>
      </w:r>
      <w:bookmarkEnd w:id="55"/>
    </w:p>
    <w:tbl>
      <w:tblPr>
        <w:tblW w:w="8400" w:type="dxa"/>
        <w:jc w:val="center"/>
        <w:tblLook w:val="04A0" w:firstRow="1" w:lastRow="0" w:firstColumn="1" w:lastColumn="0" w:noHBand="0" w:noVBand="1"/>
      </w:tblPr>
      <w:tblGrid>
        <w:gridCol w:w="2940"/>
        <w:gridCol w:w="1940"/>
        <w:gridCol w:w="1940"/>
        <w:gridCol w:w="1580"/>
      </w:tblGrid>
      <w:tr w:rsidR="00107D42" w:rsidRPr="003E2BBB" w14:paraId="38317A78"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2AF82377"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0C7548B3"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A72C4E9"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6FF8D5DD"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p-value</w:t>
            </w:r>
          </w:p>
        </w:tc>
      </w:tr>
      <w:tr w:rsidR="00107D42" w:rsidRPr="003E2BBB" w14:paraId="2E0144FF"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5D3418BF"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2A63858"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DCC6375"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15105107"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r>
      <w:tr w:rsidR="00107D42" w:rsidRPr="003E2BBB" w14:paraId="332E68FE" w14:textId="77777777" w:rsidTr="002B5367">
        <w:trPr>
          <w:trHeight w:val="399"/>
          <w:jc w:val="center"/>
        </w:trPr>
        <w:tc>
          <w:tcPr>
            <w:tcW w:w="2940" w:type="dxa"/>
            <w:tcBorders>
              <w:top w:val="nil"/>
              <w:left w:val="nil"/>
              <w:bottom w:val="nil"/>
              <w:right w:val="nil"/>
            </w:tcBorders>
            <w:vAlign w:val="center"/>
            <w:hideMark/>
          </w:tcPr>
          <w:p w14:paraId="01C0C11C"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Type of LSCS</w:t>
            </w:r>
          </w:p>
        </w:tc>
        <w:tc>
          <w:tcPr>
            <w:tcW w:w="1940" w:type="dxa"/>
            <w:tcBorders>
              <w:top w:val="nil"/>
              <w:left w:val="nil"/>
              <w:bottom w:val="nil"/>
              <w:right w:val="nil"/>
            </w:tcBorders>
            <w:noWrap/>
            <w:vAlign w:val="center"/>
            <w:hideMark/>
          </w:tcPr>
          <w:p w14:paraId="5ABCF3CF"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1DE24596" w14:textId="77777777" w:rsidR="00107D42" w:rsidRPr="003E2BBB" w:rsidRDefault="00107D42" w:rsidP="003E2BBB">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0C945FDD"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0.6</w:t>
            </w:r>
          </w:p>
        </w:tc>
      </w:tr>
      <w:tr w:rsidR="00107D42" w:rsidRPr="003E2BBB" w14:paraId="40E43245" w14:textId="77777777" w:rsidTr="002B5367">
        <w:trPr>
          <w:trHeight w:val="399"/>
          <w:jc w:val="center"/>
        </w:trPr>
        <w:tc>
          <w:tcPr>
            <w:tcW w:w="2940" w:type="dxa"/>
            <w:tcBorders>
              <w:top w:val="nil"/>
              <w:left w:val="nil"/>
              <w:bottom w:val="nil"/>
              <w:right w:val="nil"/>
            </w:tcBorders>
            <w:vAlign w:val="center"/>
            <w:hideMark/>
          </w:tcPr>
          <w:p w14:paraId="167EAB99"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Elective</w:t>
            </w:r>
          </w:p>
        </w:tc>
        <w:tc>
          <w:tcPr>
            <w:tcW w:w="1940" w:type="dxa"/>
            <w:tcBorders>
              <w:top w:val="nil"/>
              <w:left w:val="nil"/>
              <w:bottom w:val="nil"/>
              <w:right w:val="nil"/>
            </w:tcBorders>
            <w:noWrap/>
            <w:vAlign w:val="center"/>
            <w:hideMark/>
          </w:tcPr>
          <w:p w14:paraId="1489BF76"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40 (45%)</w:t>
            </w:r>
          </w:p>
        </w:tc>
        <w:tc>
          <w:tcPr>
            <w:tcW w:w="1940" w:type="dxa"/>
            <w:tcBorders>
              <w:top w:val="nil"/>
              <w:left w:val="nil"/>
              <w:bottom w:val="nil"/>
              <w:right w:val="nil"/>
            </w:tcBorders>
            <w:noWrap/>
            <w:vAlign w:val="center"/>
            <w:hideMark/>
          </w:tcPr>
          <w:p w14:paraId="0382D229"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37 (42%)</w:t>
            </w:r>
          </w:p>
        </w:tc>
        <w:tc>
          <w:tcPr>
            <w:tcW w:w="1580" w:type="dxa"/>
            <w:tcBorders>
              <w:top w:val="nil"/>
              <w:left w:val="nil"/>
              <w:bottom w:val="nil"/>
              <w:right w:val="nil"/>
            </w:tcBorders>
            <w:noWrap/>
            <w:vAlign w:val="center"/>
            <w:hideMark/>
          </w:tcPr>
          <w:p w14:paraId="4CC51C87"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66090779" w14:textId="77777777" w:rsidTr="002B5367">
        <w:trPr>
          <w:trHeight w:val="399"/>
          <w:jc w:val="center"/>
        </w:trPr>
        <w:tc>
          <w:tcPr>
            <w:tcW w:w="2940" w:type="dxa"/>
            <w:tcBorders>
              <w:top w:val="nil"/>
              <w:left w:val="nil"/>
              <w:bottom w:val="single" w:sz="4" w:space="0" w:color="auto"/>
              <w:right w:val="nil"/>
            </w:tcBorders>
            <w:vAlign w:val="center"/>
            <w:hideMark/>
          </w:tcPr>
          <w:p w14:paraId="0D6968FF"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Emergency</w:t>
            </w:r>
          </w:p>
        </w:tc>
        <w:tc>
          <w:tcPr>
            <w:tcW w:w="1940" w:type="dxa"/>
            <w:tcBorders>
              <w:top w:val="nil"/>
              <w:left w:val="nil"/>
              <w:bottom w:val="single" w:sz="4" w:space="0" w:color="auto"/>
              <w:right w:val="nil"/>
            </w:tcBorders>
            <w:noWrap/>
            <w:vAlign w:val="center"/>
            <w:hideMark/>
          </w:tcPr>
          <w:p w14:paraId="1FEDAFA4"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49 (55%)</w:t>
            </w:r>
          </w:p>
        </w:tc>
        <w:tc>
          <w:tcPr>
            <w:tcW w:w="1940" w:type="dxa"/>
            <w:tcBorders>
              <w:top w:val="nil"/>
              <w:left w:val="nil"/>
              <w:bottom w:val="single" w:sz="4" w:space="0" w:color="auto"/>
              <w:right w:val="nil"/>
            </w:tcBorders>
            <w:noWrap/>
            <w:vAlign w:val="center"/>
            <w:hideMark/>
          </w:tcPr>
          <w:p w14:paraId="7C77F879"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52 (58%)</w:t>
            </w:r>
          </w:p>
        </w:tc>
        <w:tc>
          <w:tcPr>
            <w:tcW w:w="1580" w:type="dxa"/>
            <w:tcBorders>
              <w:top w:val="nil"/>
              <w:left w:val="nil"/>
              <w:bottom w:val="single" w:sz="4" w:space="0" w:color="auto"/>
              <w:right w:val="nil"/>
            </w:tcBorders>
            <w:noWrap/>
            <w:vAlign w:val="center"/>
            <w:hideMark/>
          </w:tcPr>
          <w:p w14:paraId="21842841"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w:t>
            </w:r>
          </w:p>
        </w:tc>
      </w:tr>
      <w:tr w:rsidR="00107D42" w:rsidRPr="003E2BBB" w14:paraId="12BE85F1" w14:textId="77777777" w:rsidTr="002B5367">
        <w:trPr>
          <w:trHeight w:val="312"/>
          <w:jc w:val="center"/>
        </w:trPr>
        <w:tc>
          <w:tcPr>
            <w:tcW w:w="8400" w:type="dxa"/>
            <w:gridSpan w:val="4"/>
            <w:tcBorders>
              <w:top w:val="nil"/>
              <w:left w:val="nil"/>
              <w:bottom w:val="nil"/>
              <w:right w:val="nil"/>
            </w:tcBorders>
            <w:hideMark/>
          </w:tcPr>
          <w:p w14:paraId="0370A033" w14:textId="77777777" w:rsidR="00107D42" w:rsidRPr="003E2BBB" w:rsidRDefault="00107D42" w:rsidP="003E2BBB">
            <w:pPr>
              <w:spacing w:after="0" w:line="240" w:lineRule="auto"/>
              <w:rPr>
                <w:rFonts w:eastAsia="Times New Roman" w:cs="Times New Roman"/>
                <w:i/>
                <w:iCs/>
                <w:color w:val="000000"/>
                <w:kern w:val="0"/>
                <w:lang w:eastAsia="en-IN"/>
                <w14:ligatures w14:val="none"/>
              </w:rPr>
            </w:pPr>
            <w:r w:rsidRPr="003E2BBB">
              <w:rPr>
                <w:rFonts w:eastAsia="Times New Roman" w:cs="Times New Roman"/>
                <w:i/>
                <w:iCs/>
                <w:color w:val="000000"/>
                <w:kern w:val="0"/>
                <w:lang w:eastAsia="en-IN"/>
                <w14:ligatures w14:val="none"/>
              </w:rPr>
              <w:t>Note.</w:t>
            </w:r>
            <w:r w:rsidRPr="003E2BBB">
              <w:rPr>
                <w:rFonts w:eastAsia="Times New Roman" w:cs="Times New Roman"/>
                <w:color w:val="000000"/>
                <w:kern w:val="0"/>
                <w:lang w:eastAsia="en-IN"/>
                <w14:ligatures w14:val="none"/>
              </w:rPr>
              <w:t xml:space="preserve"> Values are presented as n (%).</w:t>
            </w:r>
          </w:p>
        </w:tc>
      </w:tr>
    </w:tbl>
    <w:p w14:paraId="322537FB" w14:textId="77777777" w:rsidR="00107D42" w:rsidRDefault="00107D42">
      <w:pPr>
        <w:spacing w:line="278" w:lineRule="auto"/>
      </w:pPr>
      <w:r>
        <w:br/>
      </w:r>
      <w:r>
        <w:br/>
      </w:r>
    </w:p>
    <w:p w14:paraId="58E17252" w14:textId="77777777" w:rsidR="00107D42" w:rsidRDefault="00107D42" w:rsidP="00AF3536">
      <w:pPr>
        <w:keepNext/>
        <w:spacing w:line="278" w:lineRule="auto"/>
        <w:jc w:val="center"/>
      </w:pPr>
      <w:r>
        <w:rPr>
          <w:noProof/>
        </w:rPr>
        <w:drawing>
          <wp:inline distT="0" distB="0" distL="0" distR="0" wp14:anchorId="0633435F" wp14:editId="77AC4809">
            <wp:extent cx="5688000" cy="3060000"/>
            <wp:effectExtent l="0" t="0" r="8255" b="7620"/>
            <wp:docPr id="619616097" name="Chart 1">
              <a:extLst xmlns:a="http://schemas.openxmlformats.org/drawingml/2006/main">
                <a:ext uri="{FF2B5EF4-FFF2-40B4-BE49-F238E27FC236}">
                  <a16:creationId xmlns:a16="http://schemas.microsoft.com/office/drawing/2014/main" id="{9282F6CA-51B3-9565-A415-6006C22887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BEBA155" w14:textId="4F285366" w:rsidR="00107D42" w:rsidRDefault="00107D42" w:rsidP="00AF3536">
      <w:pPr>
        <w:pStyle w:val="Caption"/>
        <w:jc w:val="center"/>
      </w:pPr>
      <w:bookmarkStart w:id="56" w:name="_Toc233681386"/>
      <w:bookmarkStart w:id="57" w:name="_Toc233744367"/>
      <w:r>
        <w:t xml:space="preserve">Figure </w:t>
      </w:r>
      <w:fldSimple w:instr=" SEQ Figure \* ARABIC ">
        <w:r w:rsidR="008B2D72">
          <w:rPr>
            <w:noProof/>
          </w:rPr>
          <w:t>17</w:t>
        </w:r>
      </w:fldSimple>
      <w:r w:rsidRPr="002016D4">
        <w:t xml:space="preserve"> Bar plot depicting distribution of study participants based on type of </w:t>
      </w:r>
      <w:proofErr w:type="spellStart"/>
      <w:r w:rsidRPr="002016D4">
        <w:t>lscs</w:t>
      </w:r>
      <w:proofErr w:type="spellEnd"/>
      <w:r w:rsidRPr="002016D4">
        <w:t xml:space="preserve"> (n = 178)</w:t>
      </w:r>
      <w:bookmarkEnd w:id="56"/>
      <w:bookmarkEnd w:id="57"/>
    </w:p>
    <w:p w14:paraId="79992925" w14:textId="77777777" w:rsidR="00107D42" w:rsidRDefault="00107D42" w:rsidP="00AF3536"/>
    <w:p w14:paraId="03CC6688" w14:textId="77777777" w:rsidR="00107D42" w:rsidRDefault="00107D42" w:rsidP="00AF3536"/>
    <w:p w14:paraId="53862D12" w14:textId="77777777" w:rsidR="00107D42" w:rsidRDefault="00107D42" w:rsidP="00AF3536">
      <w:r w:rsidRPr="00AF3536">
        <w:rPr>
          <w:b/>
          <w:bCs/>
          <w:i/>
          <w:iCs/>
          <w:u w:val="single"/>
        </w:rPr>
        <w:t>Interpretation</w:t>
      </w:r>
      <w:r>
        <w:t>:</w:t>
      </w:r>
    </w:p>
    <w:p w14:paraId="5D7BF82F" w14:textId="77777777" w:rsidR="00107D42" w:rsidRDefault="00107D42" w:rsidP="00AF3536">
      <w:r>
        <w:t>A little more than half of the participants had emergency caesarean section, but both groups are comparable in type of LSCS.</w:t>
      </w:r>
    </w:p>
    <w:p w14:paraId="77ED0B72" w14:textId="77777777" w:rsidR="00107D42" w:rsidRDefault="00107D42" w:rsidP="00AF3536">
      <w:pPr>
        <w:spacing w:line="278" w:lineRule="auto"/>
      </w:pPr>
      <w:r>
        <w:br w:type="page"/>
      </w:r>
    </w:p>
    <w:p w14:paraId="5BDD1597" w14:textId="77777777" w:rsidR="00107D42" w:rsidRPr="00AF3536" w:rsidRDefault="00107D42" w:rsidP="00AF3536"/>
    <w:p w14:paraId="4B922163" w14:textId="59D23571" w:rsidR="00107D42" w:rsidRDefault="00107D42" w:rsidP="002B5367">
      <w:pPr>
        <w:pStyle w:val="Caption"/>
        <w:keepNext/>
        <w:jc w:val="center"/>
      </w:pPr>
      <w:bookmarkStart w:id="58" w:name="_Toc233744325"/>
      <w:r>
        <w:t xml:space="preserve">Table </w:t>
      </w:r>
      <w:fldSimple w:instr=" SEQ Table \* ARABIC ">
        <w:r w:rsidR="00054C5E">
          <w:rPr>
            <w:noProof/>
          </w:rPr>
          <w:t>9</w:t>
        </w:r>
      </w:fldSimple>
      <w:r>
        <w:t xml:space="preserve"> </w:t>
      </w:r>
      <w:r w:rsidRPr="004D0BD2">
        <w:t xml:space="preserve">Distribution of study participants based on number of </w:t>
      </w:r>
      <w:proofErr w:type="spellStart"/>
      <w:r w:rsidRPr="004D0BD2">
        <w:t>fetus</w:t>
      </w:r>
      <w:r>
        <w:t>es</w:t>
      </w:r>
      <w:proofErr w:type="spellEnd"/>
      <w:r w:rsidRPr="004D0BD2">
        <w:t xml:space="preserve"> (n = 178)</w:t>
      </w:r>
      <w:bookmarkEnd w:id="58"/>
    </w:p>
    <w:tbl>
      <w:tblPr>
        <w:tblW w:w="8400" w:type="dxa"/>
        <w:jc w:val="center"/>
        <w:tblLook w:val="04A0" w:firstRow="1" w:lastRow="0" w:firstColumn="1" w:lastColumn="0" w:noHBand="0" w:noVBand="1"/>
      </w:tblPr>
      <w:tblGrid>
        <w:gridCol w:w="2940"/>
        <w:gridCol w:w="1940"/>
        <w:gridCol w:w="1940"/>
        <w:gridCol w:w="1580"/>
      </w:tblGrid>
      <w:tr w:rsidR="00107D42" w:rsidRPr="003E2BBB" w14:paraId="234E2DAF"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4017C382"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6AB42552"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1C08A57D"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2C17911"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p-value</w:t>
            </w:r>
          </w:p>
        </w:tc>
      </w:tr>
      <w:tr w:rsidR="00107D42" w:rsidRPr="003E2BBB" w14:paraId="5EC9094F"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093B685F"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471FB72A"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6C29802" w14:textId="77777777" w:rsidR="00107D42" w:rsidRPr="003E2BBB" w:rsidRDefault="00107D42" w:rsidP="003E2BBB">
            <w:pPr>
              <w:spacing w:after="0" w:line="240" w:lineRule="auto"/>
              <w:jc w:val="center"/>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124E3EB9"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r>
      <w:tr w:rsidR="00107D42" w:rsidRPr="003E2BBB" w14:paraId="7A3212C2" w14:textId="77777777" w:rsidTr="002B5367">
        <w:trPr>
          <w:trHeight w:val="399"/>
          <w:jc w:val="center"/>
        </w:trPr>
        <w:tc>
          <w:tcPr>
            <w:tcW w:w="2940" w:type="dxa"/>
            <w:tcBorders>
              <w:top w:val="nil"/>
              <w:left w:val="nil"/>
              <w:bottom w:val="nil"/>
              <w:right w:val="nil"/>
            </w:tcBorders>
            <w:vAlign w:val="center"/>
            <w:hideMark/>
          </w:tcPr>
          <w:p w14:paraId="61770E30"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r w:rsidRPr="003E2BBB">
              <w:rPr>
                <w:rFonts w:eastAsia="Times New Roman" w:cs="Times New Roman"/>
                <w:b/>
                <w:bCs/>
                <w:color w:val="000000"/>
                <w:kern w:val="0"/>
                <w:lang w:eastAsia="en-IN"/>
                <w14:ligatures w14:val="none"/>
              </w:rPr>
              <w:t xml:space="preserve">Number of </w:t>
            </w:r>
            <w:proofErr w:type="spellStart"/>
            <w:r w:rsidRPr="003E2BBB">
              <w:rPr>
                <w:rFonts w:eastAsia="Times New Roman" w:cs="Times New Roman"/>
                <w:b/>
                <w:bCs/>
                <w:color w:val="000000"/>
                <w:kern w:val="0"/>
                <w:lang w:eastAsia="en-IN"/>
                <w14:ligatures w14:val="none"/>
              </w:rPr>
              <w:t>fetus</w:t>
            </w:r>
            <w:r>
              <w:rPr>
                <w:rFonts w:eastAsia="Times New Roman" w:cs="Times New Roman"/>
                <w:b/>
                <w:bCs/>
                <w:color w:val="000000"/>
                <w:kern w:val="0"/>
                <w:lang w:eastAsia="en-IN"/>
                <w14:ligatures w14:val="none"/>
              </w:rPr>
              <w:t>es</w:t>
            </w:r>
            <w:proofErr w:type="spellEnd"/>
          </w:p>
        </w:tc>
        <w:tc>
          <w:tcPr>
            <w:tcW w:w="1940" w:type="dxa"/>
            <w:tcBorders>
              <w:top w:val="nil"/>
              <w:left w:val="nil"/>
              <w:bottom w:val="nil"/>
              <w:right w:val="nil"/>
            </w:tcBorders>
            <w:noWrap/>
            <w:vAlign w:val="center"/>
            <w:hideMark/>
          </w:tcPr>
          <w:p w14:paraId="2F683642" w14:textId="77777777" w:rsidR="00107D42" w:rsidRPr="003E2BBB" w:rsidRDefault="00107D42" w:rsidP="003E2BBB">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4BF64E41" w14:textId="77777777" w:rsidR="00107D42" w:rsidRPr="003E2BBB" w:rsidRDefault="00107D42" w:rsidP="003E2BBB">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4324EA01"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0.7</w:t>
            </w:r>
          </w:p>
        </w:tc>
      </w:tr>
      <w:tr w:rsidR="00107D42" w:rsidRPr="003E2BBB" w14:paraId="5C78AB90" w14:textId="77777777" w:rsidTr="002B5367">
        <w:trPr>
          <w:trHeight w:val="399"/>
          <w:jc w:val="center"/>
        </w:trPr>
        <w:tc>
          <w:tcPr>
            <w:tcW w:w="2940" w:type="dxa"/>
            <w:tcBorders>
              <w:top w:val="nil"/>
              <w:left w:val="nil"/>
              <w:bottom w:val="nil"/>
              <w:right w:val="nil"/>
            </w:tcBorders>
            <w:vAlign w:val="center"/>
            <w:hideMark/>
          </w:tcPr>
          <w:p w14:paraId="6E0699FB"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Singleton</w:t>
            </w:r>
          </w:p>
        </w:tc>
        <w:tc>
          <w:tcPr>
            <w:tcW w:w="1940" w:type="dxa"/>
            <w:tcBorders>
              <w:top w:val="nil"/>
              <w:left w:val="nil"/>
              <w:bottom w:val="nil"/>
              <w:right w:val="nil"/>
            </w:tcBorders>
            <w:noWrap/>
            <w:vAlign w:val="center"/>
            <w:hideMark/>
          </w:tcPr>
          <w:p w14:paraId="0E4E159E"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85 (96%)</w:t>
            </w:r>
          </w:p>
        </w:tc>
        <w:tc>
          <w:tcPr>
            <w:tcW w:w="1940" w:type="dxa"/>
            <w:tcBorders>
              <w:top w:val="nil"/>
              <w:left w:val="nil"/>
              <w:bottom w:val="nil"/>
              <w:right w:val="nil"/>
            </w:tcBorders>
            <w:noWrap/>
            <w:vAlign w:val="center"/>
            <w:hideMark/>
          </w:tcPr>
          <w:p w14:paraId="64A0035F"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87 (98%)</w:t>
            </w:r>
          </w:p>
        </w:tc>
        <w:tc>
          <w:tcPr>
            <w:tcW w:w="1580" w:type="dxa"/>
            <w:tcBorders>
              <w:top w:val="nil"/>
              <w:left w:val="nil"/>
              <w:bottom w:val="nil"/>
              <w:right w:val="nil"/>
            </w:tcBorders>
            <w:noWrap/>
            <w:vAlign w:val="center"/>
            <w:hideMark/>
          </w:tcPr>
          <w:p w14:paraId="69AE3D75"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p>
        </w:tc>
      </w:tr>
      <w:tr w:rsidR="00107D42" w:rsidRPr="003E2BBB" w14:paraId="28DDF73F" w14:textId="77777777" w:rsidTr="002B5367">
        <w:trPr>
          <w:trHeight w:val="399"/>
          <w:jc w:val="center"/>
        </w:trPr>
        <w:tc>
          <w:tcPr>
            <w:tcW w:w="2940" w:type="dxa"/>
            <w:tcBorders>
              <w:top w:val="nil"/>
              <w:left w:val="nil"/>
              <w:bottom w:val="single" w:sz="4" w:space="0" w:color="auto"/>
              <w:right w:val="nil"/>
            </w:tcBorders>
            <w:vAlign w:val="center"/>
            <w:hideMark/>
          </w:tcPr>
          <w:p w14:paraId="1C5A8908" w14:textId="77777777" w:rsidR="00107D42" w:rsidRPr="003E2BBB" w:rsidRDefault="00107D42" w:rsidP="003E2BBB">
            <w:pPr>
              <w:spacing w:after="0" w:line="240" w:lineRule="auto"/>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xml:space="preserve">    Twin</w:t>
            </w:r>
          </w:p>
        </w:tc>
        <w:tc>
          <w:tcPr>
            <w:tcW w:w="1940" w:type="dxa"/>
            <w:tcBorders>
              <w:top w:val="nil"/>
              <w:left w:val="nil"/>
              <w:bottom w:val="single" w:sz="4" w:space="0" w:color="auto"/>
              <w:right w:val="nil"/>
            </w:tcBorders>
            <w:noWrap/>
            <w:vAlign w:val="center"/>
            <w:hideMark/>
          </w:tcPr>
          <w:p w14:paraId="5847C9F4"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4 (4.5%)</w:t>
            </w:r>
          </w:p>
        </w:tc>
        <w:tc>
          <w:tcPr>
            <w:tcW w:w="1940" w:type="dxa"/>
            <w:tcBorders>
              <w:top w:val="nil"/>
              <w:left w:val="nil"/>
              <w:bottom w:val="single" w:sz="4" w:space="0" w:color="auto"/>
              <w:right w:val="nil"/>
            </w:tcBorders>
            <w:noWrap/>
            <w:vAlign w:val="center"/>
            <w:hideMark/>
          </w:tcPr>
          <w:p w14:paraId="551B6B82"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2 (2.2%)</w:t>
            </w:r>
          </w:p>
        </w:tc>
        <w:tc>
          <w:tcPr>
            <w:tcW w:w="1580" w:type="dxa"/>
            <w:tcBorders>
              <w:top w:val="nil"/>
              <w:left w:val="nil"/>
              <w:bottom w:val="single" w:sz="4" w:space="0" w:color="auto"/>
              <w:right w:val="nil"/>
            </w:tcBorders>
            <w:noWrap/>
            <w:vAlign w:val="center"/>
            <w:hideMark/>
          </w:tcPr>
          <w:p w14:paraId="17F83A36" w14:textId="77777777" w:rsidR="00107D42" w:rsidRPr="003E2BBB" w:rsidRDefault="00107D42" w:rsidP="003E2BBB">
            <w:pPr>
              <w:spacing w:after="0" w:line="240" w:lineRule="auto"/>
              <w:jc w:val="center"/>
              <w:rPr>
                <w:rFonts w:eastAsia="Times New Roman" w:cs="Times New Roman"/>
                <w:color w:val="000000"/>
                <w:kern w:val="0"/>
                <w:lang w:eastAsia="en-IN"/>
                <w14:ligatures w14:val="none"/>
              </w:rPr>
            </w:pPr>
            <w:r w:rsidRPr="003E2BBB">
              <w:rPr>
                <w:rFonts w:eastAsia="Times New Roman" w:cs="Times New Roman"/>
                <w:color w:val="000000"/>
                <w:kern w:val="0"/>
                <w:lang w:eastAsia="en-IN"/>
                <w14:ligatures w14:val="none"/>
              </w:rPr>
              <w:t> </w:t>
            </w:r>
          </w:p>
        </w:tc>
      </w:tr>
      <w:tr w:rsidR="00107D42" w:rsidRPr="003E2BBB" w14:paraId="7B28388E" w14:textId="77777777" w:rsidTr="002B5367">
        <w:trPr>
          <w:trHeight w:val="312"/>
          <w:jc w:val="center"/>
        </w:trPr>
        <w:tc>
          <w:tcPr>
            <w:tcW w:w="8400" w:type="dxa"/>
            <w:gridSpan w:val="4"/>
            <w:tcBorders>
              <w:top w:val="nil"/>
              <w:left w:val="nil"/>
              <w:bottom w:val="nil"/>
              <w:right w:val="nil"/>
            </w:tcBorders>
            <w:hideMark/>
          </w:tcPr>
          <w:p w14:paraId="6662E641" w14:textId="77777777" w:rsidR="00107D42" w:rsidRPr="003E2BBB" w:rsidRDefault="00107D42" w:rsidP="003E2BBB">
            <w:pPr>
              <w:spacing w:after="0" w:line="240" w:lineRule="auto"/>
              <w:rPr>
                <w:rFonts w:eastAsia="Times New Roman" w:cs="Times New Roman"/>
                <w:i/>
                <w:iCs/>
                <w:color w:val="000000"/>
                <w:kern w:val="0"/>
                <w:lang w:eastAsia="en-IN"/>
                <w14:ligatures w14:val="none"/>
              </w:rPr>
            </w:pPr>
            <w:r w:rsidRPr="003E2BBB">
              <w:rPr>
                <w:rFonts w:eastAsia="Times New Roman" w:cs="Times New Roman"/>
                <w:i/>
                <w:iCs/>
                <w:color w:val="000000"/>
                <w:kern w:val="0"/>
                <w:lang w:eastAsia="en-IN"/>
                <w14:ligatures w14:val="none"/>
              </w:rPr>
              <w:t>Note.</w:t>
            </w:r>
            <w:r w:rsidRPr="003E2BBB">
              <w:rPr>
                <w:rFonts w:eastAsia="Times New Roman" w:cs="Times New Roman"/>
                <w:color w:val="000000"/>
                <w:kern w:val="0"/>
                <w:lang w:eastAsia="en-IN"/>
                <w14:ligatures w14:val="none"/>
              </w:rPr>
              <w:t xml:space="preserve"> Values are presented as n (%).</w:t>
            </w:r>
          </w:p>
        </w:tc>
      </w:tr>
    </w:tbl>
    <w:p w14:paraId="510EA3D5" w14:textId="77777777" w:rsidR="00107D42" w:rsidRDefault="00107D42">
      <w:pPr>
        <w:spacing w:line="278" w:lineRule="auto"/>
      </w:pPr>
    </w:p>
    <w:p w14:paraId="39B01326" w14:textId="77777777" w:rsidR="00107D42" w:rsidRDefault="00107D42">
      <w:pPr>
        <w:spacing w:line="278" w:lineRule="auto"/>
      </w:pPr>
    </w:p>
    <w:p w14:paraId="32DB5A71" w14:textId="77777777" w:rsidR="00107D42" w:rsidRDefault="00107D42" w:rsidP="00B74FA8">
      <w:pPr>
        <w:keepNext/>
        <w:spacing w:line="278" w:lineRule="auto"/>
        <w:jc w:val="center"/>
      </w:pPr>
      <w:r>
        <w:rPr>
          <w:noProof/>
        </w:rPr>
        <w:drawing>
          <wp:inline distT="0" distB="0" distL="0" distR="0" wp14:anchorId="275467C6" wp14:editId="6C1DDCFC">
            <wp:extent cx="5688000" cy="3060000"/>
            <wp:effectExtent l="0" t="0" r="8255" b="7620"/>
            <wp:docPr id="2113865781" name="Chart 1">
              <a:extLst xmlns:a="http://schemas.openxmlformats.org/drawingml/2006/main">
                <a:ext uri="{FF2B5EF4-FFF2-40B4-BE49-F238E27FC236}">
                  <a16:creationId xmlns:a16="http://schemas.microsoft.com/office/drawing/2014/main" id="{98C711A6-3136-1F32-BD6C-3355948D50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4297F63" w14:textId="3DA216D8" w:rsidR="00107D42" w:rsidRDefault="00107D42" w:rsidP="00B74FA8">
      <w:pPr>
        <w:pStyle w:val="Caption"/>
        <w:jc w:val="center"/>
      </w:pPr>
      <w:bookmarkStart w:id="59" w:name="_Toc233681387"/>
      <w:bookmarkStart w:id="60" w:name="_Toc233744368"/>
      <w:r>
        <w:t xml:space="preserve">Figure </w:t>
      </w:r>
      <w:fldSimple w:instr=" SEQ Figure \* ARABIC ">
        <w:r w:rsidR="008B2D72">
          <w:rPr>
            <w:noProof/>
          </w:rPr>
          <w:t>18</w:t>
        </w:r>
      </w:fldSimple>
      <w:r>
        <w:t xml:space="preserve"> </w:t>
      </w:r>
      <w:r w:rsidRPr="00EF047F">
        <w:t xml:space="preserve">Bar plot depicting distribution of study participants based on number of </w:t>
      </w:r>
      <w:proofErr w:type="spellStart"/>
      <w:r w:rsidRPr="00EF047F">
        <w:t>fetus</w:t>
      </w:r>
      <w:proofErr w:type="spellEnd"/>
      <w:r w:rsidRPr="00EF047F">
        <w:t xml:space="preserve"> (n = 178)</w:t>
      </w:r>
      <w:bookmarkEnd w:id="59"/>
      <w:bookmarkEnd w:id="60"/>
    </w:p>
    <w:p w14:paraId="6708C6BD" w14:textId="77777777" w:rsidR="00107D42" w:rsidRDefault="00107D42" w:rsidP="003C3895"/>
    <w:p w14:paraId="56BD2F54" w14:textId="77777777" w:rsidR="00107D42" w:rsidRDefault="00107D42" w:rsidP="003C3895"/>
    <w:p w14:paraId="32CD8E38" w14:textId="77777777" w:rsidR="00107D42" w:rsidRDefault="00107D42" w:rsidP="003C3895"/>
    <w:p w14:paraId="12D5D8FB" w14:textId="77777777" w:rsidR="00107D42" w:rsidRDefault="00107D42" w:rsidP="003C3895">
      <w:r w:rsidRPr="003C3895">
        <w:rPr>
          <w:b/>
          <w:bCs/>
          <w:i/>
          <w:iCs/>
          <w:u w:val="single"/>
        </w:rPr>
        <w:t>Interpreta</w:t>
      </w:r>
      <w:r>
        <w:rPr>
          <w:b/>
          <w:bCs/>
          <w:i/>
          <w:iCs/>
          <w:u w:val="single"/>
        </w:rPr>
        <w:t>t</w:t>
      </w:r>
      <w:r w:rsidRPr="003C3895">
        <w:rPr>
          <w:b/>
          <w:bCs/>
          <w:i/>
          <w:iCs/>
          <w:u w:val="single"/>
        </w:rPr>
        <w:t>ion</w:t>
      </w:r>
      <w:r>
        <w:t>:</w:t>
      </w:r>
    </w:p>
    <w:p w14:paraId="30F1D878" w14:textId="77777777" w:rsidR="00107D42" w:rsidRDefault="00107D42" w:rsidP="003C3895">
      <w:r>
        <w:t xml:space="preserve">Most of the participants were having singleton pregnancy in both groups. Very few had multiple </w:t>
      </w:r>
      <w:proofErr w:type="spellStart"/>
      <w:r>
        <w:t>fetuses</w:t>
      </w:r>
      <w:proofErr w:type="spellEnd"/>
      <w:r>
        <w:t>. Both groups are comparable in this regard.</w:t>
      </w:r>
    </w:p>
    <w:p w14:paraId="490A51C7" w14:textId="77777777" w:rsidR="00107D42" w:rsidRDefault="00107D42">
      <w:pPr>
        <w:spacing w:line="278" w:lineRule="auto"/>
      </w:pPr>
      <w:r>
        <w:br w:type="page"/>
      </w:r>
    </w:p>
    <w:p w14:paraId="2BF0257F" w14:textId="77777777" w:rsidR="00107D42" w:rsidRPr="003C3895" w:rsidRDefault="00107D42" w:rsidP="003C3895"/>
    <w:p w14:paraId="36DB49AF" w14:textId="7CC8E725" w:rsidR="00107D42" w:rsidRDefault="00107D42" w:rsidP="002B5367">
      <w:pPr>
        <w:pStyle w:val="Caption"/>
        <w:keepNext/>
        <w:jc w:val="center"/>
      </w:pPr>
      <w:bookmarkStart w:id="61" w:name="_Toc233744326"/>
      <w:r>
        <w:t xml:space="preserve">Table </w:t>
      </w:r>
      <w:fldSimple w:instr=" SEQ Table \* ARABIC ">
        <w:r w:rsidR="00054C5E">
          <w:rPr>
            <w:noProof/>
          </w:rPr>
          <w:t>10</w:t>
        </w:r>
      </w:fldSimple>
      <w:r>
        <w:t xml:space="preserve"> </w:t>
      </w:r>
      <w:r w:rsidRPr="00B52C3C">
        <w:t xml:space="preserve">Distribution of study participants based on </w:t>
      </w:r>
      <w:r>
        <w:t>presentation</w:t>
      </w:r>
      <w:r w:rsidRPr="00B52C3C">
        <w:t xml:space="preserve"> (n = 178</w:t>
      </w:r>
      <w:r>
        <w:t>)</w:t>
      </w:r>
      <w:bookmarkEnd w:id="61"/>
    </w:p>
    <w:tbl>
      <w:tblPr>
        <w:tblW w:w="8400" w:type="dxa"/>
        <w:jc w:val="center"/>
        <w:tblLook w:val="04A0" w:firstRow="1" w:lastRow="0" w:firstColumn="1" w:lastColumn="0" w:noHBand="0" w:noVBand="1"/>
      </w:tblPr>
      <w:tblGrid>
        <w:gridCol w:w="2940"/>
        <w:gridCol w:w="1940"/>
        <w:gridCol w:w="1940"/>
        <w:gridCol w:w="1580"/>
      </w:tblGrid>
      <w:tr w:rsidR="00107D42" w:rsidRPr="00111CCD" w14:paraId="05BAF60E"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15A6A288"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34B5FAB9"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44605157"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3E1D510B"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p-value</w:t>
            </w:r>
          </w:p>
        </w:tc>
      </w:tr>
      <w:tr w:rsidR="00107D42" w:rsidRPr="00111CCD" w14:paraId="09EC849E"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707E2F81"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3F15F73"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4DE794B8"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48413DCC"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r>
      <w:tr w:rsidR="00107D42" w:rsidRPr="00111CCD" w14:paraId="13D9545E" w14:textId="77777777" w:rsidTr="002B5367">
        <w:trPr>
          <w:trHeight w:val="399"/>
          <w:jc w:val="center"/>
        </w:trPr>
        <w:tc>
          <w:tcPr>
            <w:tcW w:w="2940" w:type="dxa"/>
            <w:tcBorders>
              <w:top w:val="nil"/>
              <w:left w:val="nil"/>
              <w:bottom w:val="nil"/>
              <w:right w:val="nil"/>
            </w:tcBorders>
            <w:vAlign w:val="center"/>
            <w:hideMark/>
          </w:tcPr>
          <w:p w14:paraId="51A85C24"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Presentation</w:t>
            </w:r>
          </w:p>
        </w:tc>
        <w:tc>
          <w:tcPr>
            <w:tcW w:w="1940" w:type="dxa"/>
            <w:tcBorders>
              <w:top w:val="nil"/>
              <w:left w:val="nil"/>
              <w:bottom w:val="nil"/>
              <w:right w:val="nil"/>
            </w:tcBorders>
            <w:noWrap/>
            <w:vAlign w:val="center"/>
            <w:hideMark/>
          </w:tcPr>
          <w:p w14:paraId="42E3BA81"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3576B025" w14:textId="77777777" w:rsidR="00107D42" w:rsidRPr="00111CCD" w:rsidRDefault="00107D42" w:rsidP="00111CCD">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255047A5"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&gt;0.9</w:t>
            </w:r>
          </w:p>
        </w:tc>
      </w:tr>
      <w:tr w:rsidR="00107D42" w:rsidRPr="00111CCD" w14:paraId="439D402A" w14:textId="77777777" w:rsidTr="002B5367">
        <w:trPr>
          <w:trHeight w:val="399"/>
          <w:jc w:val="center"/>
        </w:trPr>
        <w:tc>
          <w:tcPr>
            <w:tcW w:w="2940" w:type="dxa"/>
            <w:tcBorders>
              <w:top w:val="nil"/>
              <w:left w:val="nil"/>
              <w:bottom w:val="nil"/>
              <w:right w:val="nil"/>
            </w:tcBorders>
            <w:vAlign w:val="center"/>
            <w:hideMark/>
          </w:tcPr>
          <w:p w14:paraId="1386624F" w14:textId="77777777" w:rsidR="00107D42" w:rsidRPr="00111CCD" w:rsidRDefault="00107D42" w:rsidP="00111CCD">
            <w:pPr>
              <w:spacing w:after="0" w:line="240" w:lineRule="auto"/>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xml:space="preserve">    Breech</w:t>
            </w:r>
          </w:p>
        </w:tc>
        <w:tc>
          <w:tcPr>
            <w:tcW w:w="1940" w:type="dxa"/>
            <w:tcBorders>
              <w:top w:val="nil"/>
              <w:left w:val="nil"/>
              <w:bottom w:val="nil"/>
              <w:right w:val="nil"/>
            </w:tcBorders>
            <w:noWrap/>
            <w:vAlign w:val="center"/>
            <w:hideMark/>
          </w:tcPr>
          <w:p w14:paraId="2576211B"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5 (5.6%)</w:t>
            </w:r>
          </w:p>
        </w:tc>
        <w:tc>
          <w:tcPr>
            <w:tcW w:w="1940" w:type="dxa"/>
            <w:tcBorders>
              <w:top w:val="nil"/>
              <w:left w:val="nil"/>
              <w:bottom w:val="nil"/>
              <w:right w:val="nil"/>
            </w:tcBorders>
            <w:noWrap/>
            <w:vAlign w:val="center"/>
            <w:hideMark/>
          </w:tcPr>
          <w:p w14:paraId="3FE0C952"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4 (4.5%)</w:t>
            </w:r>
          </w:p>
        </w:tc>
        <w:tc>
          <w:tcPr>
            <w:tcW w:w="1580" w:type="dxa"/>
            <w:tcBorders>
              <w:top w:val="nil"/>
              <w:left w:val="nil"/>
              <w:bottom w:val="nil"/>
              <w:right w:val="nil"/>
            </w:tcBorders>
            <w:noWrap/>
            <w:vAlign w:val="center"/>
            <w:hideMark/>
          </w:tcPr>
          <w:p w14:paraId="2D9837B1"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p>
        </w:tc>
      </w:tr>
      <w:tr w:rsidR="00107D42" w:rsidRPr="00111CCD" w14:paraId="4F14274F" w14:textId="77777777" w:rsidTr="002B5367">
        <w:trPr>
          <w:trHeight w:val="399"/>
          <w:jc w:val="center"/>
        </w:trPr>
        <w:tc>
          <w:tcPr>
            <w:tcW w:w="2940" w:type="dxa"/>
            <w:tcBorders>
              <w:top w:val="nil"/>
              <w:left w:val="nil"/>
              <w:bottom w:val="nil"/>
              <w:right w:val="nil"/>
            </w:tcBorders>
            <w:vAlign w:val="center"/>
            <w:hideMark/>
          </w:tcPr>
          <w:p w14:paraId="02B37450" w14:textId="77777777" w:rsidR="00107D42" w:rsidRPr="00111CCD" w:rsidRDefault="00107D42" w:rsidP="00111CCD">
            <w:pPr>
              <w:spacing w:after="0" w:line="240" w:lineRule="auto"/>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xml:space="preserve">    Cephalic</w:t>
            </w:r>
          </w:p>
        </w:tc>
        <w:tc>
          <w:tcPr>
            <w:tcW w:w="1940" w:type="dxa"/>
            <w:tcBorders>
              <w:top w:val="nil"/>
              <w:left w:val="nil"/>
              <w:bottom w:val="nil"/>
              <w:right w:val="nil"/>
            </w:tcBorders>
            <w:noWrap/>
            <w:vAlign w:val="center"/>
            <w:hideMark/>
          </w:tcPr>
          <w:p w14:paraId="3981C780"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84 (94%)</w:t>
            </w:r>
          </w:p>
        </w:tc>
        <w:tc>
          <w:tcPr>
            <w:tcW w:w="1940" w:type="dxa"/>
            <w:tcBorders>
              <w:top w:val="nil"/>
              <w:left w:val="nil"/>
              <w:bottom w:val="nil"/>
              <w:right w:val="nil"/>
            </w:tcBorders>
            <w:noWrap/>
            <w:vAlign w:val="center"/>
            <w:hideMark/>
          </w:tcPr>
          <w:p w14:paraId="42CF5A4F"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84 (94%)</w:t>
            </w:r>
          </w:p>
        </w:tc>
        <w:tc>
          <w:tcPr>
            <w:tcW w:w="1580" w:type="dxa"/>
            <w:tcBorders>
              <w:top w:val="nil"/>
              <w:left w:val="nil"/>
              <w:bottom w:val="nil"/>
              <w:right w:val="nil"/>
            </w:tcBorders>
            <w:noWrap/>
            <w:vAlign w:val="center"/>
            <w:hideMark/>
          </w:tcPr>
          <w:p w14:paraId="27C86D41"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p>
        </w:tc>
      </w:tr>
      <w:tr w:rsidR="00107D42" w:rsidRPr="00111CCD" w14:paraId="48BE1DE2" w14:textId="77777777" w:rsidTr="002B5367">
        <w:trPr>
          <w:trHeight w:val="399"/>
          <w:jc w:val="center"/>
        </w:trPr>
        <w:tc>
          <w:tcPr>
            <w:tcW w:w="2940" w:type="dxa"/>
            <w:tcBorders>
              <w:top w:val="nil"/>
              <w:left w:val="nil"/>
              <w:bottom w:val="single" w:sz="4" w:space="0" w:color="auto"/>
              <w:right w:val="nil"/>
            </w:tcBorders>
            <w:vAlign w:val="center"/>
            <w:hideMark/>
          </w:tcPr>
          <w:p w14:paraId="5334F397" w14:textId="77777777" w:rsidR="00107D42" w:rsidRPr="00111CCD" w:rsidRDefault="00107D42" w:rsidP="00111CCD">
            <w:pPr>
              <w:spacing w:after="0" w:line="240" w:lineRule="auto"/>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xml:space="preserve">    Transverse</w:t>
            </w:r>
          </w:p>
        </w:tc>
        <w:tc>
          <w:tcPr>
            <w:tcW w:w="1940" w:type="dxa"/>
            <w:tcBorders>
              <w:top w:val="nil"/>
              <w:left w:val="nil"/>
              <w:bottom w:val="single" w:sz="4" w:space="0" w:color="auto"/>
              <w:right w:val="nil"/>
            </w:tcBorders>
            <w:noWrap/>
            <w:vAlign w:val="center"/>
            <w:hideMark/>
          </w:tcPr>
          <w:p w14:paraId="3171C54B"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0 (0%)</w:t>
            </w:r>
          </w:p>
        </w:tc>
        <w:tc>
          <w:tcPr>
            <w:tcW w:w="1940" w:type="dxa"/>
            <w:tcBorders>
              <w:top w:val="nil"/>
              <w:left w:val="nil"/>
              <w:bottom w:val="single" w:sz="4" w:space="0" w:color="auto"/>
              <w:right w:val="nil"/>
            </w:tcBorders>
            <w:noWrap/>
            <w:vAlign w:val="center"/>
            <w:hideMark/>
          </w:tcPr>
          <w:p w14:paraId="74AA9520"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1 (1.1%)</w:t>
            </w:r>
          </w:p>
        </w:tc>
        <w:tc>
          <w:tcPr>
            <w:tcW w:w="1580" w:type="dxa"/>
            <w:tcBorders>
              <w:top w:val="nil"/>
              <w:left w:val="nil"/>
              <w:bottom w:val="single" w:sz="4" w:space="0" w:color="auto"/>
              <w:right w:val="nil"/>
            </w:tcBorders>
            <w:noWrap/>
            <w:vAlign w:val="center"/>
            <w:hideMark/>
          </w:tcPr>
          <w:p w14:paraId="4F27E662"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w:t>
            </w:r>
          </w:p>
        </w:tc>
      </w:tr>
      <w:tr w:rsidR="00107D42" w:rsidRPr="00111CCD" w14:paraId="0859F432" w14:textId="77777777" w:rsidTr="002B5367">
        <w:trPr>
          <w:trHeight w:val="312"/>
          <w:jc w:val="center"/>
        </w:trPr>
        <w:tc>
          <w:tcPr>
            <w:tcW w:w="8400" w:type="dxa"/>
            <w:gridSpan w:val="4"/>
            <w:tcBorders>
              <w:top w:val="nil"/>
              <w:left w:val="nil"/>
              <w:bottom w:val="nil"/>
              <w:right w:val="nil"/>
            </w:tcBorders>
            <w:hideMark/>
          </w:tcPr>
          <w:p w14:paraId="408D509A" w14:textId="77777777" w:rsidR="00107D42" w:rsidRPr="00111CCD" w:rsidRDefault="00107D42" w:rsidP="00111CCD">
            <w:pPr>
              <w:spacing w:after="0" w:line="240" w:lineRule="auto"/>
              <w:rPr>
                <w:rFonts w:eastAsia="Times New Roman" w:cs="Times New Roman"/>
                <w:i/>
                <w:iCs/>
                <w:color w:val="000000"/>
                <w:kern w:val="0"/>
                <w:lang w:eastAsia="en-IN"/>
                <w14:ligatures w14:val="none"/>
              </w:rPr>
            </w:pPr>
            <w:r w:rsidRPr="00111CCD">
              <w:rPr>
                <w:rFonts w:eastAsia="Times New Roman" w:cs="Times New Roman"/>
                <w:i/>
                <w:iCs/>
                <w:color w:val="000000"/>
                <w:kern w:val="0"/>
                <w:lang w:eastAsia="en-IN"/>
                <w14:ligatures w14:val="none"/>
              </w:rPr>
              <w:t>Note.</w:t>
            </w:r>
            <w:r w:rsidRPr="00111CCD">
              <w:rPr>
                <w:rFonts w:eastAsia="Times New Roman" w:cs="Times New Roman"/>
                <w:color w:val="000000"/>
                <w:kern w:val="0"/>
                <w:lang w:eastAsia="en-IN"/>
                <w14:ligatures w14:val="none"/>
              </w:rPr>
              <w:t xml:space="preserve"> Values are presented as n (%).</w:t>
            </w:r>
          </w:p>
        </w:tc>
      </w:tr>
    </w:tbl>
    <w:p w14:paraId="7DF9EA3E" w14:textId="77777777" w:rsidR="00107D42" w:rsidRDefault="00107D42">
      <w:pPr>
        <w:spacing w:line="278" w:lineRule="auto"/>
      </w:pPr>
    </w:p>
    <w:p w14:paraId="779C42AF" w14:textId="77777777" w:rsidR="00107D42" w:rsidRDefault="00107D42">
      <w:pPr>
        <w:spacing w:line="278" w:lineRule="auto"/>
      </w:pPr>
    </w:p>
    <w:p w14:paraId="40B71EA6" w14:textId="77777777" w:rsidR="00107D42" w:rsidRDefault="00107D42">
      <w:pPr>
        <w:spacing w:line="278" w:lineRule="auto"/>
      </w:pPr>
    </w:p>
    <w:p w14:paraId="4C1F8F82" w14:textId="77777777" w:rsidR="00107D42" w:rsidRDefault="00107D42" w:rsidP="00B537B3">
      <w:pPr>
        <w:keepNext/>
        <w:spacing w:line="278" w:lineRule="auto"/>
        <w:jc w:val="center"/>
      </w:pPr>
      <w:r>
        <w:rPr>
          <w:noProof/>
        </w:rPr>
        <w:drawing>
          <wp:inline distT="0" distB="0" distL="0" distR="0" wp14:anchorId="50B3A961" wp14:editId="1775D591">
            <wp:extent cx="5688000" cy="3060000"/>
            <wp:effectExtent l="0" t="0" r="8255" b="7620"/>
            <wp:docPr id="546534015" name="Chart 1">
              <a:extLst xmlns:a="http://schemas.openxmlformats.org/drawingml/2006/main">
                <a:ext uri="{FF2B5EF4-FFF2-40B4-BE49-F238E27FC236}">
                  <a16:creationId xmlns:a16="http://schemas.microsoft.com/office/drawing/2014/main" id="{2AB65026-CF66-614A-631E-68D7895D2C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1D159D2" w14:textId="14ABEADA" w:rsidR="00107D42" w:rsidRDefault="00107D42" w:rsidP="00B537B3">
      <w:pPr>
        <w:pStyle w:val="Caption"/>
        <w:jc w:val="center"/>
      </w:pPr>
      <w:bookmarkStart w:id="62" w:name="_Toc233681388"/>
      <w:bookmarkStart w:id="63" w:name="_Toc233744369"/>
      <w:r>
        <w:t xml:space="preserve">Figure </w:t>
      </w:r>
      <w:fldSimple w:instr=" SEQ Figure \* ARABIC ">
        <w:r w:rsidR="008B2D72">
          <w:rPr>
            <w:noProof/>
          </w:rPr>
          <w:t>19</w:t>
        </w:r>
      </w:fldSimple>
      <w:r>
        <w:t xml:space="preserve"> </w:t>
      </w:r>
      <w:r w:rsidRPr="002E0A10">
        <w:t>Bar plot depicting distribution of study participants based on presentation (n = 178)</w:t>
      </w:r>
      <w:bookmarkEnd w:id="62"/>
      <w:bookmarkEnd w:id="63"/>
    </w:p>
    <w:p w14:paraId="076FC734" w14:textId="77777777" w:rsidR="00107D42" w:rsidRDefault="00107D42" w:rsidP="00B537B3"/>
    <w:p w14:paraId="6639B762" w14:textId="77777777" w:rsidR="00107D42" w:rsidRDefault="00107D42" w:rsidP="00B537B3"/>
    <w:p w14:paraId="4F3D0BDC" w14:textId="77777777" w:rsidR="00107D42" w:rsidRDefault="00107D42" w:rsidP="00B537B3">
      <w:r w:rsidRPr="00B537B3">
        <w:rPr>
          <w:b/>
          <w:bCs/>
          <w:i/>
          <w:iCs/>
          <w:u w:val="single"/>
        </w:rPr>
        <w:t>Interpretation</w:t>
      </w:r>
      <w:r>
        <w:t>:</w:t>
      </w:r>
    </w:p>
    <w:p w14:paraId="73FCC7EB" w14:textId="77777777" w:rsidR="00107D42" w:rsidRDefault="00107D42" w:rsidP="00B537B3">
      <w:r>
        <w:t>Approximately all of the pregnancies were with cephalic presentation a very few being breech or transverse. Both groups are comparable based on presentation of delivery.</w:t>
      </w:r>
    </w:p>
    <w:p w14:paraId="438E69C6" w14:textId="77777777" w:rsidR="00107D42" w:rsidRDefault="00107D42">
      <w:pPr>
        <w:spacing w:line="278" w:lineRule="auto"/>
      </w:pPr>
      <w:r>
        <w:br w:type="page"/>
      </w:r>
    </w:p>
    <w:p w14:paraId="497C9DE1" w14:textId="77777777" w:rsidR="00107D42" w:rsidRPr="00B537B3" w:rsidRDefault="00107D42" w:rsidP="00B537B3"/>
    <w:p w14:paraId="4CC1AF7B" w14:textId="25E7FE7E" w:rsidR="00107D42" w:rsidRDefault="00107D42" w:rsidP="002B5367">
      <w:pPr>
        <w:pStyle w:val="Caption"/>
        <w:keepNext/>
        <w:jc w:val="center"/>
      </w:pPr>
      <w:bookmarkStart w:id="64" w:name="_Toc233744327"/>
      <w:r>
        <w:t xml:space="preserve">Table </w:t>
      </w:r>
      <w:fldSimple w:instr=" SEQ Table \* ARABIC ">
        <w:r w:rsidR="00054C5E">
          <w:rPr>
            <w:noProof/>
          </w:rPr>
          <w:t>11</w:t>
        </w:r>
      </w:fldSimple>
      <w:r>
        <w:t xml:space="preserve"> </w:t>
      </w:r>
      <w:r w:rsidRPr="00FF24B4">
        <w:t>Distribution of study participants based on gestational diabetes mellitus (n = 178)</w:t>
      </w:r>
      <w:bookmarkEnd w:id="64"/>
    </w:p>
    <w:tbl>
      <w:tblPr>
        <w:tblW w:w="8400" w:type="dxa"/>
        <w:jc w:val="center"/>
        <w:tblLook w:val="04A0" w:firstRow="1" w:lastRow="0" w:firstColumn="1" w:lastColumn="0" w:noHBand="0" w:noVBand="1"/>
      </w:tblPr>
      <w:tblGrid>
        <w:gridCol w:w="2940"/>
        <w:gridCol w:w="1940"/>
        <w:gridCol w:w="1940"/>
        <w:gridCol w:w="1580"/>
      </w:tblGrid>
      <w:tr w:rsidR="00107D42" w:rsidRPr="00111CCD" w14:paraId="262A8ACA"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3D75ED5B"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701F9692"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6E04911"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655FC58C"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p-value</w:t>
            </w:r>
          </w:p>
        </w:tc>
      </w:tr>
      <w:tr w:rsidR="00107D42" w:rsidRPr="00111CCD" w14:paraId="65B0EE68"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491B35AF"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3E74D4C"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4B8D2477" w14:textId="77777777" w:rsidR="00107D42" w:rsidRPr="00111CCD" w:rsidRDefault="00107D42" w:rsidP="00111CCD">
            <w:pPr>
              <w:spacing w:after="0" w:line="240" w:lineRule="auto"/>
              <w:jc w:val="center"/>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00BCCA7E"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r>
      <w:tr w:rsidR="00107D42" w:rsidRPr="00111CCD" w14:paraId="5EBCF351" w14:textId="77777777" w:rsidTr="002B5367">
        <w:trPr>
          <w:trHeight w:val="399"/>
          <w:jc w:val="center"/>
        </w:trPr>
        <w:tc>
          <w:tcPr>
            <w:tcW w:w="2940" w:type="dxa"/>
            <w:tcBorders>
              <w:top w:val="nil"/>
              <w:left w:val="nil"/>
              <w:bottom w:val="nil"/>
              <w:right w:val="nil"/>
            </w:tcBorders>
            <w:vAlign w:val="center"/>
            <w:hideMark/>
          </w:tcPr>
          <w:p w14:paraId="4FB6F32F"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r w:rsidRPr="00111CCD">
              <w:rPr>
                <w:rFonts w:eastAsia="Times New Roman" w:cs="Times New Roman"/>
                <w:b/>
                <w:bCs/>
                <w:color w:val="000000"/>
                <w:kern w:val="0"/>
                <w:lang w:eastAsia="en-IN"/>
                <w14:ligatures w14:val="none"/>
              </w:rPr>
              <w:t>Gestational diabetes mellitus</w:t>
            </w:r>
          </w:p>
        </w:tc>
        <w:tc>
          <w:tcPr>
            <w:tcW w:w="1940" w:type="dxa"/>
            <w:tcBorders>
              <w:top w:val="nil"/>
              <w:left w:val="nil"/>
              <w:bottom w:val="nil"/>
              <w:right w:val="nil"/>
            </w:tcBorders>
            <w:noWrap/>
            <w:vAlign w:val="center"/>
            <w:hideMark/>
          </w:tcPr>
          <w:p w14:paraId="389C2A7E" w14:textId="77777777" w:rsidR="00107D42" w:rsidRPr="00111CCD" w:rsidRDefault="00107D42" w:rsidP="00111CCD">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5A16E423" w14:textId="77777777" w:rsidR="00107D42" w:rsidRPr="00111CCD" w:rsidRDefault="00107D42" w:rsidP="00111CCD">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3B3AEDAE"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0.2</w:t>
            </w:r>
          </w:p>
        </w:tc>
      </w:tr>
      <w:tr w:rsidR="00107D42" w:rsidRPr="00111CCD" w14:paraId="18C4C46F" w14:textId="77777777" w:rsidTr="00B537B3">
        <w:trPr>
          <w:trHeight w:val="399"/>
          <w:jc w:val="center"/>
        </w:trPr>
        <w:tc>
          <w:tcPr>
            <w:tcW w:w="2940" w:type="dxa"/>
            <w:tcBorders>
              <w:top w:val="nil"/>
              <w:left w:val="nil"/>
              <w:right w:val="nil"/>
            </w:tcBorders>
            <w:vAlign w:val="center"/>
            <w:hideMark/>
          </w:tcPr>
          <w:p w14:paraId="11CF52BB" w14:textId="77777777" w:rsidR="00107D42" w:rsidRPr="00111CCD" w:rsidRDefault="00107D42" w:rsidP="00111CCD">
            <w:pPr>
              <w:spacing w:after="0" w:line="240" w:lineRule="auto"/>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xml:space="preserve">    Yes</w:t>
            </w:r>
          </w:p>
        </w:tc>
        <w:tc>
          <w:tcPr>
            <w:tcW w:w="1940" w:type="dxa"/>
            <w:tcBorders>
              <w:top w:val="nil"/>
              <w:left w:val="nil"/>
              <w:right w:val="nil"/>
            </w:tcBorders>
            <w:noWrap/>
            <w:vAlign w:val="center"/>
            <w:hideMark/>
          </w:tcPr>
          <w:p w14:paraId="59A57D6A"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19 (21%)</w:t>
            </w:r>
          </w:p>
        </w:tc>
        <w:tc>
          <w:tcPr>
            <w:tcW w:w="1940" w:type="dxa"/>
            <w:tcBorders>
              <w:top w:val="nil"/>
              <w:left w:val="nil"/>
              <w:right w:val="nil"/>
            </w:tcBorders>
            <w:noWrap/>
            <w:vAlign w:val="center"/>
            <w:hideMark/>
          </w:tcPr>
          <w:p w14:paraId="3CC92F2A"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12 (13%)</w:t>
            </w:r>
          </w:p>
        </w:tc>
        <w:tc>
          <w:tcPr>
            <w:tcW w:w="1580" w:type="dxa"/>
            <w:tcBorders>
              <w:top w:val="nil"/>
              <w:left w:val="nil"/>
              <w:right w:val="nil"/>
            </w:tcBorders>
            <w:noWrap/>
            <w:vAlign w:val="center"/>
            <w:hideMark/>
          </w:tcPr>
          <w:p w14:paraId="0D232811"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w:t>
            </w:r>
          </w:p>
        </w:tc>
      </w:tr>
      <w:tr w:rsidR="00107D42" w:rsidRPr="00111CCD" w14:paraId="3F7C31A2" w14:textId="77777777" w:rsidTr="00B537B3">
        <w:trPr>
          <w:trHeight w:val="399"/>
          <w:jc w:val="center"/>
        </w:trPr>
        <w:tc>
          <w:tcPr>
            <w:tcW w:w="2940" w:type="dxa"/>
            <w:tcBorders>
              <w:top w:val="nil"/>
              <w:left w:val="nil"/>
              <w:bottom w:val="single" w:sz="12" w:space="0" w:color="auto"/>
              <w:right w:val="nil"/>
            </w:tcBorders>
            <w:vAlign w:val="center"/>
            <w:hideMark/>
          </w:tcPr>
          <w:p w14:paraId="4FB088E6" w14:textId="77777777" w:rsidR="00107D42" w:rsidRPr="00111CCD" w:rsidRDefault="00107D42" w:rsidP="00111CCD">
            <w:pPr>
              <w:spacing w:after="0" w:line="240" w:lineRule="auto"/>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 xml:space="preserve">    No</w:t>
            </w:r>
          </w:p>
        </w:tc>
        <w:tc>
          <w:tcPr>
            <w:tcW w:w="1940" w:type="dxa"/>
            <w:tcBorders>
              <w:top w:val="nil"/>
              <w:left w:val="nil"/>
              <w:bottom w:val="single" w:sz="12" w:space="0" w:color="auto"/>
              <w:right w:val="nil"/>
            </w:tcBorders>
            <w:noWrap/>
            <w:vAlign w:val="center"/>
            <w:hideMark/>
          </w:tcPr>
          <w:p w14:paraId="4280D0B2"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70 (79%)</w:t>
            </w:r>
          </w:p>
        </w:tc>
        <w:tc>
          <w:tcPr>
            <w:tcW w:w="1940" w:type="dxa"/>
            <w:tcBorders>
              <w:top w:val="nil"/>
              <w:left w:val="nil"/>
              <w:bottom w:val="single" w:sz="12" w:space="0" w:color="auto"/>
              <w:right w:val="nil"/>
            </w:tcBorders>
            <w:noWrap/>
            <w:vAlign w:val="center"/>
            <w:hideMark/>
          </w:tcPr>
          <w:p w14:paraId="62D32124"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r w:rsidRPr="00111CCD">
              <w:rPr>
                <w:rFonts w:eastAsia="Times New Roman" w:cs="Times New Roman"/>
                <w:color w:val="000000"/>
                <w:kern w:val="0"/>
                <w:lang w:eastAsia="en-IN"/>
                <w14:ligatures w14:val="none"/>
              </w:rPr>
              <w:t>77 (87%)</w:t>
            </w:r>
          </w:p>
        </w:tc>
        <w:tc>
          <w:tcPr>
            <w:tcW w:w="1580" w:type="dxa"/>
            <w:tcBorders>
              <w:top w:val="nil"/>
              <w:left w:val="nil"/>
              <w:bottom w:val="single" w:sz="12" w:space="0" w:color="auto"/>
              <w:right w:val="nil"/>
            </w:tcBorders>
            <w:noWrap/>
            <w:vAlign w:val="center"/>
            <w:hideMark/>
          </w:tcPr>
          <w:p w14:paraId="58AB522B" w14:textId="77777777" w:rsidR="00107D42" w:rsidRPr="00111CCD" w:rsidRDefault="00107D42" w:rsidP="00111CCD">
            <w:pPr>
              <w:spacing w:after="0" w:line="240" w:lineRule="auto"/>
              <w:jc w:val="center"/>
              <w:rPr>
                <w:rFonts w:eastAsia="Times New Roman" w:cs="Times New Roman"/>
                <w:color w:val="000000"/>
                <w:kern w:val="0"/>
                <w:lang w:eastAsia="en-IN"/>
                <w14:ligatures w14:val="none"/>
              </w:rPr>
            </w:pPr>
          </w:p>
        </w:tc>
      </w:tr>
      <w:tr w:rsidR="00107D42" w:rsidRPr="00111CCD" w14:paraId="128F0B6A" w14:textId="77777777" w:rsidTr="00B537B3">
        <w:trPr>
          <w:trHeight w:val="312"/>
          <w:jc w:val="center"/>
        </w:trPr>
        <w:tc>
          <w:tcPr>
            <w:tcW w:w="8400" w:type="dxa"/>
            <w:gridSpan w:val="4"/>
            <w:tcBorders>
              <w:top w:val="single" w:sz="12" w:space="0" w:color="auto"/>
              <w:left w:val="nil"/>
              <w:bottom w:val="nil"/>
              <w:right w:val="nil"/>
            </w:tcBorders>
            <w:hideMark/>
          </w:tcPr>
          <w:p w14:paraId="1A88F0EA" w14:textId="77777777" w:rsidR="00107D42" w:rsidRPr="00111CCD" w:rsidRDefault="00107D42" w:rsidP="00111CCD">
            <w:pPr>
              <w:spacing w:after="0" w:line="240" w:lineRule="auto"/>
              <w:rPr>
                <w:rFonts w:eastAsia="Times New Roman" w:cs="Times New Roman"/>
                <w:i/>
                <w:iCs/>
                <w:color w:val="000000"/>
                <w:kern w:val="0"/>
                <w:lang w:eastAsia="en-IN"/>
                <w14:ligatures w14:val="none"/>
              </w:rPr>
            </w:pPr>
            <w:r w:rsidRPr="00111CCD">
              <w:rPr>
                <w:rFonts w:eastAsia="Times New Roman" w:cs="Times New Roman"/>
                <w:i/>
                <w:iCs/>
                <w:color w:val="000000"/>
                <w:kern w:val="0"/>
                <w:lang w:eastAsia="en-IN"/>
                <w14:ligatures w14:val="none"/>
              </w:rPr>
              <w:t>Note.</w:t>
            </w:r>
            <w:r w:rsidRPr="00111CCD">
              <w:rPr>
                <w:rFonts w:eastAsia="Times New Roman" w:cs="Times New Roman"/>
                <w:color w:val="000000"/>
                <w:kern w:val="0"/>
                <w:lang w:eastAsia="en-IN"/>
                <w14:ligatures w14:val="none"/>
              </w:rPr>
              <w:t xml:space="preserve"> Values are presented as n (%).</w:t>
            </w:r>
          </w:p>
        </w:tc>
      </w:tr>
    </w:tbl>
    <w:p w14:paraId="14B5A326" w14:textId="77777777" w:rsidR="00107D42" w:rsidRDefault="00107D42">
      <w:pPr>
        <w:spacing w:line="278" w:lineRule="auto"/>
      </w:pPr>
    </w:p>
    <w:p w14:paraId="1740A0C7" w14:textId="77777777" w:rsidR="00107D42" w:rsidRDefault="00107D42">
      <w:pPr>
        <w:spacing w:line="278" w:lineRule="auto"/>
      </w:pPr>
    </w:p>
    <w:p w14:paraId="2564C012" w14:textId="77777777" w:rsidR="00107D42" w:rsidRDefault="00107D42">
      <w:pPr>
        <w:spacing w:line="278" w:lineRule="auto"/>
      </w:pPr>
    </w:p>
    <w:p w14:paraId="25293AD9" w14:textId="77777777" w:rsidR="00107D42" w:rsidRDefault="00107D42" w:rsidP="00B537B3">
      <w:pPr>
        <w:keepNext/>
        <w:spacing w:line="278" w:lineRule="auto"/>
        <w:jc w:val="center"/>
      </w:pPr>
      <w:r>
        <w:rPr>
          <w:noProof/>
        </w:rPr>
        <w:drawing>
          <wp:inline distT="0" distB="0" distL="0" distR="0" wp14:anchorId="1E8EE1A9" wp14:editId="6A73DCE5">
            <wp:extent cx="5688000" cy="3060000"/>
            <wp:effectExtent l="0" t="0" r="8255" b="7620"/>
            <wp:docPr id="827528286" name="Chart 1">
              <a:extLst xmlns:a="http://schemas.openxmlformats.org/drawingml/2006/main">
                <a:ext uri="{FF2B5EF4-FFF2-40B4-BE49-F238E27FC236}">
                  <a16:creationId xmlns:a16="http://schemas.microsoft.com/office/drawing/2014/main" id="{3D946077-1EEE-DF3A-27B1-A11D21A264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9C3552C" w14:textId="2DF24E72" w:rsidR="00107D42" w:rsidRDefault="00107D42" w:rsidP="00B537B3">
      <w:pPr>
        <w:pStyle w:val="Caption"/>
        <w:jc w:val="center"/>
      </w:pPr>
      <w:bookmarkStart w:id="65" w:name="_Toc233681389"/>
      <w:bookmarkStart w:id="66" w:name="_Toc233744370"/>
      <w:r>
        <w:t xml:space="preserve">Figure </w:t>
      </w:r>
      <w:fldSimple w:instr=" SEQ Figure \* ARABIC ">
        <w:r w:rsidR="008B2D72">
          <w:rPr>
            <w:noProof/>
          </w:rPr>
          <w:t>20</w:t>
        </w:r>
      </w:fldSimple>
      <w:r>
        <w:t xml:space="preserve"> </w:t>
      </w:r>
      <w:r w:rsidRPr="00835BF1">
        <w:t>Bar plot depicting distribution of study participants based on gestational diabetes mellitus (n = 178)</w:t>
      </w:r>
      <w:bookmarkEnd w:id="65"/>
      <w:bookmarkEnd w:id="66"/>
    </w:p>
    <w:p w14:paraId="15A7579F" w14:textId="77777777" w:rsidR="00107D42" w:rsidRDefault="00107D42" w:rsidP="00B537B3"/>
    <w:p w14:paraId="4FD9320C" w14:textId="77777777" w:rsidR="00107D42" w:rsidRDefault="00107D42" w:rsidP="00B537B3"/>
    <w:p w14:paraId="5A61D48B" w14:textId="77777777" w:rsidR="00107D42" w:rsidRDefault="00107D42" w:rsidP="00B537B3">
      <w:r w:rsidRPr="00B537B3">
        <w:rPr>
          <w:b/>
          <w:bCs/>
          <w:i/>
          <w:iCs/>
          <w:u w:val="single"/>
        </w:rPr>
        <w:t>Interpretation</w:t>
      </w:r>
      <w:r>
        <w:t>:</w:t>
      </w:r>
    </w:p>
    <w:p w14:paraId="7623BEB2" w14:textId="77777777" w:rsidR="00107D42" w:rsidRDefault="00107D42" w:rsidP="00B537B3">
      <w:r>
        <w:t>Less than 1 in 5 participants were having GDM in each group. Both groups are comparable in terms of participants having GDM.</w:t>
      </w:r>
    </w:p>
    <w:p w14:paraId="5457A993" w14:textId="77777777" w:rsidR="00107D42" w:rsidRDefault="00107D42">
      <w:pPr>
        <w:spacing w:line="278" w:lineRule="auto"/>
      </w:pPr>
      <w:r>
        <w:br w:type="page"/>
      </w:r>
    </w:p>
    <w:p w14:paraId="4211506F" w14:textId="77777777" w:rsidR="00107D42" w:rsidRPr="00B537B3" w:rsidRDefault="00107D42" w:rsidP="00B537B3"/>
    <w:p w14:paraId="2D47789C" w14:textId="49DD12AB" w:rsidR="00107D42" w:rsidRDefault="00107D42" w:rsidP="002B5367">
      <w:pPr>
        <w:pStyle w:val="Caption"/>
        <w:keepNext/>
        <w:jc w:val="center"/>
      </w:pPr>
      <w:bookmarkStart w:id="67" w:name="_Toc233744328"/>
      <w:r>
        <w:t xml:space="preserve">Table </w:t>
      </w:r>
      <w:fldSimple w:instr=" SEQ Table \* ARABIC ">
        <w:r w:rsidR="00054C5E">
          <w:rPr>
            <w:noProof/>
          </w:rPr>
          <w:t>12</w:t>
        </w:r>
      </w:fldSimple>
      <w:r>
        <w:t xml:space="preserve"> </w:t>
      </w:r>
      <w:r w:rsidRPr="001B387C">
        <w:t>Distribution of study participants based on preeclampsia (n = 178)</w:t>
      </w:r>
      <w:bookmarkEnd w:id="67"/>
    </w:p>
    <w:tbl>
      <w:tblPr>
        <w:tblW w:w="8400" w:type="dxa"/>
        <w:jc w:val="center"/>
        <w:tblLook w:val="04A0" w:firstRow="1" w:lastRow="0" w:firstColumn="1" w:lastColumn="0" w:noHBand="0" w:noVBand="1"/>
      </w:tblPr>
      <w:tblGrid>
        <w:gridCol w:w="2940"/>
        <w:gridCol w:w="1940"/>
        <w:gridCol w:w="1940"/>
        <w:gridCol w:w="1580"/>
      </w:tblGrid>
      <w:tr w:rsidR="00107D42" w:rsidRPr="00551DE4" w14:paraId="71D1594E"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29EABAAF"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2D08A664"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3FE40380"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29670FAE"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p-value</w:t>
            </w:r>
          </w:p>
        </w:tc>
      </w:tr>
      <w:tr w:rsidR="00107D42" w:rsidRPr="00551DE4" w14:paraId="20A3A734"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075BF00A"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6D1455EB"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4031119B"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357D3D41"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r>
      <w:tr w:rsidR="00107D42" w:rsidRPr="00551DE4" w14:paraId="4A843CED" w14:textId="77777777" w:rsidTr="002B5367">
        <w:trPr>
          <w:trHeight w:val="399"/>
          <w:jc w:val="center"/>
        </w:trPr>
        <w:tc>
          <w:tcPr>
            <w:tcW w:w="2940" w:type="dxa"/>
            <w:tcBorders>
              <w:top w:val="nil"/>
              <w:left w:val="nil"/>
              <w:bottom w:val="nil"/>
              <w:right w:val="nil"/>
            </w:tcBorders>
            <w:vAlign w:val="center"/>
            <w:hideMark/>
          </w:tcPr>
          <w:p w14:paraId="41523F65"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Preeclampsia</w:t>
            </w:r>
          </w:p>
        </w:tc>
        <w:tc>
          <w:tcPr>
            <w:tcW w:w="1940" w:type="dxa"/>
            <w:tcBorders>
              <w:top w:val="nil"/>
              <w:left w:val="nil"/>
              <w:bottom w:val="nil"/>
              <w:right w:val="nil"/>
            </w:tcBorders>
            <w:noWrap/>
            <w:vAlign w:val="center"/>
            <w:hideMark/>
          </w:tcPr>
          <w:p w14:paraId="0B56E6CD"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1FE10989" w14:textId="77777777" w:rsidR="00107D42" w:rsidRPr="00551DE4" w:rsidRDefault="00107D42" w:rsidP="00551DE4">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1737960D"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&gt;0.9</w:t>
            </w:r>
          </w:p>
        </w:tc>
      </w:tr>
      <w:tr w:rsidR="00107D42" w:rsidRPr="00551DE4" w14:paraId="45C32B59" w14:textId="77777777" w:rsidTr="002B5367">
        <w:trPr>
          <w:trHeight w:val="399"/>
          <w:jc w:val="center"/>
        </w:trPr>
        <w:tc>
          <w:tcPr>
            <w:tcW w:w="2940" w:type="dxa"/>
            <w:tcBorders>
              <w:top w:val="nil"/>
              <w:left w:val="nil"/>
              <w:bottom w:val="nil"/>
              <w:right w:val="nil"/>
            </w:tcBorders>
            <w:vAlign w:val="center"/>
            <w:hideMark/>
          </w:tcPr>
          <w:p w14:paraId="4E221F85" w14:textId="77777777" w:rsidR="00107D42" w:rsidRPr="00551DE4" w:rsidRDefault="00107D42" w:rsidP="00551DE4">
            <w:pPr>
              <w:spacing w:after="0" w:line="240" w:lineRule="auto"/>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0E201FD7"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3 (3.4%)</w:t>
            </w:r>
          </w:p>
        </w:tc>
        <w:tc>
          <w:tcPr>
            <w:tcW w:w="1940" w:type="dxa"/>
            <w:tcBorders>
              <w:top w:val="nil"/>
              <w:left w:val="nil"/>
              <w:bottom w:val="nil"/>
              <w:right w:val="nil"/>
            </w:tcBorders>
            <w:noWrap/>
            <w:vAlign w:val="center"/>
            <w:hideMark/>
          </w:tcPr>
          <w:p w14:paraId="01722B83"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3 (3.4%)</w:t>
            </w:r>
          </w:p>
        </w:tc>
        <w:tc>
          <w:tcPr>
            <w:tcW w:w="1580" w:type="dxa"/>
            <w:tcBorders>
              <w:top w:val="nil"/>
              <w:left w:val="nil"/>
              <w:bottom w:val="nil"/>
              <w:right w:val="nil"/>
            </w:tcBorders>
            <w:noWrap/>
            <w:vAlign w:val="center"/>
            <w:hideMark/>
          </w:tcPr>
          <w:p w14:paraId="13FC011B"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p>
        </w:tc>
      </w:tr>
      <w:tr w:rsidR="00107D42" w:rsidRPr="00551DE4" w14:paraId="6E4F67CD" w14:textId="77777777" w:rsidTr="002B5367">
        <w:trPr>
          <w:trHeight w:val="399"/>
          <w:jc w:val="center"/>
        </w:trPr>
        <w:tc>
          <w:tcPr>
            <w:tcW w:w="2940" w:type="dxa"/>
            <w:tcBorders>
              <w:top w:val="nil"/>
              <w:left w:val="nil"/>
              <w:bottom w:val="single" w:sz="4" w:space="0" w:color="auto"/>
              <w:right w:val="nil"/>
            </w:tcBorders>
            <w:vAlign w:val="center"/>
            <w:hideMark/>
          </w:tcPr>
          <w:p w14:paraId="6B62BFB2" w14:textId="77777777" w:rsidR="00107D42" w:rsidRPr="00551DE4" w:rsidRDefault="00107D42" w:rsidP="00551DE4">
            <w:pPr>
              <w:spacing w:after="0" w:line="240" w:lineRule="auto"/>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46610766"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86 (96.6%)</w:t>
            </w:r>
          </w:p>
        </w:tc>
        <w:tc>
          <w:tcPr>
            <w:tcW w:w="1940" w:type="dxa"/>
            <w:tcBorders>
              <w:top w:val="nil"/>
              <w:left w:val="nil"/>
              <w:bottom w:val="single" w:sz="4" w:space="0" w:color="auto"/>
              <w:right w:val="nil"/>
            </w:tcBorders>
            <w:noWrap/>
            <w:vAlign w:val="center"/>
            <w:hideMark/>
          </w:tcPr>
          <w:p w14:paraId="1365B816"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86 (96.6%)</w:t>
            </w:r>
          </w:p>
        </w:tc>
        <w:tc>
          <w:tcPr>
            <w:tcW w:w="1580" w:type="dxa"/>
            <w:tcBorders>
              <w:top w:val="nil"/>
              <w:left w:val="nil"/>
              <w:bottom w:val="single" w:sz="4" w:space="0" w:color="auto"/>
              <w:right w:val="nil"/>
            </w:tcBorders>
            <w:noWrap/>
            <w:vAlign w:val="center"/>
            <w:hideMark/>
          </w:tcPr>
          <w:p w14:paraId="4053EA46"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w:t>
            </w:r>
          </w:p>
        </w:tc>
      </w:tr>
      <w:tr w:rsidR="00107D42" w:rsidRPr="00551DE4" w14:paraId="0BE0D3D7" w14:textId="77777777" w:rsidTr="002B5367">
        <w:trPr>
          <w:trHeight w:val="312"/>
          <w:jc w:val="center"/>
        </w:trPr>
        <w:tc>
          <w:tcPr>
            <w:tcW w:w="8400" w:type="dxa"/>
            <w:gridSpan w:val="4"/>
            <w:tcBorders>
              <w:top w:val="nil"/>
              <w:left w:val="nil"/>
              <w:bottom w:val="nil"/>
              <w:right w:val="nil"/>
            </w:tcBorders>
            <w:hideMark/>
          </w:tcPr>
          <w:p w14:paraId="774E24A5" w14:textId="77777777" w:rsidR="00107D42" w:rsidRPr="00551DE4" w:rsidRDefault="00107D42" w:rsidP="00551DE4">
            <w:pPr>
              <w:spacing w:after="0" w:line="240" w:lineRule="auto"/>
              <w:rPr>
                <w:rFonts w:eastAsia="Times New Roman" w:cs="Times New Roman"/>
                <w:i/>
                <w:iCs/>
                <w:color w:val="000000"/>
                <w:kern w:val="0"/>
                <w:lang w:eastAsia="en-IN"/>
                <w14:ligatures w14:val="none"/>
              </w:rPr>
            </w:pPr>
            <w:r w:rsidRPr="00551DE4">
              <w:rPr>
                <w:rFonts w:eastAsia="Times New Roman" w:cs="Times New Roman"/>
                <w:i/>
                <w:iCs/>
                <w:color w:val="000000"/>
                <w:kern w:val="0"/>
                <w:lang w:eastAsia="en-IN"/>
                <w14:ligatures w14:val="none"/>
              </w:rPr>
              <w:t>Note.</w:t>
            </w:r>
            <w:r w:rsidRPr="00551DE4">
              <w:rPr>
                <w:rFonts w:eastAsia="Times New Roman" w:cs="Times New Roman"/>
                <w:color w:val="000000"/>
                <w:kern w:val="0"/>
                <w:lang w:eastAsia="en-IN"/>
                <w14:ligatures w14:val="none"/>
              </w:rPr>
              <w:t xml:space="preserve"> Values are presented as n (%).</w:t>
            </w:r>
          </w:p>
        </w:tc>
      </w:tr>
    </w:tbl>
    <w:p w14:paraId="4B2BA95C" w14:textId="77777777" w:rsidR="00107D42" w:rsidRDefault="00107D42">
      <w:pPr>
        <w:spacing w:line="278" w:lineRule="auto"/>
      </w:pPr>
    </w:p>
    <w:p w14:paraId="650D087C" w14:textId="77777777" w:rsidR="00107D42" w:rsidRDefault="00107D42">
      <w:pPr>
        <w:spacing w:line="278" w:lineRule="auto"/>
      </w:pPr>
    </w:p>
    <w:p w14:paraId="400B63A0" w14:textId="77777777" w:rsidR="00107D42" w:rsidRDefault="00107D42">
      <w:pPr>
        <w:spacing w:line="278" w:lineRule="auto"/>
      </w:pPr>
    </w:p>
    <w:p w14:paraId="0FF9BE28" w14:textId="77777777" w:rsidR="00107D42" w:rsidRDefault="00107D42" w:rsidP="00B537B3">
      <w:pPr>
        <w:keepNext/>
        <w:spacing w:line="278" w:lineRule="auto"/>
        <w:jc w:val="center"/>
      </w:pPr>
      <w:r>
        <w:rPr>
          <w:noProof/>
        </w:rPr>
        <w:drawing>
          <wp:inline distT="0" distB="0" distL="0" distR="0" wp14:anchorId="79EE287C" wp14:editId="40942172">
            <wp:extent cx="5688000" cy="3060000"/>
            <wp:effectExtent l="0" t="0" r="8255" b="7620"/>
            <wp:docPr id="1312968063" name="Chart 1">
              <a:extLst xmlns:a="http://schemas.openxmlformats.org/drawingml/2006/main">
                <a:ext uri="{FF2B5EF4-FFF2-40B4-BE49-F238E27FC236}">
                  <a16:creationId xmlns:a16="http://schemas.microsoft.com/office/drawing/2014/main" id="{F058696A-0D37-88B6-3212-6C26268F0C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7B00AD84" w14:textId="3102AD3E" w:rsidR="00107D42" w:rsidRDefault="00107D42" w:rsidP="00B537B3">
      <w:pPr>
        <w:pStyle w:val="Caption"/>
        <w:jc w:val="center"/>
      </w:pPr>
      <w:bookmarkStart w:id="68" w:name="_Toc233681390"/>
      <w:bookmarkStart w:id="69" w:name="_Toc233744371"/>
      <w:r>
        <w:t xml:space="preserve">Figure </w:t>
      </w:r>
      <w:fldSimple w:instr=" SEQ Figure \* ARABIC ">
        <w:r w:rsidR="008B2D72">
          <w:rPr>
            <w:noProof/>
          </w:rPr>
          <w:t>21</w:t>
        </w:r>
      </w:fldSimple>
      <w:r>
        <w:t xml:space="preserve"> </w:t>
      </w:r>
      <w:r w:rsidRPr="00FB2F73">
        <w:t>Bar plot depicting distribution of study participants based on preeclampsia (n = 178)</w:t>
      </w:r>
      <w:bookmarkEnd w:id="68"/>
      <w:bookmarkEnd w:id="69"/>
    </w:p>
    <w:p w14:paraId="640D8881" w14:textId="77777777" w:rsidR="00107D42" w:rsidRDefault="00107D42" w:rsidP="00B537B3">
      <w:pPr>
        <w:rPr>
          <w:b/>
          <w:bCs/>
          <w:i/>
          <w:iCs/>
          <w:u w:val="single"/>
        </w:rPr>
      </w:pPr>
    </w:p>
    <w:p w14:paraId="763A97E6" w14:textId="77777777" w:rsidR="00107D42" w:rsidRDefault="00107D42" w:rsidP="00B537B3">
      <w:pPr>
        <w:rPr>
          <w:b/>
          <w:bCs/>
          <w:i/>
          <w:iCs/>
          <w:u w:val="single"/>
        </w:rPr>
      </w:pPr>
    </w:p>
    <w:p w14:paraId="40E246FE" w14:textId="77777777" w:rsidR="00107D42" w:rsidRDefault="00107D42" w:rsidP="00B537B3">
      <w:r w:rsidRPr="00B537B3">
        <w:rPr>
          <w:b/>
          <w:bCs/>
          <w:i/>
          <w:iCs/>
          <w:u w:val="single"/>
        </w:rPr>
        <w:t>Interpretation</w:t>
      </w:r>
      <w:r>
        <w:t>:</w:t>
      </w:r>
    </w:p>
    <w:p w14:paraId="43CA629A" w14:textId="77777777" w:rsidR="00107D42" w:rsidRDefault="00107D42" w:rsidP="00B537B3">
      <w:r>
        <w:t>Most of the participants did not have preeclampsia in both groups. Both groups are comparable.</w:t>
      </w:r>
    </w:p>
    <w:p w14:paraId="4635901A" w14:textId="77777777" w:rsidR="00107D42" w:rsidRDefault="00107D42">
      <w:pPr>
        <w:spacing w:line="278" w:lineRule="auto"/>
      </w:pPr>
      <w:r>
        <w:br w:type="page"/>
      </w:r>
    </w:p>
    <w:p w14:paraId="0FE60D57" w14:textId="77777777" w:rsidR="00107D42" w:rsidRPr="00B537B3" w:rsidRDefault="00107D42" w:rsidP="00B537B3"/>
    <w:p w14:paraId="079A788F" w14:textId="6683FC3C" w:rsidR="00107D42" w:rsidRDefault="00107D42" w:rsidP="002B5367">
      <w:pPr>
        <w:pStyle w:val="Caption"/>
        <w:keepNext/>
        <w:jc w:val="center"/>
      </w:pPr>
      <w:bookmarkStart w:id="70" w:name="_Toc233744329"/>
      <w:r>
        <w:t xml:space="preserve">Table </w:t>
      </w:r>
      <w:fldSimple w:instr=" SEQ Table \* ARABIC ">
        <w:r w:rsidR="00054C5E">
          <w:rPr>
            <w:noProof/>
          </w:rPr>
          <w:t>13</w:t>
        </w:r>
      </w:fldSimple>
      <w:r>
        <w:t xml:space="preserve"> </w:t>
      </w:r>
      <w:r w:rsidRPr="006C3FDE">
        <w:t>Distribution of study participants based on gestational hypothyroidism (n = 178)</w:t>
      </w:r>
      <w:bookmarkEnd w:id="70"/>
    </w:p>
    <w:tbl>
      <w:tblPr>
        <w:tblW w:w="8400" w:type="dxa"/>
        <w:jc w:val="center"/>
        <w:tblLook w:val="04A0" w:firstRow="1" w:lastRow="0" w:firstColumn="1" w:lastColumn="0" w:noHBand="0" w:noVBand="1"/>
      </w:tblPr>
      <w:tblGrid>
        <w:gridCol w:w="2940"/>
        <w:gridCol w:w="1940"/>
        <w:gridCol w:w="1940"/>
        <w:gridCol w:w="1580"/>
      </w:tblGrid>
      <w:tr w:rsidR="00107D42" w:rsidRPr="00551DE4" w14:paraId="4287525C" w14:textId="77777777" w:rsidTr="002B5367">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4C0FB108"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11076AC2"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649748B3"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ACCEC06"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p-value</w:t>
            </w:r>
          </w:p>
        </w:tc>
      </w:tr>
      <w:tr w:rsidR="00107D42" w:rsidRPr="00551DE4" w14:paraId="462A21A7" w14:textId="77777777" w:rsidTr="002B5367">
        <w:trPr>
          <w:trHeight w:val="360"/>
          <w:jc w:val="center"/>
        </w:trPr>
        <w:tc>
          <w:tcPr>
            <w:tcW w:w="2940" w:type="dxa"/>
            <w:vMerge/>
            <w:tcBorders>
              <w:top w:val="single" w:sz="4" w:space="0" w:color="auto"/>
              <w:left w:val="nil"/>
              <w:bottom w:val="single" w:sz="4" w:space="0" w:color="000000"/>
              <w:right w:val="nil"/>
            </w:tcBorders>
            <w:vAlign w:val="center"/>
            <w:hideMark/>
          </w:tcPr>
          <w:p w14:paraId="5C6F6564"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891A297"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46175EF6" w14:textId="77777777" w:rsidR="00107D42" w:rsidRPr="00551DE4" w:rsidRDefault="00107D42" w:rsidP="00551DE4">
            <w:pPr>
              <w:spacing w:after="0" w:line="240" w:lineRule="auto"/>
              <w:jc w:val="center"/>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09A2D09F"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r>
      <w:tr w:rsidR="00107D42" w:rsidRPr="00551DE4" w14:paraId="53609879" w14:textId="77777777" w:rsidTr="002B5367">
        <w:trPr>
          <w:trHeight w:val="399"/>
          <w:jc w:val="center"/>
        </w:trPr>
        <w:tc>
          <w:tcPr>
            <w:tcW w:w="2940" w:type="dxa"/>
            <w:tcBorders>
              <w:top w:val="nil"/>
              <w:left w:val="nil"/>
              <w:bottom w:val="nil"/>
              <w:right w:val="nil"/>
            </w:tcBorders>
            <w:vAlign w:val="center"/>
            <w:hideMark/>
          </w:tcPr>
          <w:p w14:paraId="5959DEDB"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r w:rsidRPr="00551DE4">
              <w:rPr>
                <w:rFonts w:eastAsia="Times New Roman" w:cs="Times New Roman"/>
                <w:b/>
                <w:bCs/>
                <w:color w:val="000000"/>
                <w:kern w:val="0"/>
                <w:lang w:eastAsia="en-IN"/>
                <w14:ligatures w14:val="none"/>
              </w:rPr>
              <w:t>Gestational hypothyroidism</w:t>
            </w:r>
          </w:p>
        </w:tc>
        <w:tc>
          <w:tcPr>
            <w:tcW w:w="1940" w:type="dxa"/>
            <w:tcBorders>
              <w:top w:val="nil"/>
              <w:left w:val="nil"/>
              <w:bottom w:val="nil"/>
              <w:right w:val="nil"/>
            </w:tcBorders>
            <w:noWrap/>
            <w:vAlign w:val="center"/>
            <w:hideMark/>
          </w:tcPr>
          <w:p w14:paraId="67C75392" w14:textId="77777777" w:rsidR="00107D42" w:rsidRPr="00551DE4" w:rsidRDefault="00107D42" w:rsidP="00551DE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64DDE3F9" w14:textId="77777777" w:rsidR="00107D42" w:rsidRPr="00551DE4" w:rsidRDefault="00107D42" w:rsidP="00551DE4">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2F7FC2CA"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0.091</w:t>
            </w:r>
          </w:p>
        </w:tc>
      </w:tr>
      <w:tr w:rsidR="00107D42" w:rsidRPr="00551DE4" w14:paraId="480F0DB6" w14:textId="77777777" w:rsidTr="002B5367">
        <w:trPr>
          <w:trHeight w:val="399"/>
          <w:jc w:val="center"/>
        </w:trPr>
        <w:tc>
          <w:tcPr>
            <w:tcW w:w="2940" w:type="dxa"/>
            <w:tcBorders>
              <w:top w:val="nil"/>
              <w:left w:val="nil"/>
              <w:bottom w:val="nil"/>
              <w:right w:val="nil"/>
            </w:tcBorders>
            <w:vAlign w:val="center"/>
            <w:hideMark/>
          </w:tcPr>
          <w:p w14:paraId="3BC632AC" w14:textId="77777777" w:rsidR="00107D42" w:rsidRPr="00551DE4" w:rsidRDefault="00107D42" w:rsidP="00551DE4">
            <w:pPr>
              <w:spacing w:after="0" w:line="240" w:lineRule="auto"/>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3D92CCB9"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29 (33%)</w:t>
            </w:r>
          </w:p>
        </w:tc>
        <w:tc>
          <w:tcPr>
            <w:tcW w:w="1940" w:type="dxa"/>
            <w:tcBorders>
              <w:top w:val="nil"/>
              <w:left w:val="nil"/>
              <w:bottom w:val="nil"/>
              <w:right w:val="nil"/>
            </w:tcBorders>
            <w:noWrap/>
            <w:vAlign w:val="center"/>
            <w:hideMark/>
          </w:tcPr>
          <w:p w14:paraId="43C49FB0"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19 (21%)</w:t>
            </w:r>
          </w:p>
        </w:tc>
        <w:tc>
          <w:tcPr>
            <w:tcW w:w="1580" w:type="dxa"/>
            <w:tcBorders>
              <w:top w:val="nil"/>
              <w:left w:val="nil"/>
              <w:bottom w:val="nil"/>
              <w:right w:val="nil"/>
            </w:tcBorders>
            <w:noWrap/>
            <w:vAlign w:val="center"/>
            <w:hideMark/>
          </w:tcPr>
          <w:p w14:paraId="692EEB8A"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p>
        </w:tc>
      </w:tr>
      <w:tr w:rsidR="00107D42" w:rsidRPr="00551DE4" w14:paraId="7189C427" w14:textId="77777777" w:rsidTr="002B5367">
        <w:trPr>
          <w:trHeight w:val="399"/>
          <w:jc w:val="center"/>
        </w:trPr>
        <w:tc>
          <w:tcPr>
            <w:tcW w:w="2940" w:type="dxa"/>
            <w:tcBorders>
              <w:top w:val="nil"/>
              <w:left w:val="nil"/>
              <w:bottom w:val="single" w:sz="4" w:space="0" w:color="auto"/>
              <w:right w:val="nil"/>
            </w:tcBorders>
            <w:vAlign w:val="center"/>
            <w:hideMark/>
          </w:tcPr>
          <w:p w14:paraId="048DCD45" w14:textId="77777777" w:rsidR="00107D42" w:rsidRPr="00551DE4" w:rsidRDefault="00107D42" w:rsidP="00551DE4">
            <w:pPr>
              <w:spacing w:after="0" w:line="240" w:lineRule="auto"/>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4F0894DA"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60 (67%)</w:t>
            </w:r>
          </w:p>
        </w:tc>
        <w:tc>
          <w:tcPr>
            <w:tcW w:w="1940" w:type="dxa"/>
            <w:tcBorders>
              <w:top w:val="nil"/>
              <w:left w:val="nil"/>
              <w:bottom w:val="single" w:sz="4" w:space="0" w:color="auto"/>
              <w:right w:val="nil"/>
            </w:tcBorders>
            <w:noWrap/>
            <w:vAlign w:val="center"/>
            <w:hideMark/>
          </w:tcPr>
          <w:p w14:paraId="17433F4C"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70 (79%)</w:t>
            </w:r>
          </w:p>
        </w:tc>
        <w:tc>
          <w:tcPr>
            <w:tcW w:w="1580" w:type="dxa"/>
            <w:tcBorders>
              <w:top w:val="nil"/>
              <w:left w:val="nil"/>
              <w:bottom w:val="single" w:sz="4" w:space="0" w:color="auto"/>
              <w:right w:val="nil"/>
            </w:tcBorders>
            <w:noWrap/>
            <w:vAlign w:val="center"/>
            <w:hideMark/>
          </w:tcPr>
          <w:p w14:paraId="09E000C2" w14:textId="77777777" w:rsidR="00107D42" w:rsidRPr="00551DE4" w:rsidRDefault="00107D42" w:rsidP="00551DE4">
            <w:pPr>
              <w:spacing w:after="0" w:line="240" w:lineRule="auto"/>
              <w:jc w:val="center"/>
              <w:rPr>
                <w:rFonts w:eastAsia="Times New Roman" w:cs="Times New Roman"/>
                <w:color w:val="000000"/>
                <w:kern w:val="0"/>
                <w:lang w:eastAsia="en-IN"/>
                <w14:ligatures w14:val="none"/>
              </w:rPr>
            </w:pPr>
            <w:r w:rsidRPr="00551DE4">
              <w:rPr>
                <w:rFonts w:eastAsia="Times New Roman" w:cs="Times New Roman"/>
                <w:color w:val="000000"/>
                <w:kern w:val="0"/>
                <w:lang w:eastAsia="en-IN"/>
                <w14:ligatures w14:val="none"/>
              </w:rPr>
              <w:t> </w:t>
            </w:r>
          </w:p>
        </w:tc>
      </w:tr>
      <w:tr w:rsidR="00107D42" w:rsidRPr="00551DE4" w14:paraId="5098303A" w14:textId="77777777" w:rsidTr="002B5367">
        <w:trPr>
          <w:trHeight w:val="312"/>
          <w:jc w:val="center"/>
        </w:trPr>
        <w:tc>
          <w:tcPr>
            <w:tcW w:w="8400" w:type="dxa"/>
            <w:gridSpan w:val="4"/>
            <w:tcBorders>
              <w:top w:val="nil"/>
              <w:left w:val="nil"/>
              <w:bottom w:val="nil"/>
              <w:right w:val="nil"/>
            </w:tcBorders>
            <w:hideMark/>
          </w:tcPr>
          <w:p w14:paraId="4D36F66A" w14:textId="77777777" w:rsidR="00107D42" w:rsidRPr="00551DE4" w:rsidRDefault="00107D42" w:rsidP="00551DE4">
            <w:pPr>
              <w:spacing w:after="0" w:line="240" w:lineRule="auto"/>
              <w:rPr>
                <w:rFonts w:eastAsia="Times New Roman" w:cs="Times New Roman"/>
                <w:i/>
                <w:iCs/>
                <w:color w:val="000000"/>
                <w:kern w:val="0"/>
                <w:lang w:eastAsia="en-IN"/>
                <w14:ligatures w14:val="none"/>
              </w:rPr>
            </w:pPr>
            <w:r w:rsidRPr="00551DE4">
              <w:rPr>
                <w:rFonts w:eastAsia="Times New Roman" w:cs="Times New Roman"/>
                <w:i/>
                <w:iCs/>
                <w:color w:val="000000"/>
                <w:kern w:val="0"/>
                <w:lang w:eastAsia="en-IN"/>
                <w14:ligatures w14:val="none"/>
              </w:rPr>
              <w:t>Note.</w:t>
            </w:r>
            <w:r w:rsidRPr="00551DE4">
              <w:rPr>
                <w:rFonts w:eastAsia="Times New Roman" w:cs="Times New Roman"/>
                <w:color w:val="000000"/>
                <w:kern w:val="0"/>
                <w:lang w:eastAsia="en-IN"/>
                <w14:ligatures w14:val="none"/>
              </w:rPr>
              <w:t xml:space="preserve"> Values are presented as n (%).</w:t>
            </w:r>
          </w:p>
        </w:tc>
      </w:tr>
    </w:tbl>
    <w:p w14:paraId="797EF43D" w14:textId="77777777" w:rsidR="00107D42" w:rsidRDefault="00107D42">
      <w:pPr>
        <w:spacing w:line="278" w:lineRule="auto"/>
        <w:rPr>
          <w:noProof/>
        </w:rPr>
      </w:pPr>
    </w:p>
    <w:p w14:paraId="166CB9D4" w14:textId="77777777" w:rsidR="00107D42" w:rsidRDefault="00107D42">
      <w:pPr>
        <w:spacing w:line="278" w:lineRule="auto"/>
        <w:rPr>
          <w:noProof/>
        </w:rPr>
      </w:pPr>
    </w:p>
    <w:p w14:paraId="6421C29F" w14:textId="77777777" w:rsidR="00107D42" w:rsidRDefault="00107D42">
      <w:pPr>
        <w:spacing w:line="278" w:lineRule="auto"/>
        <w:rPr>
          <w:noProof/>
        </w:rPr>
      </w:pPr>
    </w:p>
    <w:p w14:paraId="7E3427F9" w14:textId="77777777" w:rsidR="00107D42" w:rsidRDefault="00107D42" w:rsidP="00B537B3">
      <w:pPr>
        <w:keepNext/>
        <w:spacing w:line="278" w:lineRule="auto"/>
        <w:jc w:val="center"/>
      </w:pPr>
      <w:r>
        <w:rPr>
          <w:noProof/>
        </w:rPr>
        <w:drawing>
          <wp:inline distT="0" distB="0" distL="0" distR="0" wp14:anchorId="0DD3EAC2" wp14:editId="15E1CDE0">
            <wp:extent cx="5688000" cy="3060000"/>
            <wp:effectExtent l="0" t="0" r="8255" b="7620"/>
            <wp:docPr id="1336651253" name="Chart 1">
              <a:extLst xmlns:a="http://schemas.openxmlformats.org/drawingml/2006/main">
                <a:ext uri="{FF2B5EF4-FFF2-40B4-BE49-F238E27FC236}">
                  <a16:creationId xmlns:a16="http://schemas.microsoft.com/office/drawing/2014/main" id="{53A4575E-48F6-21F9-C290-E5407C7F82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1EE6FF9" w14:textId="43E7870B" w:rsidR="00107D42" w:rsidRDefault="00107D42" w:rsidP="00B537B3">
      <w:pPr>
        <w:pStyle w:val="Caption"/>
        <w:jc w:val="center"/>
      </w:pPr>
      <w:bookmarkStart w:id="71" w:name="_Toc233681391"/>
      <w:bookmarkStart w:id="72" w:name="_Toc233744372"/>
      <w:r>
        <w:t xml:space="preserve">Figure </w:t>
      </w:r>
      <w:fldSimple w:instr=" SEQ Figure \* ARABIC ">
        <w:r w:rsidR="008B2D72">
          <w:rPr>
            <w:noProof/>
          </w:rPr>
          <w:t>22</w:t>
        </w:r>
      </w:fldSimple>
      <w:r>
        <w:t xml:space="preserve"> </w:t>
      </w:r>
      <w:r w:rsidRPr="00C159DB">
        <w:t>Bar plot depicting distribution of study participants based on gestational hypothyroidism (n = 178)</w:t>
      </w:r>
      <w:bookmarkEnd w:id="71"/>
      <w:bookmarkEnd w:id="72"/>
    </w:p>
    <w:p w14:paraId="234A6851" w14:textId="77777777" w:rsidR="00107D42" w:rsidRDefault="00107D42" w:rsidP="00B537B3">
      <w:pPr>
        <w:rPr>
          <w:b/>
          <w:bCs/>
          <w:i/>
          <w:iCs/>
          <w:u w:val="single"/>
        </w:rPr>
      </w:pPr>
    </w:p>
    <w:p w14:paraId="7890C27D" w14:textId="77777777" w:rsidR="00107D42" w:rsidRDefault="00107D42" w:rsidP="00B537B3">
      <w:pPr>
        <w:rPr>
          <w:b/>
          <w:bCs/>
          <w:i/>
          <w:iCs/>
          <w:u w:val="single"/>
        </w:rPr>
      </w:pPr>
    </w:p>
    <w:p w14:paraId="64823828" w14:textId="77777777" w:rsidR="00107D42" w:rsidRDefault="00107D42" w:rsidP="00B537B3">
      <w:r w:rsidRPr="00B537B3">
        <w:rPr>
          <w:b/>
          <w:bCs/>
          <w:i/>
          <w:iCs/>
          <w:u w:val="single"/>
        </w:rPr>
        <w:t>Interpretation</w:t>
      </w:r>
      <w:r>
        <w:t>:</w:t>
      </w:r>
    </w:p>
    <w:p w14:paraId="72B15562" w14:textId="77777777" w:rsidR="00107D42" w:rsidRPr="00B537B3" w:rsidRDefault="00107D42" w:rsidP="00B537B3">
      <w:r>
        <w:t>Around 1/3</w:t>
      </w:r>
      <w:r w:rsidRPr="00B537B3">
        <w:rPr>
          <w:vertAlign w:val="superscript"/>
        </w:rPr>
        <w:t>rd</w:t>
      </w:r>
      <w:r>
        <w:t xml:space="preserve"> of the participants or less in each group were having gestational hypothyroidism. Both groups are comparable in this regards.</w:t>
      </w:r>
    </w:p>
    <w:p w14:paraId="18257E4D" w14:textId="77777777" w:rsidR="00107D42" w:rsidRDefault="00107D42" w:rsidP="00332CF8">
      <w:pPr>
        <w:spacing w:line="278" w:lineRule="auto"/>
      </w:pPr>
      <w:r>
        <w:br w:type="page"/>
      </w:r>
    </w:p>
    <w:p w14:paraId="716B0073" w14:textId="2BEBE41D" w:rsidR="00107D42" w:rsidRDefault="00107D42" w:rsidP="00456B3E">
      <w:pPr>
        <w:pStyle w:val="Caption"/>
        <w:keepNext/>
        <w:jc w:val="center"/>
      </w:pPr>
      <w:bookmarkStart w:id="73" w:name="_Toc233744330"/>
      <w:r>
        <w:t xml:space="preserve">Table </w:t>
      </w:r>
      <w:fldSimple w:instr=" SEQ Table \* ARABIC ">
        <w:r w:rsidR="00054C5E">
          <w:rPr>
            <w:noProof/>
          </w:rPr>
          <w:t>14</w:t>
        </w:r>
      </w:fldSimple>
      <w:r>
        <w:t xml:space="preserve"> </w:t>
      </w:r>
      <w:r w:rsidRPr="0041058F">
        <w:t xml:space="preserve">Distribution of study participants based on intraoperative </w:t>
      </w:r>
      <w:r>
        <w:t>m</w:t>
      </w:r>
      <w:r w:rsidRPr="0041058F">
        <w:t>econium stained liquor (n = 178)</w:t>
      </w:r>
      <w:bookmarkEnd w:id="73"/>
    </w:p>
    <w:tbl>
      <w:tblPr>
        <w:tblW w:w="8400" w:type="dxa"/>
        <w:jc w:val="center"/>
        <w:tblLook w:val="04A0" w:firstRow="1" w:lastRow="0" w:firstColumn="1" w:lastColumn="0" w:noHBand="0" w:noVBand="1"/>
      </w:tblPr>
      <w:tblGrid>
        <w:gridCol w:w="2940"/>
        <w:gridCol w:w="1940"/>
        <w:gridCol w:w="1940"/>
        <w:gridCol w:w="1580"/>
      </w:tblGrid>
      <w:tr w:rsidR="00107D42" w:rsidRPr="00781BCF" w14:paraId="35C4865C" w14:textId="77777777" w:rsidTr="00781BCF">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30FD29A0"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7B329DB0"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5FD85C7A"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0A6091C2"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p-value</w:t>
            </w:r>
          </w:p>
        </w:tc>
      </w:tr>
      <w:tr w:rsidR="00107D42" w:rsidRPr="00781BCF" w14:paraId="3DF341AA" w14:textId="77777777" w:rsidTr="00781BCF">
        <w:trPr>
          <w:trHeight w:val="360"/>
          <w:jc w:val="center"/>
        </w:trPr>
        <w:tc>
          <w:tcPr>
            <w:tcW w:w="2940" w:type="dxa"/>
            <w:vMerge/>
            <w:tcBorders>
              <w:top w:val="single" w:sz="4" w:space="0" w:color="auto"/>
              <w:left w:val="nil"/>
              <w:bottom w:val="single" w:sz="4" w:space="0" w:color="000000"/>
              <w:right w:val="nil"/>
            </w:tcBorders>
            <w:vAlign w:val="center"/>
            <w:hideMark/>
          </w:tcPr>
          <w:p w14:paraId="4F634AD1" w14:textId="77777777" w:rsidR="00107D42" w:rsidRPr="00781BCF" w:rsidRDefault="00107D42" w:rsidP="00781BC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2F3A1423"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62233EE1" w14:textId="77777777" w:rsidR="00107D42" w:rsidRPr="00781BCF" w:rsidRDefault="00107D42" w:rsidP="00781BCF">
            <w:pPr>
              <w:spacing w:after="0" w:line="240" w:lineRule="auto"/>
              <w:jc w:val="center"/>
              <w:rPr>
                <w:rFonts w:eastAsia="Times New Roman" w:cs="Times New Roman"/>
                <w:b/>
                <w:bCs/>
                <w:color w:val="000000"/>
                <w:kern w:val="0"/>
                <w:lang w:eastAsia="en-IN"/>
                <w14:ligatures w14:val="none"/>
              </w:rPr>
            </w:pPr>
            <w:r w:rsidRPr="00781BCF">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7D303878" w14:textId="77777777" w:rsidR="00107D42" w:rsidRPr="00781BCF" w:rsidRDefault="00107D42" w:rsidP="00781BCF">
            <w:pPr>
              <w:spacing w:after="0" w:line="240" w:lineRule="auto"/>
              <w:rPr>
                <w:rFonts w:eastAsia="Times New Roman" w:cs="Times New Roman"/>
                <w:b/>
                <w:bCs/>
                <w:color w:val="000000"/>
                <w:kern w:val="0"/>
                <w:lang w:eastAsia="en-IN"/>
                <w14:ligatures w14:val="none"/>
              </w:rPr>
            </w:pPr>
          </w:p>
        </w:tc>
      </w:tr>
      <w:tr w:rsidR="00107D42" w:rsidRPr="00781BCF" w14:paraId="3FC7F0E0" w14:textId="77777777" w:rsidTr="00781BCF">
        <w:trPr>
          <w:trHeight w:val="399"/>
          <w:jc w:val="center"/>
        </w:trPr>
        <w:tc>
          <w:tcPr>
            <w:tcW w:w="2940" w:type="dxa"/>
            <w:tcBorders>
              <w:top w:val="nil"/>
              <w:left w:val="nil"/>
              <w:bottom w:val="nil"/>
              <w:right w:val="nil"/>
            </w:tcBorders>
            <w:vAlign w:val="center"/>
            <w:hideMark/>
          </w:tcPr>
          <w:p w14:paraId="382AEA27" w14:textId="77777777" w:rsidR="00107D42" w:rsidRPr="00781BCF" w:rsidRDefault="00107D42" w:rsidP="00781BCF">
            <w:pPr>
              <w:spacing w:after="0" w:line="240" w:lineRule="auto"/>
              <w:rPr>
                <w:rFonts w:eastAsia="Times New Roman" w:cs="Times New Roman"/>
                <w:b/>
                <w:bCs/>
                <w:color w:val="000000"/>
                <w:kern w:val="0"/>
                <w:lang w:eastAsia="en-IN"/>
                <w14:ligatures w14:val="none"/>
              </w:rPr>
            </w:pPr>
            <w:r w:rsidRPr="00781BCF">
              <w:rPr>
                <w:rFonts w:eastAsia="Times New Roman" w:cs="Times New Roman"/>
                <w:b/>
                <w:bCs/>
                <w:color w:val="000000"/>
                <w:kern w:val="0"/>
                <w:lang w:val="en-US" w:eastAsia="en-IN"/>
                <w14:ligatures w14:val="none"/>
              </w:rPr>
              <w:t xml:space="preserve"> Intraoperative Meconium-stained liquor</w:t>
            </w:r>
          </w:p>
        </w:tc>
        <w:tc>
          <w:tcPr>
            <w:tcW w:w="1940" w:type="dxa"/>
            <w:tcBorders>
              <w:top w:val="nil"/>
              <w:left w:val="nil"/>
              <w:bottom w:val="nil"/>
              <w:right w:val="nil"/>
            </w:tcBorders>
            <w:noWrap/>
            <w:vAlign w:val="center"/>
            <w:hideMark/>
          </w:tcPr>
          <w:p w14:paraId="6165BA60" w14:textId="77777777" w:rsidR="00107D42" w:rsidRPr="00781BCF" w:rsidRDefault="00107D42" w:rsidP="00781BC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16ABD769" w14:textId="77777777" w:rsidR="00107D42" w:rsidRPr="00781BCF" w:rsidRDefault="00107D42" w:rsidP="00781BCF">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59738526"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val="en-US" w:eastAsia="en-IN"/>
                <w14:ligatures w14:val="none"/>
              </w:rPr>
              <w:t>0.2</w:t>
            </w:r>
          </w:p>
        </w:tc>
      </w:tr>
      <w:tr w:rsidR="00107D42" w:rsidRPr="00781BCF" w14:paraId="56B36063" w14:textId="77777777" w:rsidTr="00781BCF">
        <w:trPr>
          <w:trHeight w:val="399"/>
          <w:jc w:val="center"/>
        </w:trPr>
        <w:tc>
          <w:tcPr>
            <w:tcW w:w="2940" w:type="dxa"/>
            <w:tcBorders>
              <w:top w:val="nil"/>
              <w:left w:val="nil"/>
              <w:bottom w:val="nil"/>
              <w:right w:val="nil"/>
            </w:tcBorders>
            <w:vAlign w:val="center"/>
            <w:hideMark/>
          </w:tcPr>
          <w:p w14:paraId="747094B1" w14:textId="77777777" w:rsidR="00107D42" w:rsidRPr="00781BCF" w:rsidRDefault="00107D42" w:rsidP="00781BCF">
            <w:pPr>
              <w:spacing w:after="0" w:line="240" w:lineRule="auto"/>
              <w:rPr>
                <w:rFonts w:eastAsia="Times New Roman" w:cs="Times New Roman"/>
                <w:color w:val="000000"/>
                <w:kern w:val="0"/>
                <w:lang w:eastAsia="en-IN"/>
                <w14:ligatures w14:val="none"/>
              </w:rPr>
            </w:pPr>
            <w:r w:rsidRPr="00781BCF">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1E0549E8"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val="en-US" w:eastAsia="en-IN"/>
                <w14:ligatures w14:val="none"/>
              </w:rPr>
              <w:t>18 (20%)</w:t>
            </w:r>
          </w:p>
        </w:tc>
        <w:tc>
          <w:tcPr>
            <w:tcW w:w="1940" w:type="dxa"/>
            <w:tcBorders>
              <w:top w:val="nil"/>
              <w:left w:val="nil"/>
              <w:bottom w:val="nil"/>
              <w:right w:val="nil"/>
            </w:tcBorders>
            <w:noWrap/>
            <w:vAlign w:val="center"/>
            <w:hideMark/>
          </w:tcPr>
          <w:p w14:paraId="4BF109A5"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val="en-US" w:eastAsia="en-IN"/>
                <w14:ligatures w14:val="none"/>
              </w:rPr>
              <w:t>26 (29%)</w:t>
            </w:r>
          </w:p>
        </w:tc>
        <w:tc>
          <w:tcPr>
            <w:tcW w:w="1580" w:type="dxa"/>
            <w:tcBorders>
              <w:top w:val="nil"/>
              <w:left w:val="nil"/>
              <w:bottom w:val="nil"/>
              <w:right w:val="nil"/>
            </w:tcBorders>
            <w:noWrap/>
            <w:vAlign w:val="center"/>
            <w:hideMark/>
          </w:tcPr>
          <w:p w14:paraId="790BD9E7"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p>
        </w:tc>
      </w:tr>
      <w:tr w:rsidR="00107D42" w:rsidRPr="00781BCF" w14:paraId="5ADDCD76" w14:textId="77777777" w:rsidTr="00781BCF">
        <w:trPr>
          <w:trHeight w:val="399"/>
          <w:jc w:val="center"/>
        </w:trPr>
        <w:tc>
          <w:tcPr>
            <w:tcW w:w="2940" w:type="dxa"/>
            <w:tcBorders>
              <w:top w:val="nil"/>
              <w:left w:val="nil"/>
              <w:bottom w:val="single" w:sz="4" w:space="0" w:color="auto"/>
              <w:right w:val="nil"/>
            </w:tcBorders>
            <w:vAlign w:val="center"/>
            <w:hideMark/>
          </w:tcPr>
          <w:p w14:paraId="3A859E57" w14:textId="77777777" w:rsidR="00107D42" w:rsidRPr="00781BCF" w:rsidRDefault="00107D42" w:rsidP="00781BCF">
            <w:pPr>
              <w:spacing w:after="0" w:line="240" w:lineRule="auto"/>
              <w:rPr>
                <w:rFonts w:eastAsia="Times New Roman" w:cs="Times New Roman"/>
                <w:color w:val="000000"/>
                <w:kern w:val="0"/>
                <w:lang w:eastAsia="en-IN"/>
                <w14:ligatures w14:val="none"/>
              </w:rPr>
            </w:pPr>
            <w:r w:rsidRPr="00781BCF">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33184A6B"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eastAsia="en-IN"/>
                <w14:ligatures w14:val="none"/>
              </w:rPr>
              <w:t>71 (80%)</w:t>
            </w:r>
          </w:p>
        </w:tc>
        <w:tc>
          <w:tcPr>
            <w:tcW w:w="1940" w:type="dxa"/>
            <w:tcBorders>
              <w:top w:val="nil"/>
              <w:left w:val="nil"/>
              <w:bottom w:val="single" w:sz="4" w:space="0" w:color="auto"/>
              <w:right w:val="nil"/>
            </w:tcBorders>
            <w:noWrap/>
            <w:vAlign w:val="center"/>
            <w:hideMark/>
          </w:tcPr>
          <w:p w14:paraId="45EBCA68"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eastAsia="en-IN"/>
                <w14:ligatures w14:val="none"/>
              </w:rPr>
              <w:t>63 (71%)</w:t>
            </w:r>
          </w:p>
        </w:tc>
        <w:tc>
          <w:tcPr>
            <w:tcW w:w="1580" w:type="dxa"/>
            <w:tcBorders>
              <w:top w:val="nil"/>
              <w:left w:val="nil"/>
              <w:bottom w:val="single" w:sz="4" w:space="0" w:color="auto"/>
              <w:right w:val="nil"/>
            </w:tcBorders>
            <w:noWrap/>
            <w:vAlign w:val="center"/>
            <w:hideMark/>
          </w:tcPr>
          <w:p w14:paraId="01C0C1F7" w14:textId="77777777" w:rsidR="00107D42" w:rsidRPr="00781BCF" w:rsidRDefault="00107D42" w:rsidP="00781BCF">
            <w:pPr>
              <w:spacing w:after="0" w:line="240" w:lineRule="auto"/>
              <w:jc w:val="center"/>
              <w:rPr>
                <w:rFonts w:eastAsia="Times New Roman" w:cs="Times New Roman"/>
                <w:color w:val="000000"/>
                <w:kern w:val="0"/>
                <w:lang w:eastAsia="en-IN"/>
                <w14:ligatures w14:val="none"/>
              </w:rPr>
            </w:pPr>
            <w:r w:rsidRPr="00781BCF">
              <w:rPr>
                <w:rFonts w:eastAsia="Times New Roman" w:cs="Times New Roman"/>
                <w:color w:val="000000"/>
                <w:kern w:val="0"/>
                <w:lang w:eastAsia="en-IN"/>
                <w14:ligatures w14:val="none"/>
              </w:rPr>
              <w:t> </w:t>
            </w:r>
          </w:p>
        </w:tc>
      </w:tr>
      <w:tr w:rsidR="00107D42" w:rsidRPr="00781BCF" w14:paraId="0B752855" w14:textId="77777777" w:rsidTr="00781BCF">
        <w:trPr>
          <w:trHeight w:val="312"/>
          <w:jc w:val="center"/>
        </w:trPr>
        <w:tc>
          <w:tcPr>
            <w:tcW w:w="8400" w:type="dxa"/>
            <w:gridSpan w:val="4"/>
            <w:tcBorders>
              <w:top w:val="nil"/>
              <w:left w:val="nil"/>
              <w:bottom w:val="nil"/>
              <w:right w:val="nil"/>
            </w:tcBorders>
            <w:hideMark/>
          </w:tcPr>
          <w:p w14:paraId="0A201292" w14:textId="77777777" w:rsidR="00107D42" w:rsidRPr="00781BCF" w:rsidRDefault="00107D42" w:rsidP="00781BCF">
            <w:pPr>
              <w:spacing w:after="0" w:line="240" w:lineRule="auto"/>
              <w:rPr>
                <w:rFonts w:eastAsia="Times New Roman" w:cs="Times New Roman"/>
                <w:i/>
                <w:iCs/>
                <w:color w:val="000000"/>
                <w:kern w:val="0"/>
                <w:lang w:eastAsia="en-IN"/>
                <w14:ligatures w14:val="none"/>
              </w:rPr>
            </w:pPr>
            <w:r w:rsidRPr="00781BCF">
              <w:rPr>
                <w:rFonts w:eastAsia="Times New Roman" w:cs="Times New Roman"/>
                <w:i/>
                <w:iCs/>
                <w:color w:val="000000"/>
                <w:kern w:val="0"/>
                <w:lang w:eastAsia="en-IN"/>
                <w14:ligatures w14:val="none"/>
              </w:rPr>
              <w:t>Note.</w:t>
            </w:r>
            <w:r w:rsidRPr="00781BCF">
              <w:rPr>
                <w:rFonts w:eastAsia="Times New Roman" w:cs="Times New Roman"/>
                <w:color w:val="000000"/>
                <w:kern w:val="0"/>
                <w:lang w:eastAsia="en-IN"/>
                <w14:ligatures w14:val="none"/>
              </w:rPr>
              <w:t xml:space="preserve"> Values are presented as n (%).</w:t>
            </w:r>
          </w:p>
        </w:tc>
      </w:tr>
    </w:tbl>
    <w:p w14:paraId="28990EAF" w14:textId="77777777" w:rsidR="00107D42" w:rsidRDefault="00107D42">
      <w:pPr>
        <w:spacing w:line="278" w:lineRule="auto"/>
      </w:pPr>
    </w:p>
    <w:p w14:paraId="12D52632" w14:textId="77777777" w:rsidR="00107D42" w:rsidRDefault="00107D42">
      <w:pPr>
        <w:spacing w:line="278" w:lineRule="auto"/>
      </w:pPr>
    </w:p>
    <w:p w14:paraId="1626FEBE" w14:textId="77777777" w:rsidR="00107D42" w:rsidRDefault="00107D42">
      <w:pPr>
        <w:spacing w:line="278" w:lineRule="auto"/>
      </w:pPr>
    </w:p>
    <w:p w14:paraId="710789CD" w14:textId="77777777" w:rsidR="00107D42" w:rsidRDefault="00107D42" w:rsidP="00E94FE7">
      <w:pPr>
        <w:keepNext/>
        <w:spacing w:line="278" w:lineRule="auto"/>
        <w:jc w:val="center"/>
      </w:pPr>
      <w:r>
        <w:rPr>
          <w:noProof/>
        </w:rPr>
        <w:drawing>
          <wp:inline distT="0" distB="0" distL="0" distR="0" wp14:anchorId="12A3C319" wp14:editId="2F805CD1">
            <wp:extent cx="5688000" cy="3060000"/>
            <wp:effectExtent l="0" t="0" r="8255" b="7620"/>
            <wp:docPr id="1781814808" name="Chart 1">
              <a:extLst xmlns:a="http://schemas.openxmlformats.org/drawingml/2006/main">
                <a:ext uri="{FF2B5EF4-FFF2-40B4-BE49-F238E27FC236}">
                  <a16:creationId xmlns:a16="http://schemas.microsoft.com/office/drawing/2014/main" id="{E803BEF0-FE2C-E385-7445-6108778A3B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93E61F4" w14:textId="40260CBB" w:rsidR="00107D42" w:rsidRDefault="00107D42" w:rsidP="00E94FE7">
      <w:pPr>
        <w:pStyle w:val="Caption"/>
        <w:jc w:val="center"/>
      </w:pPr>
      <w:bookmarkStart w:id="74" w:name="_Toc233681392"/>
      <w:bookmarkStart w:id="75" w:name="_Toc233744373"/>
      <w:r>
        <w:t xml:space="preserve">Figure </w:t>
      </w:r>
      <w:fldSimple w:instr=" SEQ Figure \* ARABIC ">
        <w:r w:rsidR="008B2D72">
          <w:rPr>
            <w:noProof/>
          </w:rPr>
          <w:t>23</w:t>
        </w:r>
      </w:fldSimple>
      <w:r>
        <w:t xml:space="preserve"> </w:t>
      </w:r>
      <w:r w:rsidRPr="00DF17A7">
        <w:t>Bar plot depicting distribution of study participants based on intraoperative meconium stained liquor (n = 178)</w:t>
      </w:r>
      <w:bookmarkEnd w:id="74"/>
      <w:bookmarkEnd w:id="75"/>
    </w:p>
    <w:p w14:paraId="79409771" w14:textId="77777777" w:rsidR="00107D42" w:rsidRDefault="00107D42" w:rsidP="000069C1"/>
    <w:p w14:paraId="3DFEC708" w14:textId="77777777" w:rsidR="00107D42" w:rsidRDefault="00107D42" w:rsidP="000069C1"/>
    <w:p w14:paraId="722656D8" w14:textId="77777777" w:rsidR="00107D42" w:rsidRDefault="00107D42" w:rsidP="000069C1"/>
    <w:p w14:paraId="43DE8D9C" w14:textId="77777777" w:rsidR="00107D42" w:rsidRDefault="00107D42" w:rsidP="000069C1">
      <w:r w:rsidRPr="000069C1">
        <w:rPr>
          <w:b/>
          <w:bCs/>
          <w:i/>
          <w:iCs/>
          <w:u w:val="single"/>
        </w:rPr>
        <w:t>Interpretation</w:t>
      </w:r>
      <w:r>
        <w:t>:</w:t>
      </w:r>
    </w:p>
    <w:p w14:paraId="4BEB7E4D" w14:textId="77777777" w:rsidR="00107D42" w:rsidRDefault="00107D42" w:rsidP="000069C1">
      <w:r>
        <w:t>Around 1/4</w:t>
      </w:r>
      <w:r w:rsidRPr="000069C1">
        <w:rPr>
          <w:vertAlign w:val="superscript"/>
        </w:rPr>
        <w:t>th</w:t>
      </w:r>
      <w:r>
        <w:t xml:space="preserve"> participants had meconium stained liquor intraoperatively. Both groups were comparable as rates were similar.</w:t>
      </w:r>
    </w:p>
    <w:p w14:paraId="245927A4" w14:textId="77777777" w:rsidR="00107D42" w:rsidRDefault="00107D42">
      <w:pPr>
        <w:spacing w:line="278" w:lineRule="auto"/>
      </w:pPr>
      <w:r>
        <w:br w:type="page"/>
      </w:r>
    </w:p>
    <w:p w14:paraId="0B5285FD" w14:textId="32C9BF71" w:rsidR="00107D42" w:rsidRDefault="00107D42" w:rsidP="0086658B">
      <w:pPr>
        <w:pStyle w:val="Caption"/>
        <w:keepNext/>
        <w:jc w:val="center"/>
      </w:pPr>
      <w:bookmarkStart w:id="76" w:name="_Toc233744331"/>
      <w:r>
        <w:t xml:space="preserve">Table </w:t>
      </w:r>
      <w:fldSimple w:instr=" SEQ Table \* ARABIC ">
        <w:r w:rsidR="00054C5E">
          <w:rPr>
            <w:noProof/>
          </w:rPr>
          <w:t>15</w:t>
        </w:r>
      </w:fldSimple>
      <w:r>
        <w:t xml:space="preserve"> </w:t>
      </w:r>
      <w:r w:rsidRPr="003A3BA1">
        <w:t>Distribution of study participants based on number of per-vaginal examinations done (n = 178)</w:t>
      </w:r>
      <w:bookmarkEnd w:id="76"/>
    </w:p>
    <w:tbl>
      <w:tblPr>
        <w:tblW w:w="8400" w:type="dxa"/>
        <w:jc w:val="center"/>
        <w:tblLook w:val="04A0" w:firstRow="1" w:lastRow="0" w:firstColumn="1" w:lastColumn="0" w:noHBand="0" w:noVBand="1"/>
      </w:tblPr>
      <w:tblGrid>
        <w:gridCol w:w="2940"/>
        <w:gridCol w:w="1940"/>
        <w:gridCol w:w="1940"/>
        <w:gridCol w:w="1580"/>
      </w:tblGrid>
      <w:tr w:rsidR="00107D42" w:rsidRPr="005D4F64" w14:paraId="207DC2F9" w14:textId="77777777" w:rsidTr="003F1273">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77EAF25B"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0B6076C9"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EB9BBE3"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0669B628"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p-value</w:t>
            </w:r>
          </w:p>
        </w:tc>
      </w:tr>
      <w:tr w:rsidR="00107D42" w:rsidRPr="005D4F64" w14:paraId="04719C24" w14:textId="77777777" w:rsidTr="003F1273">
        <w:trPr>
          <w:trHeight w:val="360"/>
          <w:jc w:val="center"/>
        </w:trPr>
        <w:tc>
          <w:tcPr>
            <w:tcW w:w="2940" w:type="dxa"/>
            <w:vMerge/>
            <w:tcBorders>
              <w:top w:val="single" w:sz="4" w:space="0" w:color="auto"/>
              <w:left w:val="nil"/>
              <w:bottom w:val="single" w:sz="4" w:space="0" w:color="000000"/>
              <w:right w:val="nil"/>
            </w:tcBorders>
            <w:vAlign w:val="center"/>
            <w:hideMark/>
          </w:tcPr>
          <w:p w14:paraId="13AD84E7" w14:textId="77777777" w:rsidR="00107D42" w:rsidRPr="005D4F64" w:rsidRDefault="00107D42" w:rsidP="003F1273">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02D05F79"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0EEB585C" w14:textId="77777777" w:rsidR="00107D42" w:rsidRPr="005D4F64" w:rsidRDefault="00107D42" w:rsidP="003F1273">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75A98C20" w14:textId="77777777" w:rsidR="00107D42" w:rsidRPr="005D4F64" w:rsidRDefault="00107D42" w:rsidP="003F1273">
            <w:pPr>
              <w:spacing w:after="0" w:line="240" w:lineRule="auto"/>
              <w:rPr>
                <w:rFonts w:eastAsia="Times New Roman" w:cs="Times New Roman"/>
                <w:b/>
                <w:bCs/>
                <w:color w:val="000000"/>
                <w:kern w:val="0"/>
                <w:lang w:eastAsia="en-IN"/>
                <w14:ligatures w14:val="none"/>
              </w:rPr>
            </w:pPr>
          </w:p>
        </w:tc>
      </w:tr>
      <w:tr w:rsidR="00107D42" w:rsidRPr="005D4F64" w14:paraId="403C163C" w14:textId="77777777" w:rsidTr="003F1273">
        <w:trPr>
          <w:trHeight w:val="399"/>
          <w:jc w:val="center"/>
        </w:trPr>
        <w:tc>
          <w:tcPr>
            <w:tcW w:w="2940" w:type="dxa"/>
            <w:tcBorders>
              <w:top w:val="nil"/>
              <w:left w:val="nil"/>
              <w:bottom w:val="single" w:sz="4" w:space="0" w:color="auto"/>
              <w:right w:val="nil"/>
            </w:tcBorders>
            <w:vAlign w:val="center"/>
            <w:hideMark/>
          </w:tcPr>
          <w:p w14:paraId="157FD5F1" w14:textId="77777777" w:rsidR="00107D42" w:rsidRPr="005D4F64" w:rsidRDefault="00107D42" w:rsidP="003F1273">
            <w:pPr>
              <w:spacing w:after="0" w:line="240" w:lineRule="auto"/>
              <w:rPr>
                <w:rFonts w:eastAsia="Times New Roman" w:cs="Times New Roman"/>
                <w:b/>
                <w:bCs/>
                <w:color w:val="000000"/>
                <w:kern w:val="0"/>
                <w:lang w:eastAsia="en-IN"/>
                <w14:ligatures w14:val="none"/>
              </w:rPr>
            </w:pPr>
            <w:r w:rsidRPr="005D4F64">
              <w:rPr>
                <w:rFonts w:eastAsia="Times New Roman" w:cs="Times New Roman"/>
                <w:b/>
                <w:bCs/>
                <w:color w:val="000000"/>
                <w:kern w:val="0"/>
                <w:lang w:val="en-US" w:eastAsia="en-IN"/>
                <w14:ligatures w14:val="none"/>
              </w:rPr>
              <w:t>Number of per-vaginal examinations done</w:t>
            </w:r>
          </w:p>
        </w:tc>
        <w:tc>
          <w:tcPr>
            <w:tcW w:w="1940" w:type="dxa"/>
            <w:tcBorders>
              <w:top w:val="nil"/>
              <w:left w:val="nil"/>
              <w:bottom w:val="single" w:sz="4" w:space="0" w:color="auto"/>
              <w:right w:val="nil"/>
            </w:tcBorders>
            <w:noWrap/>
            <w:vAlign w:val="center"/>
            <w:hideMark/>
          </w:tcPr>
          <w:p w14:paraId="643F2F41" w14:textId="77777777" w:rsidR="00107D42" w:rsidRPr="005D4F64" w:rsidRDefault="00107D42" w:rsidP="003F1273">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2.7 ± 3.8</w:t>
            </w:r>
          </w:p>
        </w:tc>
        <w:tc>
          <w:tcPr>
            <w:tcW w:w="1940" w:type="dxa"/>
            <w:tcBorders>
              <w:top w:val="nil"/>
              <w:left w:val="nil"/>
              <w:bottom w:val="single" w:sz="4" w:space="0" w:color="auto"/>
              <w:right w:val="nil"/>
            </w:tcBorders>
            <w:noWrap/>
            <w:vAlign w:val="center"/>
            <w:hideMark/>
          </w:tcPr>
          <w:p w14:paraId="6704ACFF" w14:textId="77777777" w:rsidR="00107D42" w:rsidRPr="005D4F64" w:rsidRDefault="00107D42" w:rsidP="003F1273">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1.9 ± 2.9</w:t>
            </w:r>
          </w:p>
        </w:tc>
        <w:tc>
          <w:tcPr>
            <w:tcW w:w="1580" w:type="dxa"/>
            <w:tcBorders>
              <w:top w:val="nil"/>
              <w:left w:val="nil"/>
              <w:bottom w:val="single" w:sz="4" w:space="0" w:color="auto"/>
              <w:right w:val="nil"/>
            </w:tcBorders>
            <w:noWrap/>
            <w:vAlign w:val="center"/>
            <w:hideMark/>
          </w:tcPr>
          <w:p w14:paraId="396DB16B" w14:textId="77777777" w:rsidR="00107D42" w:rsidRPr="005D4F64" w:rsidRDefault="00107D42" w:rsidP="003F1273">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0.13</w:t>
            </w:r>
          </w:p>
        </w:tc>
      </w:tr>
      <w:tr w:rsidR="00107D42" w:rsidRPr="005D4F64" w14:paraId="6594BDF2" w14:textId="77777777" w:rsidTr="003F1273">
        <w:trPr>
          <w:trHeight w:val="312"/>
          <w:jc w:val="center"/>
        </w:trPr>
        <w:tc>
          <w:tcPr>
            <w:tcW w:w="8400" w:type="dxa"/>
            <w:gridSpan w:val="4"/>
            <w:tcBorders>
              <w:top w:val="nil"/>
              <w:left w:val="nil"/>
              <w:bottom w:val="nil"/>
              <w:right w:val="nil"/>
            </w:tcBorders>
            <w:hideMark/>
          </w:tcPr>
          <w:p w14:paraId="5C2DD6C2" w14:textId="77777777" w:rsidR="00107D42" w:rsidRPr="005D4F64" w:rsidRDefault="00107D42" w:rsidP="003F1273">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1647D538" w14:textId="77777777" w:rsidR="00107D42" w:rsidRDefault="00107D42" w:rsidP="000069C1"/>
    <w:p w14:paraId="5CCB72D3" w14:textId="77777777" w:rsidR="00107D42" w:rsidRDefault="00107D42" w:rsidP="000069C1"/>
    <w:p w14:paraId="0400EC50" w14:textId="77777777" w:rsidR="00107D42" w:rsidRPr="000069C1" w:rsidRDefault="00107D42" w:rsidP="000069C1"/>
    <w:p w14:paraId="32765C81" w14:textId="2AD93809" w:rsidR="00107D42" w:rsidRDefault="00107D42" w:rsidP="0086658B">
      <w:pPr>
        <w:pStyle w:val="Caption"/>
        <w:jc w:val="center"/>
      </w:pPr>
      <w:bookmarkStart w:id="77" w:name="_Toc233744332"/>
      <w:r>
        <w:t xml:space="preserve">Table </w:t>
      </w:r>
      <w:fldSimple w:instr=" SEQ Table \* ARABIC ">
        <w:r w:rsidR="00054C5E">
          <w:rPr>
            <w:noProof/>
          </w:rPr>
          <w:t>16</w:t>
        </w:r>
      </w:fldSimple>
      <w:r>
        <w:t xml:space="preserve"> </w:t>
      </w:r>
      <w:r w:rsidRPr="00C206B5">
        <w:t xml:space="preserve">Distribution of study participants based on duration of latent </w:t>
      </w:r>
      <w:proofErr w:type="spellStart"/>
      <w:r w:rsidRPr="00C206B5">
        <w:t>labor</w:t>
      </w:r>
      <w:proofErr w:type="spellEnd"/>
      <w:r w:rsidRPr="00C206B5">
        <w:t xml:space="preserve"> in hours (n = 178)</w:t>
      </w:r>
      <w:bookmarkEnd w:id="77"/>
    </w:p>
    <w:tbl>
      <w:tblPr>
        <w:tblW w:w="8400" w:type="dxa"/>
        <w:jc w:val="center"/>
        <w:tblLook w:val="04A0" w:firstRow="1" w:lastRow="0" w:firstColumn="1" w:lastColumn="0" w:noHBand="0" w:noVBand="1"/>
      </w:tblPr>
      <w:tblGrid>
        <w:gridCol w:w="2940"/>
        <w:gridCol w:w="1940"/>
        <w:gridCol w:w="1940"/>
        <w:gridCol w:w="1580"/>
      </w:tblGrid>
      <w:tr w:rsidR="00107D42" w:rsidRPr="00456B3E" w14:paraId="5A765315" w14:textId="77777777" w:rsidTr="00456B3E">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01C7977C"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610B229F"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33C1EE9"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347A7F67"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p-value</w:t>
            </w:r>
          </w:p>
        </w:tc>
      </w:tr>
      <w:tr w:rsidR="00107D42" w:rsidRPr="00456B3E" w14:paraId="58051BD3" w14:textId="77777777" w:rsidTr="00456B3E">
        <w:trPr>
          <w:trHeight w:val="360"/>
          <w:jc w:val="center"/>
        </w:trPr>
        <w:tc>
          <w:tcPr>
            <w:tcW w:w="2940" w:type="dxa"/>
            <w:vMerge/>
            <w:tcBorders>
              <w:top w:val="single" w:sz="4" w:space="0" w:color="auto"/>
              <w:left w:val="nil"/>
              <w:bottom w:val="single" w:sz="4" w:space="0" w:color="000000"/>
              <w:right w:val="nil"/>
            </w:tcBorders>
            <w:vAlign w:val="center"/>
            <w:hideMark/>
          </w:tcPr>
          <w:p w14:paraId="085E341C" w14:textId="77777777" w:rsidR="00107D42" w:rsidRPr="00456B3E" w:rsidRDefault="00107D42" w:rsidP="00456B3E">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2101C3BB"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5BBEA131" w14:textId="77777777" w:rsidR="00107D42" w:rsidRPr="00456B3E" w:rsidRDefault="00107D42" w:rsidP="00456B3E">
            <w:pPr>
              <w:spacing w:after="0" w:line="240" w:lineRule="auto"/>
              <w:jc w:val="center"/>
              <w:rPr>
                <w:rFonts w:eastAsia="Times New Roman" w:cs="Times New Roman"/>
                <w:b/>
                <w:bCs/>
                <w:color w:val="000000"/>
                <w:kern w:val="0"/>
                <w:lang w:eastAsia="en-IN"/>
                <w14:ligatures w14:val="none"/>
              </w:rPr>
            </w:pPr>
            <w:r w:rsidRPr="00456B3E">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3B3AC0D9" w14:textId="77777777" w:rsidR="00107D42" w:rsidRPr="00456B3E" w:rsidRDefault="00107D42" w:rsidP="00456B3E">
            <w:pPr>
              <w:spacing w:after="0" w:line="240" w:lineRule="auto"/>
              <w:rPr>
                <w:rFonts w:eastAsia="Times New Roman" w:cs="Times New Roman"/>
                <w:b/>
                <w:bCs/>
                <w:color w:val="000000"/>
                <w:kern w:val="0"/>
                <w:lang w:eastAsia="en-IN"/>
                <w14:ligatures w14:val="none"/>
              </w:rPr>
            </w:pPr>
          </w:p>
        </w:tc>
      </w:tr>
      <w:tr w:rsidR="00107D42" w:rsidRPr="00456B3E" w14:paraId="6259BBCB" w14:textId="77777777" w:rsidTr="00456B3E">
        <w:trPr>
          <w:trHeight w:val="399"/>
          <w:jc w:val="center"/>
        </w:trPr>
        <w:tc>
          <w:tcPr>
            <w:tcW w:w="2940" w:type="dxa"/>
            <w:tcBorders>
              <w:top w:val="nil"/>
              <w:left w:val="nil"/>
              <w:bottom w:val="single" w:sz="4" w:space="0" w:color="auto"/>
              <w:right w:val="nil"/>
            </w:tcBorders>
            <w:vAlign w:val="center"/>
            <w:hideMark/>
          </w:tcPr>
          <w:p w14:paraId="57094312" w14:textId="77777777" w:rsidR="00107D42" w:rsidRPr="00456B3E" w:rsidRDefault="00107D42" w:rsidP="00456B3E">
            <w:pPr>
              <w:spacing w:after="0" w:line="240" w:lineRule="auto"/>
              <w:rPr>
                <w:rFonts w:eastAsia="Times New Roman" w:cs="Times New Roman"/>
                <w:b/>
                <w:bCs/>
                <w:color w:val="000000"/>
                <w:kern w:val="0"/>
                <w:lang w:eastAsia="en-IN"/>
                <w14:ligatures w14:val="none"/>
              </w:rPr>
            </w:pPr>
            <w:r w:rsidRPr="00456B3E">
              <w:rPr>
                <w:rFonts w:eastAsia="Times New Roman" w:cs="Times New Roman"/>
                <w:b/>
                <w:bCs/>
                <w:color w:val="000000"/>
                <w:kern w:val="0"/>
                <w:lang w:val="en-US" w:eastAsia="en-IN"/>
                <w14:ligatures w14:val="none"/>
              </w:rPr>
              <w:t>Duration of latent labor in hours</w:t>
            </w:r>
          </w:p>
        </w:tc>
        <w:tc>
          <w:tcPr>
            <w:tcW w:w="1940" w:type="dxa"/>
            <w:tcBorders>
              <w:top w:val="nil"/>
              <w:left w:val="nil"/>
              <w:bottom w:val="single" w:sz="4" w:space="0" w:color="auto"/>
              <w:right w:val="nil"/>
            </w:tcBorders>
            <w:noWrap/>
            <w:vAlign w:val="center"/>
            <w:hideMark/>
          </w:tcPr>
          <w:p w14:paraId="195EE614" w14:textId="77777777" w:rsidR="00107D42" w:rsidRPr="00456B3E" w:rsidRDefault="00107D42" w:rsidP="00456B3E">
            <w:pPr>
              <w:spacing w:after="0" w:line="240" w:lineRule="auto"/>
              <w:jc w:val="center"/>
              <w:rPr>
                <w:rFonts w:eastAsia="Times New Roman" w:cs="Times New Roman"/>
                <w:color w:val="000000"/>
                <w:kern w:val="0"/>
                <w:lang w:eastAsia="en-IN"/>
                <w14:ligatures w14:val="none"/>
              </w:rPr>
            </w:pPr>
            <w:r w:rsidRPr="00456B3E">
              <w:rPr>
                <w:rFonts w:eastAsia="Times New Roman" w:cs="Times New Roman"/>
                <w:color w:val="000000"/>
                <w:kern w:val="0"/>
                <w:lang w:val="en-US" w:eastAsia="en-IN"/>
                <w14:ligatures w14:val="none"/>
              </w:rPr>
              <w:t>6 ± 10</w:t>
            </w:r>
          </w:p>
        </w:tc>
        <w:tc>
          <w:tcPr>
            <w:tcW w:w="1940" w:type="dxa"/>
            <w:tcBorders>
              <w:top w:val="nil"/>
              <w:left w:val="nil"/>
              <w:bottom w:val="single" w:sz="4" w:space="0" w:color="auto"/>
              <w:right w:val="nil"/>
            </w:tcBorders>
            <w:noWrap/>
            <w:vAlign w:val="center"/>
            <w:hideMark/>
          </w:tcPr>
          <w:p w14:paraId="68AD4D41" w14:textId="77777777" w:rsidR="00107D42" w:rsidRPr="00456B3E" w:rsidRDefault="00107D42" w:rsidP="00456B3E">
            <w:pPr>
              <w:spacing w:after="0" w:line="240" w:lineRule="auto"/>
              <w:jc w:val="center"/>
              <w:rPr>
                <w:rFonts w:eastAsia="Times New Roman" w:cs="Times New Roman"/>
                <w:color w:val="000000"/>
                <w:kern w:val="0"/>
                <w:lang w:eastAsia="en-IN"/>
                <w14:ligatures w14:val="none"/>
              </w:rPr>
            </w:pPr>
            <w:r w:rsidRPr="00456B3E">
              <w:rPr>
                <w:rFonts w:eastAsia="Times New Roman" w:cs="Times New Roman"/>
                <w:color w:val="000000"/>
                <w:kern w:val="0"/>
                <w:lang w:val="en-US" w:eastAsia="en-IN"/>
                <w14:ligatures w14:val="none"/>
              </w:rPr>
              <w:t>5 ± 8</w:t>
            </w:r>
          </w:p>
        </w:tc>
        <w:tc>
          <w:tcPr>
            <w:tcW w:w="1580" w:type="dxa"/>
            <w:tcBorders>
              <w:top w:val="nil"/>
              <w:left w:val="nil"/>
              <w:bottom w:val="single" w:sz="4" w:space="0" w:color="auto"/>
              <w:right w:val="nil"/>
            </w:tcBorders>
            <w:noWrap/>
            <w:vAlign w:val="center"/>
            <w:hideMark/>
          </w:tcPr>
          <w:p w14:paraId="5B799519" w14:textId="77777777" w:rsidR="00107D42" w:rsidRPr="00456B3E" w:rsidRDefault="00107D42" w:rsidP="00456B3E">
            <w:pPr>
              <w:spacing w:after="0" w:line="240" w:lineRule="auto"/>
              <w:jc w:val="center"/>
              <w:rPr>
                <w:rFonts w:eastAsia="Times New Roman" w:cs="Times New Roman"/>
                <w:color w:val="000000"/>
                <w:kern w:val="0"/>
                <w:lang w:eastAsia="en-IN"/>
                <w14:ligatures w14:val="none"/>
              </w:rPr>
            </w:pPr>
            <w:r w:rsidRPr="00456B3E">
              <w:rPr>
                <w:rFonts w:eastAsia="Times New Roman" w:cs="Times New Roman"/>
                <w:color w:val="000000"/>
                <w:kern w:val="0"/>
                <w:lang w:val="en-US" w:eastAsia="en-IN"/>
                <w14:ligatures w14:val="none"/>
              </w:rPr>
              <w:t>0.5</w:t>
            </w:r>
          </w:p>
        </w:tc>
      </w:tr>
      <w:tr w:rsidR="00107D42" w:rsidRPr="00456B3E" w14:paraId="647F1A6F" w14:textId="77777777" w:rsidTr="00456B3E">
        <w:trPr>
          <w:trHeight w:val="312"/>
          <w:jc w:val="center"/>
        </w:trPr>
        <w:tc>
          <w:tcPr>
            <w:tcW w:w="8400" w:type="dxa"/>
            <w:gridSpan w:val="4"/>
            <w:tcBorders>
              <w:top w:val="nil"/>
              <w:left w:val="nil"/>
              <w:bottom w:val="nil"/>
              <w:right w:val="nil"/>
            </w:tcBorders>
            <w:hideMark/>
          </w:tcPr>
          <w:p w14:paraId="2786412D" w14:textId="77777777" w:rsidR="00107D42" w:rsidRPr="00456B3E" w:rsidRDefault="00107D42" w:rsidP="00456B3E">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7B261246" w14:textId="77777777" w:rsidR="00107D42" w:rsidRDefault="00107D42">
      <w:pPr>
        <w:spacing w:line="278" w:lineRule="auto"/>
      </w:pPr>
    </w:p>
    <w:p w14:paraId="7E981497" w14:textId="77777777" w:rsidR="00107D42" w:rsidRDefault="00107D42">
      <w:pPr>
        <w:spacing w:line="278" w:lineRule="auto"/>
      </w:pPr>
    </w:p>
    <w:p w14:paraId="2B5AED27" w14:textId="77777777" w:rsidR="00107D42" w:rsidRDefault="00107D42">
      <w:pPr>
        <w:spacing w:line="278" w:lineRule="auto"/>
      </w:pPr>
    </w:p>
    <w:p w14:paraId="5A48B43A" w14:textId="595E9263" w:rsidR="00107D42" w:rsidRDefault="00107D42" w:rsidP="000069C1">
      <w:pPr>
        <w:pStyle w:val="Caption"/>
        <w:keepNext/>
        <w:jc w:val="center"/>
      </w:pPr>
      <w:bookmarkStart w:id="78" w:name="_Toc233744333"/>
      <w:r>
        <w:t xml:space="preserve">Table </w:t>
      </w:r>
      <w:fldSimple w:instr=" SEQ Table \* ARABIC ">
        <w:r w:rsidR="00054C5E">
          <w:rPr>
            <w:noProof/>
          </w:rPr>
          <w:t>17</w:t>
        </w:r>
      </w:fldSimple>
      <w:r>
        <w:t xml:space="preserve"> </w:t>
      </w:r>
      <w:r w:rsidRPr="0037395E">
        <w:t xml:space="preserve">Distribution of study participants based on duration of active </w:t>
      </w:r>
      <w:proofErr w:type="spellStart"/>
      <w:r w:rsidRPr="0037395E">
        <w:t>labor</w:t>
      </w:r>
      <w:proofErr w:type="spellEnd"/>
      <w:r w:rsidRPr="0037395E">
        <w:t xml:space="preserve"> in minutes (n = 178)</w:t>
      </w:r>
      <w:bookmarkEnd w:id="78"/>
    </w:p>
    <w:tbl>
      <w:tblPr>
        <w:tblW w:w="8400" w:type="dxa"/>
        <w:jc w:val="center"/>
        <w:tblLook w:val="04A0" w:firstRow="1" w:lastRow="0" w:firstColumn="1" w:lastColumn="0" w:noHBand="0" w:noVBand="1"/>
      </w:tblPr>
      <w:tblGrid>
        <w:gridCol w:w="2940"/>
        <w:gridCol w:w="1940"/>
        <w:gridCol w:w="1940"/>
        <w:gridCol w:w="1580"/>
      </w:tblGrid>
      <w:tr w:rsidR="00107D42" w:rsidRPr="000069C1" w14:paraId="6BC1EA5F" w14:textId="77777777" w:rsidTr="003F1273">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323704B7"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03BCACB0"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783984FF"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51B01928"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p-value</w:t>
            </w:r>
          </w:p>
        </w:tc>
      </w:tr>
      <w:tr w:rsidR="00107D42" w:rsidRPr="000069C1" w14:paraId="3666A61A" w14:textId="77777777" w:rsidTr="003F1273">
        <w:trPr>
          <w:trHeight w:val="360"/>
          <w:jc w:val="center"/>
        </w:trPr>
        <w:tc>
          <w:tcPr>
            <w:tcW w:w="2940" w:type="dxa"/>
            <w:vMerge/>
            <w:tcBorders>
              <w:top w:val="single" w:sz="4" w:space="0" w:color="auto"/>
              <w:left w:val="nil"/>
              <w:bottom w:val="single" w:sz="4" w:space="0" w:color="000000"/>
              <w:right w:val="nil"/>
            </w:tcBorders>
            <w:vAlign w:val="center"/>
            <w:hideMark/>
          </w:tcPr>
          <w:p w14:paraId="09492C5C" w14:textId="77777777" w:rsidR="00107D42" w:rsidRPr="000069C1" w:rsidRDefault="00107D42" w:rsidP="003F1273">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573783FC"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07CF4E17" w14:textId="77777777" w:rsidR="00107D42" w:rsidRPr="000069C1" w:rsidRDefault="00107D42" w:rsidP="003F1273">
            <w:pPr>
              <w:spacing w:after="0" w:line="240" w:lineRule="auto"/>
              <w:jc w:val="center"/>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36F37F47" w14:textId="77777777" w:rsidR="00107D42" w:rsidRPr="000069C1" w:rsidRDefault="00107D42" w:rsidP="003F1273">
            <w:pPr>
              <w:spacing w:after="0" w:line="240" w:lineRule="auto"/>
              <w:rPr>
                <w:rFonts w:eastAsia="Times New Roman" w:cs="Times New Roman"/>
                <w:b/>
                <w:bCs/>
                <w:color w:val="000000"/>
                <w:kern w:val="0"/>
                <w:lang w:eastAsia="en-IN"/>
                <w14:ligatures w14:val="none"/>
              </w:rPr>
            </w:pPr>
          </w:p>
        </w:tc>
      </w:tr>
      <w:tr w:rsidR="00107D42" w:rsidRPr="000069C1" w14:paraId="0D9AB728" w14:textId="77777777" w:rsidTr="003F1273">
        <w:trPr>
          <w:trHeight w:val="399"/>
          <w:jc w:val="center"/>
        </w:trPr>
        <w:tc>
          <w:tcPr>
            <w:tcW w:w="2940" w:type="dxa"/>
            <w:tcBorders>
              <w:top w:val="nil"/>
              <w:left w:val="nil"/>
              <w:bottom w:val="single" w:sz="4" w:space="0" w:color="auto"/>
              <w:right w:val="nil"/>
            </w:tcBorders>
            <w:vAlign w:val="center"/>
            <w:hideMark/>
          </w:tcPr>
          <w:p w14:paraId="1AFF0F16" w14:textId="77777777" w:rsidR="00107D42" w:rsidRPr="000069C1" w:rsidRDefault="00107D42" w:rsidP="003F1273">
            <w:pPr>
              <w:spacing w:after="0" w:line="240" w:lineRule="auto"/>
              <w:rPr>
                <w:rFonts w:eastAsia="Times New Roman" w:cs="Times New Roman"/>
                <w:b/>
                <w:bCs/>
                <w:color w:val="000000"/>
                <w:kern w:val="0"/>
                <w:lang w:eastAsia="en-IN"/>
                <w14:ligatures w14:val="none"/>
              </w:rPr>
            </w:pPr>
            <w:r w:rsidRPr="000069C1">
              <w:rPr>
                <w:rFonts w:eastAsia="Times New Roman" w:cs="Times New Roman"/>
                <w:b/>
                <w:bCs/>
                <w:color w:val="000000"/>
                <w:kern w:val="0"/>
                <w:lang w:eastAsia="en-IN"/>
                <w14:ligatures w14:val="none"/>
              </w:rPr>
              <w:t xml:space="preserve">Duration of active </w:t>
            </w:r>
            <w:proofErr w:type="spellStart"/>
            <w:r w:rsidRPr="000069C1">
              <w:rPr>
                <w:rFonts w:eastAsia="Times New Roman" w:cs="Times New Roman"/>
                <w:b/>
                <w:bCs/>
                <w:color w:val="000000"/>
                <w:kern w:val="0"/>
                <w:lang w:eastAsia="en-IN"/>
                <w14:ligatures w14:val="none"/>
              </w:rPr>
              <w:t>labor</w:t>
            </w:r>
            <w:proofErr w:type="spellEnd"/>
            <w:r w:rsidRPr="000069C1">
              <w:rPr>
                <w:rFonts w:eastAsia="Times New Roman" w:cs="Times New Roman"/>
                <w:b/>
                <w:bCs/>
                <w:color w:val="000000"/>
                <w:kern w:val="0"/>
                <w:lang w:eastAsia="en-IN"/>
                <w14:ligatures w14:val="none"/>
              </w:rPr>
              <w:t xml:space="preserve"> in minutes</w:t>
            </w:r>
          </w:p>
        </w:tc>
        <w:tc>
          <w:tcPr>
            <w:tcW w:w="1940" w:type="dxa"/>
            <w:tcBorders>
              <w:top w:val="nil"/>
              <w:left w:val="nil"/>
              <w:bottom w:val="single" w:sz="4" w:space="0" w:color="auto"/>
              <w:right w:val="nil"/>
            </w:tcBorders>
            <w:noWrap/>
            <w:vAlign w:val="center"/>
            <w:hideMark/>
          </w:tcPr>
          <w:p w14:paraId="45F27816" w14:textId="77777777" w:rsidR="00107D42" w:rsidRPr="000069C1" w:rsidRDefault="00107D42" w:rsidP="003F1273">
            <w:pPr>
              <w:spacing w:after="0" w:line="240" w:lineRule="auto"/>
              <w:jc w:val="center"/>
              <w:rPr>
                <w:rFonts w:eastAsia="Times New Roman" w:cs="Times New Roman"/>
                <w:color w:val="000000"/>
                <w:kern w:val="0"/>
                <w:lang w:eastAsia="en-IN"/>
                <w14:ligatures w14:val="none"/>
              </w:rPr>
            </w:pPr>
            <w:r w:rsidRPr="000069C1">
              <w:rPr>
                <w:rFonts w:eastAsia="Times New Roman" w:cs="Times New Roman"/>
                <w:color w:val="000000"/>
                <w:kern w:val="0"/>
                <w:lang w:eastAsia="en-IN"/>
                <w14:ligatures w14:val="none"/>
              </w:rPr>
              <w:t>0.87 ± 2.48</w:t>
            </w:r>
          </w:p>
        </w:tc>
        <w:tc>
          <w:tcPr>
            <w:tcW w:w="1940" w:type="dxa"/>
            <w:tcBorders>
              <w:top w:val="nil"/>
              <w:left w:val="nil"/>
              <w:bottom w:val="single" w:sz="4" w:space="0" w:color="auto"/>
              <w:right w:val="nil"/>
            </w:tcBorders>
            <w:noWrap/>
            <w:vAlign w:val="center"/>
            <w:hideMark/>
          </w:tcPr>
          <w:p w14:paraId="01F5CD92" w14:textId="77777777" w:rsidR="00107D42" w:rsidRPr="000069C1" w:rsidRDefault="00107D42" w:rsidP="003F1273">
            <w:pPr>
              <w:spacing w:after="0" w:line="240" w:lineRule="auto"/>
              <w:jc w:val="center"/>
              <w:rPr>
                <w:rFonts w:eastAsia="Times New Roman" w:cs="Times New Roman"/>
                <w:color w:val="000000"/>
                <w:kern w:val="0"/>
                <w:lang w:eastAsia="en-IN"/>
                <w14:ligatures w14:val="none"/>
              </w:rPr>
            </w:pPr>
            <w:r w:rsidRPr="000069C1">
              <w:rPr>
                <w:rFonts w:eastAsia="Times New Roman" w:cs="Times New Roman"/>
                <w:color w:val="000000"/>
                <w:kern w:val="0"/>
                <w:lang w:eastAsia="en-IN"/>
                <w14:ligatures w14:val="none"/>
              </w:rPr>
              <w:t>0.48 ± 1.79</w:t>
            </w:r>
          </w:p>
        </w:tc>
        <w:tc>
          <w:tcPr>
            <w:tcW w:w="1580" w:type="dxa"/>
            <w:tcBorders>
              <w:top w:val="nil"/>
              <w:left w:val="nil"/>
              <w:bottom w:val="single" w:sz="4" w:space="0" w:color="auto"/>
              <w:right w:val="nil"/>
            </w:tcBorders>
            <w:noWrap/>
            <w:vAlign w:val="center"/>
            <w:hideMark/>
          </w:tcPr>
          <w:p w14:paraId="4DDC0AE4" w14:textId="77777777" w:rsidR="00107D42" w:rsidRPr="000069C1" w:rsidRDefault="00107D42" w:rsidP="003F1273">
            <w:pPr>
              <w:spacing w:after="0" w:line="240" w:lineRule="auto"/>
              <w:jc w:val="center"/>
              <w:rPr>
                <w:rFonts w:eastAsia="Times New Roman" w:cs="Times New Roman"/>
                <w:color w:val="000000"/>
                <w:kern w:val="0"/>
                <w:lang w:eastAsia="en-IN"/>
                <w14:ligatures w14:val="none"/>
              </w:rPr>
            </w:pPr>
            <w:r w:rsidRPr="000069C1">
              <w:rPr>
                <w:rFonts w:eastAsia="Times New Roman" w:cs="Times New Roman"/>
                <w:color w:val="000000"/>
                <w:kern w:val="0"/>
                <w:lang w:eastAsia="en-IN"/>
                <w14:ligatures w14:val="none"/>
              </w:rPr>
              <w:t>0.3</w:t>
            </w:r>
          </w:p>
        </w:tc>
      </w:tr>
      <w:tr w:rsidR="002A3A11" w:rsidRPr="000069C1" w14:paraId="29D82061" w14:textId="77777777" w:rsidTr="003F1273">
        <w:trPr>
          <w:trHeight w:val="312"/>
          <w:jc w:val="center"/>
        </w:trPr>
        <w:tc>
          <w:tcPr>
            <w:tcW w:w="8400" w:type="dxa"/>
            <w:gridSpan w:val="4"/>
            <w:tcBorders>
              <w:top w:val="nil"/>
              <w:left w:val="nil"/>
              <w:bottom w:val="nil"/>
              <w:right w:val="nil"/>
            </w:tcBorders>
            <w:hideMark/>
          </w:tcPr>
          <w:p w14:paraId="03713A59" w14:textId="57B456CD" w:rsidR="002A3A11" w:rsidRPr="000069C1" w:rsidRDefault="002A3A11" w:rsidP="002A3A11">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635EFDFB" w14:textId="77777777" w:rsidR="00107D42" w:rsidRDefault="00107D42">
      <w:pPr>
        <w:spacing w:line="278" w:lineRule="auto"/>
      </w:pPr>
    </w:p>
    <w:p w14:paraId="4E4270BB" w14:textId="77777777" w:rsidR="00107D42" w:rsidRDefault="00107D42" w:rsidP="0086658B">
      <w:pPr>
        <w:pStyle w:val="Caption"/>
        <w:keepNext/>
      </w:pPr>
    </w:p>
    <w:p w14:paraId="65EB9B03" w14:textId="77777777" w:rsidR="00107D42" w:rsidRDefault="00107D42">
      <w:pPr>
        <w:spacing w:line="278" w:lineRule="auto"/>
      </w:pPr>
    </w:p>
    <w:p w14:paraId="1AA69D35" w14:textId="77777777" w:rsidR="00107D42" w:rsidRDefault="00107D42">
      <w:pPr>
        <w:spacing w:line="278" w:lineRule="auto"/>
      </w:pPr>
      <w:r w:rsidRPr="0086658B">
        <w:rPr>
          <w:b/>
          <w:bCs/>
          <w:i/>
          <w:iCs/>
          <w:u w:val="single"/>
        </w:rPr>
        <w:t>Interpretation</w:t>
      </w:r>
      <w:r>
        <w:t>:</w:t>
      </w:r>
    </w:p>
    <w:p w14:paraId="04E9A8F0" w14:textId="77777777" w:rsidR="00107D42" w:rsidRDefault="00107D42">
      <w:pPr>
        <w:spacing w:line="278" w:lineRule="auto"/>
      </w:pPr>
      <w:r>
        <w:t>In intervention group average number of PV examination was more than 2, while in control group it was slightly less. Both groups had latent labour duration of 6 and 5 hours in both intervention and control groups and active labour duration around 1 min each. In these three parameters both groups were comparable.</w:t>
      </w:r>
    </w:p>
    <w:p w14:paraId="1302B8E3" w14:textId="77777777" w:rsidR="00107D42" w:rsidRDefault="00107D42">
      <w:pPr>
        <w:spacing w:line="278" w:lineRule="auto"/>
      </w:pPr>
      <w:r>
        <w:br w:type="page"/>
      </w:r>
    </w:p>
    <w:p w14:paraId="6A7B8AB1" w14:textId="77777777" w:rsidR="00107D42" w:rsidRDefault="00107D42">
      <w:pPr>
        <w:spacing w:line="278" w:lineRule="auto"/>
      </w:pPr>
    </w:p>
    <w:p w14:paraId="2084AB47" w14:textId="05C650A1" w:rsidR="00107D42" w:rsidRDefault="00107D42" w:rsidP="005D4F64">
      <w:pPr>
        <w:pStyle w:val="Caption"/>
        <w:keepNext/>
        <w:jc w:val="center"/>
      </w:pPr>
      <w:bookmarkStart w:id="79" w:name="_Toc233744334"/>
      <w:r>
        <w:t xml:space="preserve">Table </w:t>
      </w:r>
      <w:fldSimple w:instr=" SEQ Table \* ARABIC ">
        <w:r w:rsidR="00054C5E">
          <w:rPr>
            <w:noProof/>
          </w:rPr>
          <w:t>18</w:t>
        </w:r>
      </w:fldSimple>
      <w:r>
        <w:t xml:space="preserve"> </w:t>
      </w:r>
      <w:r w:rsidRPr="0045093A">
        <w:t>Distribution of study participants based on copper-T insertion done (n = 178)</w:t>
      </w:r>
      <w:bookmarkEnd w:id="79"/>
    </w:p>
    <w:tbl>
      <w:tblPr>
        <w:tblW w:w="8400" w:type="dxa"/>
        <w:jc w:val="center"/>
        <w:tblLook w:val="04A0" w:firstRow="1" w:lastRow="0" w:firstColumn="1" w:lastColumn="0" w:noHBand="0" w:noVBand="1"/>
      </w:tblPr>
      <w:tblGrid>
        <w:gridCol w:w="2940"/>
        <w:gridCol w:w="1940"/>
        <w:gridCol w:w="1940"/>
        <w:gridCol w:w="1580"/>
      </w:tblGrid>
      <w:tr w:rsidR="00107D42" w:rsidRPr="005D4F64" w14:paraId="23633BD7" w14:textId="77777777" w:rsidTr="005D4F64">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1CAB89C1"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7BD0651C"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4C3E5A0"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6A4CE7BD"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p-value</w:t>
            </w:r>
          </w:p>
        </w:tc>
      </w:tr>
      <w:tr w:rsidR="00107D42" w:rsidRPr="005D4F64" w14:paraId="08177822" w14:textId="77777777" w:rsidTr="005D4F64">
        <w:trPr>
          <w:trHeight w:val="360"/>
          <w:jc w:val="center"/>
        </w:trPr>
        <w:tc>
          <w:tcPr>
            <w:tcW w:w="2940" w:type="dxa"/>
            <w:vMerge/>
            <w:tcBorders>
              <w:top w:val="single" w:sz="4" w:space="0" w:color="auto"/>
              <w:left w:val="nil"/>
              <w:bottom w:val="single" w:sz="4" w:space="0" w:color="000000"/>
              <w:right w:val="nil"/>
            </w:tcBorders>
            <w:vAlign w:val="center"/>
            <w:hideMark/>
          </w:tcPr>
          <w:p w14:paraId="30FB7C73"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AE21D59"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0F8CA372"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2167042A"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r>
      <w:tr w:rsidR="00107D42" w:rsidRPr="005D4F64" w14:paraId="27DE0E51" w14:textId="77777777" w:rsidTr="005D4F64">
        <w:trPr>
          <w:trHeight w:val="399"/>
          <w:jc w:val="center"/>
        </w:trPr>
        <w:tc>
          <w:tcPr>
            <w:tcW w:w="2940" w:type="dxa"/>
            <w:tcBorders>
              <w:top w:val="nil"/>
              <w:left w:val="nil"/>
              <w:bottom w:val="nil"/>
              <w:right w:val="nil"/>
            </w:tcBorders>
            <w:vAlign w:val="center"/>
            <w:hideMark/>
          </w:tcPr>
          <w:p w14:paraId="07685EA9"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r w:rsidRPr="005D4F64">
              <w:rPr>
                <w:rFonts w:eastAsia="Times New Roman" w:cs="Times New Roman"/>
                <w:b/>
                <w:bCs/>
                <w:color w:val="000000"/>
                <w:kern w:val="0"/>
                <w:lang w:val="en-US" w:eastAsia="en-IN"/>
                <w14:ligatures w14:val="none"/>
              </w:rPr>
              <w:t>Copper-T insertion done</w:t>
            </w:r>
          </w:p>
        </w:tc>
        <w:tc>
          <w:tcPr>
            <w:tcW w:w="1940" w:type="dxa"/>
            <w:tcBorders>
              <w:top w:val="nil"/>
              <w:left w:val="nil"/>
              <w:bottom w:val="nil"/>
              <w:right w:val="nil"/>
            </w:tcBorders>
            <w:noWrap/>
            <w:vAlign w:val="center"/>
            <w:hideMark/>
          </w:tcPr>
          <w:p w14:paraId="4A04369C"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1EAFE7E0" w14:textId="77777777" w:rsidR="00107D42" w:rsidRPr="005D4F64" w:rsidRDefault="00107D42" w:rsidP="005D4F64">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5D5F30C0"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&gt;0.9</w:t>
            </w:r>
          </w:p>
        </w:tc>
      </w:tr>
      <w:tr w:rsidR="00107D42" w:rsidRPr="005D4F64" w14:paraId="7A3AD663" w14:textId="77777777" w:rsidTr="005D4F64">
        <w:trPr>
          <w:trHeight w:val="399"/>
          <w:jc w:val="center"/>
        </w:trPr>
        <w:tc>
          <w:tcPr>
            <w:tcW w:w="2940" w:type="dxa"/>
            <w:tcBorders>
              <w:top w:val="nil"/>
              <w:left w:val="nil"/>
              <w:bottom w:val="nil"/>
              <w:right w:val="nil"/>
            </w:tcBorders>
            <w:vAlign w:val="center"/>
            <w:hideMark/>
          </w:tcPr>
          <w:p w14:paraId="0CD807BB" w14:textId="77777777" w:rsidR="00107D42" w:rsidRPr="005D4F64" w:rsidRDefault="00107D42" w:rsidP="005D4F64">
            <w:pPr>
              <w:spacing w:after="0" w:line="240" w:lineRule="auto"/>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56AD3D4A"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17 (19%)</w:t>
            </w:r>
          </w:p>
        </w:tc>
        <w:tc>
          <w:tcPr>
            <w:tcW w:w="1940" w:type="dxa"/>
            <w:tcBorders>
              <w:top w:val="nil"/>
              <w:left w:val="nil"/>
              <w:bottom w:val="nil"/>
              <w:right w:val="nil"/>
            </w:tcBorders>
            <w:noWrap/>
            <w:vAlign w:val="center"/>
            <w:hideMark/>
          </w:tcPr>
          <w:p w14:paraId="4F152E1A"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17 (19%)</w:t>
            </w:r>
          </w:p>
        </w:tc>
        <w:tc>
          <w:tcPr>
            <w:tcW w:w="1580" w:type="dxa"/>
            <w:tcBorders>
              <w:top w:val="nil"/>
              <w:left w:val="nil"/>
              <w:bottom w:val="nil"/>
              <w:right w:val="nil"/>
            </w:tcBorders>
            <w:noWrap/>
            <w:vAlign w:val="center"/>
            <w:hideMark/>
          </w:tcPr>
          <w:p w14:paraId="7A967CB3"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p>
        </w:tc>
      </w:tr>
      <w:tr w:rsidR="00107D42" w:rsidRPr="005D4F64" w14:paraId="21B0433D" w14:textId="77777777" w:rsidTr="005D4F64">
        <w:trPr>
          <w:trHeight w:val="399"/>
          <w:jc w:val="center"/>
        </w:trPr>
        <w:tc>
          <w:tcPr>
            <w:tcW w:w="2940" w:type="dxa"/>
            <w:tcBorders>
              <w:top w:val="nil"/>
              <w:left w:val="nil"/>
              <w:bottom w:val="single" w:sz="4" w:space="0" w:color="auto"/>
              <w:right w:val="nil"/>
            </w:tcBorders>
            <w:vAlign w:val="center"/>
            <w:hideMark/>
          </w:tcPr>
          <w:p w14:paraId="3E3F7B71" w14:textId="77777777" w:rsidR="00107D42" w:rsidRPr="005D4F64" w:rsidRDefault="00107D42" w:rsidP="005D4F64">
            <w:pPr>
              <w:spacing w:after="0" w:line="240" w:lineRule="auto"/>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246F720C"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72 (81%)</w:t>
            </w:r>
          </w:p>
        </w:tc>
        <w:tc>
          <w:tcPr>
            <w:tcW w:w="1940" w:type="dxa"/>
            <w:tcBorders>
              <w:top w:val="nil"/>
              <w:left w:val="nil"/>
              <w:bottom w:val="single" w:sz="4" w:space="0" w:color="auto"/>
              <w:right w:val="nil"/>
            </w:tcBorders>
            <w:noWrap/>
            <w:vAlign w:val="center"/>
            <w:hideMark/>
          </w:tcPr>
          <w:p w14:paraId="62770196"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72 (81%)</w:t>
            </w:r>
          </w:p>
        </w:tc>
        <w:tc>
          <w:tcPr>
            <w:tcW w:w="1580" w:type="dxa"/>
            <w:tcBorders>
              <w:top w:val="nil"/>
              <w:left w:val="nil"/>
              <w:bottom w:val="single" w:sz="4" w:space="0" w:color="auto"/>
              <w:right w:val="nil"/>
            </w:tcBorders>
            <w:noWrap/>
            <w:vAlign w:val="center"/>
            <w:hideMark/>
          </w:tcPr>
          <w:p w14:paraId="0A84BF6C"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w:t>
            </w:r>
          </w:p>
        </w:tc>
      </w:tr>
      <w:tr w:rsidR="00107D42" w:rsidRPr="005D4F64" w14:paraId="46690061" w14:textId="77777777" w:rsidTr="005D4F64">
        <w:trPr>
          <w:trHeight w:val="312"/>
          <w:jc w:val="center"/>
        </w:trPr>
        <w:tc>
          <w:tcPr>
            <w:tcW w:w="8400" w:type="dxa"/>
            <w:gridSpan w:val="4"/>
            <w:tcBorders>
              <w:top w:val="nil"/>
              <w:left w:val="nil"/>
              <w:bottom w:val="nil"/>
              <w:right w:val="nil"/>
            </w:tcBorders>
            <w:hideMark/>
          </w:tcPr>
          <w:p w14:paraId="02104D10" w14:textId="77777777" w:rsidR="00107D42" w:rsidRPr="005D4F64" w:rsidRDefault="00107D42" w:rsidP="005D4F64">
            <w:pPr>
              <w:spacing w:after="0" w:line="240" w:lineRule="auto"/>
              <w:rPr>
                <w:rFonts w:eastAsia="Times New Roman" w:cs="Times New Roman"/>
                <w:i/>
                <w:iCs/>
                <w:color w:val="000000"/>
                <w:kern w:val="0"/>
                <w:lang w:eastAsia="en-IN"/>
                <w14:ligatures w14:val="none"/>
              </w:rPr>
            </w:pPr>
            <w:r w:rsidRPr="005D4F64">
              <w:rPr>
                <w:rFonts w:eastAsia="Times New Roman" w:cs="Times New Roman"/>
                <w:i/>
                <w:iCs/>
                <w:color w:val="000000"/>
                <w:kern w:val="0"/>
                <w:lang w:eastAsia="en-IN"/>
                <w14:ligatures w14:val="none"/>
              </w:rPr>
              <w:t>Note.</w:t>
            </w:r>
            <w:r w:rsidRPr="005D4F64">
              <w:rPr>
                <w:rFonts w:eastAsia="Times New Roman" w:cs="Times New Roman"/>
                <w:color w:val="000000"/>
                <w:kern w:val="0"/>
                <w:lang w:eastAsia="en-IN"/>
                <w14:ligatures w14:val="none"/>
              </w:rPr>
              <w:t xml:space="preserve"> Values are presented as n (%).</w:t>
            </w:r>
          </w:p>
        </w:tc>
      </w:tr>
    </w:tbl>
    <w:p w14:paraId="45407177" w14:textId="77777777" w:rsidR="00107D42" w:rsidRDefault="00107D42">
      <w:pPr>
        <w:spacing w:line="278" w:lineRule="auto"/>
      </w:pPr>
    </w:p>
    <w:p w14:paraId="544DC61C" w14:textId="77777777" w:rsidR="00107D42" w:rsidRDefault="00107D42">
      <w:pPr>
        <w:spacing w:line="278" w:lineRule="auto"/>
      </w:pPr>
    </w:p>
    <w:p w14:paraId="46B5FEE2" w14:textId="77777777" w:rsidR="00107D42" w:rsidRDefault="00107D42">
      <w:pPr>
        <w:spacing w:line="278" w:lineRule="auto"/>
      </w:pPr>
    </w:p>
    <w:p w14:paraId="4EFFEE5B" w14:textId="77777777" w:rsidR="00107D42" w:rsidRDefault="00107D42" w:rsidP="002667D1">
      <w:pPr>
        <w:keepNext/>
        <w:spacing w:line="278" w:lineRule="auto"/>
        <w:jc w:val="center"/>
      </w:pPr>
      <w:r>
        <w:rPr>
          <w:noProof/>
        </w:rPr>
        <w:drawing>
          <wp:inline distT="0" distB="0" distL="0" distR="0" wp14:anchorId="6A758362" wp14:editId="393E2F0D">
            <wp:extent cx="5688000" cy="3060000"/>
            <wp:effectExtent l="0" t="0" r="8255" b="7620"/>
            <wp:docPr id="59809640" name="Chart 1">
              <a:extLst xmlns:a="http://schemas.openxmlformats.org/drawingml/2006/main">
                <a:ext uri="{FF2B5EF4-FFF2-40B4-BE49-F238E27FC236}">
                  <a16:creationId xmlns:a16="http://schemas.microsoft.com/office/drawing/2014/main" id="{1EA7124F-39F5-828E-5544-657E9ED66B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4B67F31F" w14:textId="0F6614E3" w:rsidR="00107D42" w:rsidRDefault="00107D42" w:rsidP="002667D1">
      <w:pPr>
        <w:pStyle w:val="Caption"/>
        <w:jc w:val="center"/>
      </w:pPr>
      <w:bookmarkStart w:id="80" w:name="_Toc233681393"/>
      <w:bookmarkStart w:id="81" w:name="_Toc233744374"/>
      <w:r>
        <w:t xml:space="preserve">Figure </w:t>
      </w:r>
      <w:fldSimple w:instr=" SEQ Figure \* ARABIC ">
        <w:r w:rsidR="008B2D72">
          <w:rPr>
            <w:noProof/>
          </w:rPr>
          <w:t>24</w:t>
        </w:r>
      </w:fldSimple>
      <w:r>
        <w:t xml:space="preserve"> </w:t>
      </w:r>
      <w:r w:rsidRPr="009668DF">
        <w:t>Bar plot depicting distribution of study participants based on copper-t insertion done (n = 178)</w:t>
      </w:r>
      <w:bookmarkEnd w:id="80"/>
      <w:bookmarkEnd w:id="81"/>
    </w:p>
    <w:p w14:paraId="6DE6D2D6" w14:textId="77777777" w:rsidR="00107D42" w:rsidRDefault="00107D42" w:rsidP="002667D1"/>
    <w:p w14:paraId="4B334F22" w14:textId="77777777" w:rsidR="00107D42" w:rsidRDefault="00107D42" w:rsidP="002667D1"/>
    <w:p w14:paraId="0A6F9AB4" w14:textId="77777777" w:rsidR="00107D42" w:rsidRDefault="00107D42" w:rsidP="002667D1"/>
    <w:p w14:paraId="768EAC93" w14:textId="77777777" w:rsidR="00107D42" w:rsidRDefault="00107D42" w:rsidP="002667D1">
      <w:r w:rsidRPr="002667D1">
        <w:rPr>
          <w:b/>
          <w:bCs/>
          <w:i/>
          <w:iCs/>
          <w:u w:val="single"/>
        </w:rPr>
        <w:t>Interpretation</w:t>
      </w:r>
      <w:r>
        <w:t>:</w:t>
      </w:r>
    </w:p>
    <w:p w14:paraId="5A7F84A7" w14:textId="77777777" w:rsidR="00107D42" w:rsidRDefault="00107D42" w:rsidP="002667D1">
      <w:r>
        <w:t>Around 1 in 5 participants opted for Cu-T insertion post caesarean section. Both groups are comparable since rate is similar.</w:t>
      </w:r>
    </w:p>
    <w:p w14:paraId="6910E13E" w14:textId="77777777" w:rsidR="00107D42" w:rsidRDefault="00107D42">
      <w:pPr>
        <w:spacing w:line="278" w:lineRule="auto"/>
      </w:pPr>
      <w:r>
        <w:br w:type="page"/>
      </w:r>
    </w:p>
    <w:p w14:paraId="479DFAEA" w14:textId="77777777" w:rsidR="00107D42" w:rsidRPr="002667D1" w:rsidRDefault="00107D42" w:rsidP="002667D1"/>
    <w:p w14:paraId="12AFB25C" w14:textId="19FBA00B" w:rsidR="00107D42" w:rsidRPr="005D4F64" w:rsidRDefault="00107D42" w:rsidP="005D4F64">
      <w:pPr>
        <w:pStyle w:val="Caption"/>
        <w:keepNext/>
        <w:jc w:val="center"/>
      </w:pPr>
      <w:bookmarkStart w:id="82" w:name="_Toc233744335"/>
      <w:r>
        <w:t xml:space="preserve">Table </w:t>
      </w:r>
      <w:fldSimple w:instr=" SEQ Table \* ARABIC ">
        <w:r w:rsidR="00054C5E">
          <w:rPr>
            <w:noProof/>
          </w:rPr>
          <w:t>19</w:t>
        </w:r>
      </w:fldSimple>
      <w:r>
        <w:t xml:space="preserve"> </w:t>
      </w:r>
      <w:r w:rsidRPr="00565362">
        <w:t>Distribution of study participants based on bilateral tubal ligation done (n = 178</w:t>
      </w:r>
      <w:r>
        <w:t>)</w:t>
      </w:r>
      <w:bookmarkEnd w:id="82"/>
    </w:p>
    <w:tbl>
      <w:tblPr>
        <w:tblW w:w="8400" w:type="dxa"/>
        <w:jc w:val="center"/>
        <w:tblLook w:val="04A0" w:firstRow="1" w:lastRow="0" w:firstColumn="1" w:lastColumn="0" w:noHBand="0" w:noVBand="1"/>
      </w:tblPr>
      <w:tblGrid>
        <w:gridCol w:w="2940"/>
        <w:gridCol w:w="1940"/>
        <w:gridCol w:w="1940"/>
        <w:gridCol w:w="1580"/>
      </w:tblGrid>
      <w:tr w:rsidR="00107D42" w:rsidRPr="005D4F64" w14:paraId="0394F8E4" w14:textId="77777777" w:rsidTr="005D4F64">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795A349B"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14A11F90"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4449788"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5675E311"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p-value</w:t>
            </w:r>
          </w:p>
        </w:tc>
      </w:tr>
      <w:tr w:rsidR="00107D42" w:rsidRPr="005D4F64" w14:paraId="71CCBAE7" w14:textId="77777777" w:rsidTr="005D4F64">
        <w:trPr>
          <w:trHeight w:val="360"/>
          <w:jc w:val="center"/>
        </w:trPr>
        <w:tc>
          <w:tcPr>
            <w:tcW w:w="2940" w:type="dxa"/>
            <w:vMerge/>
            <w:tcBorders>
              <w:top w:val="single" w:sz="4" w:space="0" w:color="auto"/>
              <w:left w:val="nil"/>
              <w:bottom w:val="single" w:sz="4" w:space="0" w:color="000000"/>
              <w:right w:val="nil"/>
            </w:tcBorders>
            <w:vAlign w:val="center"/>
            <w:hideMark/>
          </w:tcPr>
          <w:p w14:paraId="051D0405"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452FE857"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59F1381B"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1602503C"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r>
      <w:tr w:rsidR="00107D42" w:rsidRPr="005D4F64" w14:paraId="32C663F8" w14:textId="77777777" w:rsidTr="005D4F64">
        <w:trPr>
          <w:trHeight w:val="399"/>
          <w:jc w:val="center"/>
        </w:trPr>
        <w:tc>
          <w:tcPr>
            <w:tcW w:w="2940" w:type="dxa"/>
            <w:tcBorders>
              <w:top w:val="nil"/>
              <w:left w:val="nil"/>
              <w:bottom w:val="nil"/>
              <w:right w:val="nil"/>
            </w:tcBorders>
            <w:vAlign w:val="center"/>
            <w:hideMark/>
          </w:tcPr>
          <w:p w14:paraId="562B1718"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r w:rsidRPr="005D4F64">
              <w:rPr>
                <w:rFonts w:eastAsia="Times New Roman" w:cs="Times New Roman"/>
                <w:b/>
                <w:bCs/>
                <w:color w:val="000000"/>
                <w:kern w:val="0"/>
                <w:lang w:val="en-US" w:eastAsia="en-IN"/>
                <w14:ligatures w14:val="none"/>
              </w:rPr>
              <w:t>Bilateral tubal ligation done</w:t>
            </w:r>
          </w:p>
        </w:tc>
        <w:tc>
          <w:tcPr>
            <w:tcW w:w="1940" w:type="dxa"/>
            <w:tcBorders>
              <w:top w:val="nil"/>
              <w:left w:val="nil"/>
              <w:bottom w:val="nil"/>
              <w:right w:val="nil"/>
            </w:tcBorders>
            <w:noWrap/>
            <w:vAlign w:val="center"/>
            <w:hideMark/>
          </w:tcPr>
          <w:p w14:paraId="4E21D234"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0289F09B" w14:textId="77777777" w:rsidR="00107D42" w:rsidRPr="005D4F64" w:rsidRDefault="00107D42" w:rsidP="005D4F64">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00E02A60"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0.3</w:t>
            </w:r>
          </w:p>
        </w:tc>
      </w:tr>
      <w:tr w:rsidR="00107D42" w:rsidRPr="005D4F64" w14:paraId="4BAF626D" w14:textId="77777777" w:rsidTr="005D4F64">
        <w:trPr>
          <w:trHeight w:val="399"/>
          <w:jc w:val="center"/>
        </w:trPr>
        <w:tc>
          <w:tcPr>
            <w:tcW w:w="2940" w:type="dxa"/>
            <w:tcBorders>
              <w:top w:val="nil"/>
              <w:left w:val="nil"/>
              <w:bottom w:val="nil"/>
              <w:right w:val="nil"/>
            </w:tcBorders>
            <w:vAlign w:val="center"/>
            <w:hideMark/>
          </w:tcPr>
          <w:p w14:paraId="7FF5E951" w14:textId="77777777" w:rsidR="00107D42" w:rsidRPr="005D4F64" w:rsidRDefault="00107D42" w:rsidP="005D4F64">
            <w:pPr>
              <w:spacing w:after="0" w:line="240" w:lineRule="auto"/>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1804B962"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20 (22%)</w:t>
            </w:r>
          </w:p>
        </w:tc>
        <w:tc>
          <w:tcPr>
            <w:tcW w:w="1940" w:type="dxa"/>
            <w:tcBorders>
              <w:top w:val="nil"/>
              <w:left w:val="nil"/>
              <w:bottom w:val="nil"/>
              <w:right w:val="nil"/>
            </w:tcBorders>
            <w:noWrap/>
            <w:vAlign w:val="center"/>
            <w:hideMark/>
          </w:tcPr>
          <w:p w14:paraId="0848A485"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15 (17%)</w:t>
            </w:r>
          </w:p>
        </w:tc>
        <w:tc>
          <w:tcPr>
            <w:tcW w:w="1580" w:type="dxa"/>
            <w:tcBorders>
              <w:top w:val="nil"/>
              <w:left w:val="nil"/>
              <w:bottom w:val="nil"/>
              <w:right w:val="nil"/>
            </w:tcBorders>
            <w:noWrap/>
            <w:vAlign w:val="center"/>
            <w:hideMark/>
          </w:tcPr>
          <w:p w14:paraId="65DC3378"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p>
        </w:tc>
      </w:tr>
      <w:tr w:rsidR="00107D42" w:rsidRPr="005D4F64" w14:paraId="58FCF448" w14:textId="77777777" w:rsidTr="005D4F64">
        <w:trPr>
          <w:trHeight w:val="399"/>
          <w:jc w:val="center"/>
        </w:trPr>
        <w:tc>
          <w:tcPr>
            <w:tcW w:w="2940" w:type="dxa"/>
            <w:tcBorders>
              <w:top w:val="nil"/>
              <w:left w:val="nil"/>
              <w:bottom w:val="single" w:sz="4" w:space="0" w:color="auto"/>
              <w:right w:val="nil"/>
            </w:tcBorders>
            <w:vAlign w:val="center"/>
            <w:hideMark/>
          </w:tcPr>
          <w:p w14:paraId="225FD5A7" w14:textId="77777777" w:rsidR="00107D42" w:rsidRPr="005D4F64" w:rsidRDefault="00107D42" w:rsidP="005D4F64">
            <w:pPr>
              <w:spacing w:after="0" w:line="240" w:lineRule="auto"/>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51942A47"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69 (78%)</w:t>
            </w:r>
          </w:p>
        </w:tc>
        <w:tc>
          <w:tcPr>
            <w:tcW w:w="1940" w:type="dxa"/>
            <w:tcBorders>
              <w:top w:val="nil"/>
              <w:left w:val="nil"/>
              <w:bottom w:val="single" w:sz="4" w:space="0" w:color="auto"/>
              <w:right w:val="nil"/>
            </w:tcBorders>
            <w:noWrap/>
            <w:vAlign w:val="center"/>
            <w:hideMark/>
          </w:tcPr>
          <w:p w14:paraId="3C26D1FD"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74 (83%)</w:t>
            </w:r>
          </w:p>
        </w:tc>
        <w:tc>
          <w:tcPr>
            <w:tcW w:w="1580" w:type="dxa"/>
            <w:tcBorders>
              <w:top w:val="nil"/>
              <w:left w:val="nil"/>
              <w:bottom w:val="single" w:sz="4" w:space="0" w:color="auto"/>
              <w:right w:val="nil"/>
            </w:tcBorders>
            <w:noWrap/>
            <w:vAlign w:val="center"/>
            <w:hideMark/>
          </w:tcPr>
          <w:p w14:paraId="3852BBD7"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eastAsia="en-IN"/>
                <w14:ligatures w14:val="none"/>
              </w:rPr>
              <w:t> </w:t>
            </w:r>
          </w:p>
        </w:tc>
      </w:tr>
      <w:tr w:rsidR="00107D42" w:rsidRPr="005D4F64" w14:paraId="203F0D5D" w14:textId="77777777" w:rsidTr="005D4F64">
        <w:trPr>
          <w:trHeight w:val="312"/>
          <w:jc w:val="center"/>
        </w:trPr>
        <w:tc>
          <w:tcPr>
            <w:tcW w:w="8400" w:type="dxa"/>
            <w:gridSpan w:val="4"/>
            <w:tcBorders>
              <w:top w:val="nil"/>
              <w:left w:val="nil"/>
              <w:bottom w:val="nil"/>
              <w:right w:val="nil"/>
            </w:tcBorders>
            <w:hideMark/>
          </w:tcPr>
          <w:p w14:paraId="7B344B70" w14:textId="77777777" w:rsidR="00107D42" w:rsidRPr="005D4F64" w:rsidRDefault="00107D42" w:rsidP="005D4F64">
            <w:pPr>
              <w:spacing w:after="0" w:line="240" w:lineRule="auto"/>
              <w:rPr>
                <w:rFonts w:eastAsia="Times New Roman" w:cs="Times New Roman"/>
                <w:i/>
                <w:iCs/>
                <w:color w:val="000000"/>
                <w:kern w:val="0"/>
                <w:lang w:eastAsia="en-IN"/>
                <w14:ligatures w14:val="none"/>
              </w:rPr>
            </w:pPr>
            <w:r w:rsidRPr="005D4F64">
              <w:rPr>
                <w:rFonts w:eastAsia="Times New Roman" w:cs="Times New Roman"/>
                <w:i/>
                <w:iCs/>
                <w:color w:val="000000"/>
                <w:kern w:val="0"/>
                <w:lang w:eastAsia="en-IN"/>
                <w14:ligatures w14:val="none"/>
              </w:rPr>
              <w:t>Note.</w:t>
            </w:r>
            <w:r w:rsidRPr="005D4F64">
              <w:rPr>
                <w:rFonts w:eastAsia="Times New Roman" w:cs="Times New Roman"/>
                <w:color w:val="000000"/>
                <w:kern w:val="0"/>
                <w:lang w:eastAsia="en-IN"/>
                <w14:ligatures w14:val="none"/>
              </w:rPr>
              <w:t xml:space="preserve"> Values are presented as n (%).</w:t>
            </w:r>
          </w:p>
        </w:tc>
      </w:tr>
    </w:tbl>
    <w:p w14:paraId="2DF05E10" w14:textId="77777777" w:rsidR="00107D42" w:rsidRDefault="00107D42">
      <w:pPr>
        <w:spacing w:line="278" w:lineRule="auto"/>
      </w:pPr>
    </w:p>
    <w:p w14:paraId="795544E8" w14:textId="77777777" w:rsidR="00107D42" w:rsidRDefault="00107D42">
      <w:pPr>
        <w:spacing w:line="278" w:lineRule="auto"/>
      </w:pPr>
    </w:p>
    <w:p w14:paraId="574161DB" w14:textId="77777777" w:rsidR="00107D42" w:rsidRDefault="00107D42">
      <w:pPr>
        <w:spacing w:line="278" w:lineRule="auto"/>
      </w:pPr>
    </w:p>
    <w:p w14:paraId="0253E5DB" w14:textId="77777777" w:rsidR="00107D42" w:rsidRDefault="00107D42" w:rsidP="00FB5CC1">
      <w:pPr>
        <w:keepNext/>
        <w:spacing w:line="278" w:lineRule="auto"/>
      </w:pPr>
      <w:r>
        <w:rPr>
          <w:noProof/>
        </w:rPr>
        <w:drawing>
          <wp:inline distT="0" distB="0" distL="0" distR="0" wp14:anchorId="219FE782" wp14:editId="0E811B47">
            <wp:extent cx="5688000" cy="3060000"/>
            <wp:effectExtent l="0" t="0" r="8255" b="7620"/>
            <wp:docPr id="440916017" name="Chart 1">
              <a:extLst xmlns:a="http://schemas.openxmlformats.org/drawingml/2006/main">
                <a:ext uri="{FF2B5EF4-FFF2-40B4-BE49-F238E27FC236}">
                  <a16:creationId xmlns:a16="http://schemas.microsoft.com/office/drawing/2014/main" id="{66D8DD35-4794-E9FF-A447-9B7D7F2C79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67A5A71F" w14:textId="42DCE4C8" w:rsidR="00107D42" w:rsidRDefault="00107D42" w:rsidP="00FB5CC1">
      <w:pPr>
        <w:pStyle w:val="Caption"/>
        <w:jc w:val="center"/>
      </w:pPr>
      <w:bookmarkStart w:id="83" w:name="_Toc233681394"/>
      <w:bookmarkStart w:id="84" w:name="_Toc233744375"/>
      <w:r>
        <w:t xml:space="preserve">Figure </w:t>
      </w:r>
      <w:fldSimple w:instr=" SEQ Figure \* ARABIC ">
        <w:r w:rsidR="008B2D72">
          <w:rPr>
            <w:noProof/>
          </w:rPr>
          <w:t>25</w:t>
        </w:r>
      </w:fldSimple>
      <w:r>
        <w:t xml:space="preserve"> </w:t>
      </w:r>
      <w:r w:rsidRPr="00513608">
        <w:t>Bar plot depicting distribution of study participants based on bilateral tubal ligation done (n = 178)</w:t>
      </w:r>
      <w:bookmarkEnd w:id="83"/>
      <w:bookmarkEnd w:id="84"/>
    </w:p>
    <w:p w14:paraId="590942AE" w14:textId="77777777" w:rsidR="00107D42" w:rsidRDefault="00107D42" w:rsidP="00FB5CC1"/>
    <w:p w14:paraId="534FE5B3" w14:textId="77777777" w:rsidR="00107D42" w:rsidRDefault="00107D42" w:rsidP="00FB5CC1"/>
    <w:p w14:paraId="3B2BF1B9" w14:textId="77777777" w:rsidR="00107D42" w:rsidRDefault="00107D42" w:rsidP="00FB5CC1">
      <w:r w:rsidRPr="00FB5CC1">
        <w:rPr>
          <w:b/>
          <w:bCs/>
          <w:i/>
          <w:iCs/>
          <w:u w:val="single"/>
        </w:rPr>
        <w:t>Interpretation</w:t>
      </w:r>
      <w:r>
        <w:t>:</w:t>
      </w:r>
    </w:p>
    <w:p w14:paraId="1FE51D0D" w14:textId="77777777" w:rsidR="00107D42" w:rsidRDefault="00107D42" w:rsidP="00FB5CC1">
      <w:r>
        <w:t>Around 1 in 5 study participants had bilateral tubal ligation done post caesarean section in each group. Both groups are comparable.</w:t>
      </w:r>
    </w:p>
    <w:p w14:paraId="33984335" w14:textId="77777777" w:rsidR="00107D42" w:rsidRDefault="00107D42">
      <w:pPr>
        <w:spacing w:line="278" w:lineRule="auto"/>
      </w:pPr>
      <w:r>
        <w:br w:type="page"/>
      </w:r>
    </w:p>
    <w:p w14:paraId="735706AB" w14:textId="77777777" w:rsidR="00107D42" w:rsidRPr="00FB5CC1" w:rsidRDefault="00107D42" w:rsidP="00FB5CC1"/>
    <w:p w14:paraId="6CA7B3B9" w14:textId="650914BE" w:rsidR="00107D42" w:rsidRDefault="00107D42" w:rsidP="005D4F64">
      <w:pPr>
        <w:pStyle w:val="Caption"/>
        <w:keepNext/>
        <w:jc w:val="center"/>
      </w:pPr>
      <w:bookmarkStart w:id="85" w:name="_Toc233744336"/>
      <w:r>
        <w:t xml:space="preserve">Table </w:t>
      </w:r>
      <w:fldSimple w:instr=" SEQ Table \* ARABIC ">
        <w:r w:rsidR="00054C5E">
          <w:rPr>
            <w:noProof/>
          </w:rPr>
          <w:t>20</w:t>
        </w:r>
      </w:fldSimple>
      <w:r>
        <w:t xml:space="preserve"> </w:t>
      </w:r>
      <w:r w:rsidRPr="009C0ADA">
        <w:t>Distribution of study participants based on blood loss during surgical procedure in ml (n = 178)</w:t>
      </w:r>
      <w:bookmarkEnd w:id="85"/>
    </w:p>
    <w:tbl>
      <w:tblPr>
        <w:tblW w:w="8400" w:type="dxa"/>
        <w:jc w:val="center"/>
        <w:tblLook w:val="04A0" w:firstRow="1" w:lastRow="0" w:firstColumn="1" w:lastColumn="0" w:noHBand="0" w:noVBand="1"/>
      </w:tblPr>
      <w:tblGrid>
        <w:gridCol w:w="2940"/>
        <w:gridCol w:w="1940"/>
        <w:gridCol w:w="1940"/>
        <w:gridCol w:w="1580"/>
      </w:tblGrid>
      <w:tr w:rsidR="00107D42" w:rsidRPr="005D4F64" w14:paraId="0B68DE4E" w14:textId="77777777" w:rsidTr="005D4F64">
        <w:trPr>
          <w:trHeight w:val="480"/>
          <w:jc w:val="center"/>
        </w:trPr>
        <w:tc>
          <w:tcPr>
            <w:tcW w:w="2940" w:type="dxa"/>
            <w:vMerge w:val="restart"/>
            <w:tcBorders>
              <w:top w:val="single" w:sz="4" w:space="0" w:color="BFBFBF"/>
              <w:left w:val="nil"/>
              <w:bottom w:val="single" w:sz="4" w:space="0" w:color="000000"/>
              <w:right w:val="nil"/>
            </w:tcBorders>
            <w:vAlign w:val="center"/>
            <w:hideMark/>
          </w:tcPr>
          <w:p w14:paraId="78A6A5BB"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Characteristics</w:t>
            </w:r>
          </w:p>
        </w:tc>
        <w:tc>
          <w:tcPr>
            <w:tcW w:w="1940" w:type="dxa"/>
            <w:tcBorders>
              <w:top w:val="single" w:sz="4" w:space="0" w:color="BFBFBF"/>
              <w:left w:val="nil"/>
              <w:bottom w:val="nil"/>
              <w:right w:val="nil"/>
            </w:tcBorders>
            <w:vAlign w:val="center"/>
            <w:hideMark/>
          </w:tcPr>
          <w:p w14:paraId="2C30FBEF"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Intervention</w:t>
            </w:r>
          </w:p>
        </w:tc>
        <w:tc>
          <w:tcPr>
            <w:tcW w:w="1940" w:type="dxa"/>
            <w:tcBorders>
              <w:top w:val="single" w:sz="4" w:space="0" w:color="BFBFBF"/>
              <w:left w:val="nil"/>
              <w:bottom w:val="nil"/>
              <w:right w:val="nil"/>
            </w:tcBorders>
            <w:vAlign w:val="center"/>
            <w:hideMark/>
          </w:tcPr>
          <w:p w14:paraId="6E3DC32F"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Control</w:t>
            </w:r>
          </w:p>
        </w:tc>
        <w:tc>
          <w:tcPr>
            <w:tcW w:w="1580" w:type="dxa"/>
            <w:vMerge w:val="restart"/>
            <w:tcBorders>
              <w:top w:val="single" w:sz="4" w:space="0" w:color="BFBFBF"/>
              <w:left w:val="nil"/>
              <w:bottom w:val="single" w:sz="4" w:space="0" w:color="000000"/>
              <w:right w:val="nil"/>
            </w:tcBorders>
            <w:vAlign w:val="center"/>
            <w:hideMark/>
          </w:tcPr>
          <w:p w14:paraId="5275C73A"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p-value</w:t>
            </w:r>
          </w:p>
        </w:tc>
      </w:tr>
      <w:tr w:rsidR="00107D42" w:rsidRPr="005D4F64" w14:paraId="249C5F3C" w14:textId="77777777" w:rsidTr="005D4F64">
        <w:trPr>
          <w:trHeight w:val="360"/>
          <w:jc w:val="center"/>
        </w:trPr>
        <w:tc>
          <w:tcPr>
            <w:tcW w:w="2940" w:type="dxa"/>
            <w:vMerge/>
            <w:tcBorders>
              <w:top w:val="single" w:sz="4" w:space="0" w:color="BFBFBF"/>
              <w:left w:val="nil"/>
              <w:bottom w:val="single" w:sz="4" w:space="0" w:color="000000"/>
              <w:right w:val="nil"/>
            </w:tcBorders>
            <w:vAlign w:val="center"/>
            <w:hideMark/>
          </w:tcPr>
          <w:p w14:paraId="51250ED5"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15B6D993"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2C587DD"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580" w:type="dxa"/>
            <w:vMerge/>
            <w:tcBorders>
              <w:top w:val="single" w:sz="4" w:space="0" w:color="BFBFBF"/>
              <w:left w:val="nil"/>
              <w:bottom w:val="single" w:sz="4" w:space="0" w:color="000000"/>
              <w:right w:val="nil"/>
            </w:tcBorders>
            <w:vAlign w:val="center"/>
            <w:hideMark/>
          </w:tcPr>
          <w:p w14:paraId="0EF9EA40"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r>
      <w:tr w:rsidR="00107D42" w:rsidRPr="005D4F64" w14:paraId="457E2317" w14:textId="77777777" w:rsidTr="005D4F64">
        <w:trPr>
          <w:trHeight w:val="399"/>
          <w:jc w:val="center"/>
        </w:trPr>
        <w:tc>
          <w:tcPr>
            <w:tcW w:w="2940" w:type="dxa"/>
            <w:tcBorders>
              <w:top w:val="nil"/>
              <w:left w:val="nil"/>
              <w:bottom w:val="single" w:sz="4" w:space="0" w:color="auto"/>
              <w:right w:val="nil"/>
            </w:tcBorders>
            <w:vAlign w:val="center"/>
            <w:hideMark/>
          </w:tcPr>
          <w:p w14:paraId="1DFE4D4D"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r w:rsidRPr="005D4F64">
              <w:rPr>
                <w:rFonts w:eastAsia="Times New Roman" w:cs="Times New Roman"/>
                <w:b/>
                <w:bCs/>
                <w:color w:val="000000"/>
                <w:kern w:val="0"/>
                <w:lang w:val="en-US" w:eastAsia="en-IN"/>
                <w14:ligatures w14:val="none"/>
              </w:rPr>
              <w:t>Blood loss during surgical procedure in ml</w:t>
            </w:r>
          </w:p>
        </w:tc>
        <w:tc>
          <w:tcPr>
            <w:tcW w:w="1940" w:type="dxa"/>
            <w:tcBorders>
              <w:top w:val="nil"/>
              <w:left w:val="nil"/>
              <w:bottom w:val="single" w:sz="4" w:space="0" w:color="auto"/>
              <w:right w:val="nil"/>
            </w:tcBorders>
            <w:noWrap/>
            <w:vAlign w:val="center"/>
            <w:hideMark/>
          </w:tcPr>
          <w:p w14:paraId="3FE847E8"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520 ± 183</w:t>
            </w:r>
          </w:p>
        </w:tc>
        <w:tc>
          <w:tcPr>
            <w:tcW w:w="1940" w:type="dxa"/>
            <w:tcBorders>
              <w:top w:val="nil"/>
              <w:left w:val="nil"/>
              <w:bottom w:val="single" w:sz="4" w:space="0" w:color="auto"/>
              <w:right w:val="nil"/>
            </w:tcBorders>
            <w:noWrap/>
            <w:vAlign w:val="center"/>
            <w:hideMark/>
          </w:tcPr>
          <w:p w14:paraId="4D1B6D51"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515 ± 212</w:t>
            </w:r>
          </w:p>
        </w:tc>
        <w:tc>
          <w:tcPr>
            <w:tcW w:w="1580" w:type="dxa"/>
            <w:tcBorders>
              <w:top w:val="nil"/>
              <w:left w:val="nil"/>
              <w:bottom w:val="single" w:sz="4" w:space="0" w:color="auto"/>
              <w:right w:val="nil"/>
            </w:tcBorders>
            <w:noWrap/>
            <w:vAlign w:val="center"/>
            <w:hideMark/>
          </w:tcPr>
          <w:p w14:paraId="303D94B1"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0.7</w:t>
            </w:r>
          </w:p>
        </w:tc>
      </w:tr>
      <w:tr w:rsidR="00107D42" w:rsidRPr="005D4F64" w14:paraId="298FB6AC" w14:textId="77777777" w:rsidTr="005D4F64">
        <w:trPr>
          <w:trHeight w:val="312"/>
          <w:jc w:val="center"/>
        </w:trPr>
        <w:tc>
          <w:tcPr>
            <w:tcW w:w="8400" w:type="dxa"/>
            <w:gridSpan w:val="4"/>
            <w:tcBorders>
              <w:top w:val="nil"/>
              <w:left w:val="nil"/>
              <w:bottom w:val="nil"/>
              <w:right w:val="nil"/>
            </w:tcBorders>
            <w:hideMark/>
          </w:tcPr>
          <w:p w14:paraId="13150C90" w14:textId="77777777" w:rsidR="00107D42" w:rsidRPr="005D4F64" w:rsidRDefault="00107D42" w:rsidP="005D4F64">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095FAD78" w14:textId="77777777" w:rsidR="00107D42" w:rsidRDefault="00107D42">
      <w:pPr>
        <w:spacing w:line="278" w:lineRule="auto"/>
      </w:pPr>
    </w:p>
    <w:p w14:paraId="368E84EC" w14:textId="77777777" w:rsidR="00107D42" w:rsidRDefault="00107D42">
      <w:pPr>
        <w:spacing w:line="278" w:lineRule="auto"/>
      </w:pPr>
    </w:p>
    <w:p w14:paraId="3144FEDC" w14:textId="77777777" w:rsidR="00154A98" w:rsidRDefault="00154A98">
      <w:pPr>
        <w:spacing w:line="278" w:lineRule="auto"/>
      </w:pPr>
    </w:p>
    <w:p w14:paraId="1D7AD441" w14:textId="77777777" w:rsidR="00154A98" w:rsidRDefault="00154A98" w:rsidP="00154A98">
      <w:pPr>
        <w:pStyle w:val="picture"/>
        <w:jc w:val="center"/>
      </w:pPr>
      <w:r w:rsidRPr="00154A98">
        <w:rPr>
          <w:noProof/>
        </w:rPr>
        <w:drawing>
          <wp:inline distT="0" distB="0" distL="0" distR="0" wp14:anchorId="19C08B74" wp14:editId="41CA3440">
            <wp:extent cx="5731510" cy="3802380"/>
            <wp:effectExtent l="0" t="0" r="0" b="0"/>
            <wp:docPr id="1257126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0AB2A661" w14:textId="3FC27419" w:rsidR="00154A98" w:rsidRPr="00154A98" w:rsidRDefault="00154A98" w:rsidP="00154A98">
      <w:pPr>
        <w:pStyle w:val="Caption"/>
        <w:jc w:val="center"/>
      </w:pPr>
      <w:bookmarkStart w:id="86" w:name="_Toc233744376"/>
      <w:r>
        <w:t xml:space="preserve">Figure </w:t>
      </w:r>
      <w:fldSimple w:instr=" SEQ Figure \* ARABIC ">
        <w:r w:rsidR="008B2D72">
          <w:rPr>
            <w:noProof/>
          </w:rPr>
          <w:t>26</w:t>
        </w:r>
      </w:fldSimple>
      <w:r>
        <w:t xml:space="preserve"> Boxplot depicting distribution of study participants based on blood loss during surgical </w:t>
      </w:r>
      <w:proofErr w:type="spellStart"/>
      <w:r>
        <w:t>pocedure</w:t>
      </w:r>
      <w:proofErr w:type="spellEnd"/>
      <w:r>
        <w:t xml:space="preserve"> (N = 178)</w:t>
      </w:r>
      <w:bookmarkEnd w:id="86"/>
    </w:p>
    <w:p w14:paraId="403C6423" w14:textId="77777777" w:rsidR="00154A98" w:rsidRDefault="00154A98" w:rsidP="00154A98">
      <w:pPr>
        <w:spacing w:line="278" w:lineRule="auto"/>
        <w:jc w:val="center"/>
      </w:pPr>
    </w:p>
    <w:p w14:paraId="148E31A5" w14:textId="0C59ED56" w:rsidR="00107D42" w:rsidRDefault="009F3397">
      <w:pPr>
        <w:spacing w:line="278" w:lineRule="auto"/>
      </w:pPr>
      <w:r w:rsidRPr="009F3397">
        <w:rPr>
          <w:b/>
          <w:bCs/>
          <w:i/>
          <w:iCs/>
          <w:u w:val="single"/>
        </w:rPr>
        <w:t>Interpretation</w:t>
      </w:r>
      <w:r>
        <w:t>:</w:t>
      </w:r>
    </w:p>
    <w:p w14:paraId="29BC1279" w14:textId="6A937F70" w:rsidR="008B2D72" w:rsidRDefault="009F3397">
      <w:pPr>
        <w:spacing w:line="278" w:lineRule="auto"/>
      </w:pPr>
      <w:r>
        <w:t xml:space="preserve">There are few outliers in both group at both lower and upper end for blood loss during surgical procedure. Nonetheless both groups are comparable in </w:t>
      </w:r>
      <w:r w:rsidR="008B2D72">
        <w:t>this regard</w:t>
      </w:r>
      <w:r>
        <w:t>.</w:t>
      </w:r>
    </w:p>
    <w:p w14:paraId="378CDE67" w14:textId="77777777" w:rsidR="008B2D72" w:rsidRDefault="008B2D72">
      <w:pPr>
        <w:spacing w:line="278" w:lineRule="auto"/>
      </w:pPr>
      <w:r>
        <w:br w:type="page"/>
      </w:r>
    </w:p>
    <w:p w14:paraId="2E134D9A" w14:textId="06E550C6" w:rsidR="00107D42" w:rsidRDefault="00107D42" w:rsidP="005D4F64">
      <w:pPr>
        <w:pStyle w:val="Caption"/>
        <w:keepNext/>
        <w:jc w:val="center"/>
      </w:pPr>
      <w:bookmarkStart w:id="87" w:name="_Toc233744337"/>
      <w:r>
        <w:t xml:space="preserve">Table </w:t>
      </w:r>
      <w:fldSimple w:instr=" SEQ Table \* ARABIC ">
        <w:r w:rsidR="00054C5E">
          <w:rPr>
            <w:noProof/>
          </w:rPr>
          <w:t>21</w:t>
        </w:r>
      </w:fldSimple>
      <w:r>
        <w:t xml:space="preserve"> </w:t>
      </w:r>
      <w:r w:rsidRPr="00694461">
        <w:t>Distribution of study participants based on duration of surgical procedure in minutes (n = 178)</w:t>
      </w:r>
      <w:bookmarkEnd w:id="87"/>
    </w:p>
    <w:tbl>
      <w:tblPr>
        <w:tblW w:w="8400" w:type="dxa"/>
        <w:jc w:val="center"/>
        <w:tblLook w:val="04A0" w:firstRow="1" w:lastRow="0" w:firstColumn="1" w:lastColumn="0" w:noHBand="0" w:noVBand="1"/>
      </w:tblPr>
      <w:tblGrid>
        <w:gridCol w:w="2940"/>
        <w:gridCol w:w="1940"/>
        <w:gridCol w:w="1940"/>
        <w:gridCol w:w="1580"/>
      </w:tblGrid>
      <w:tr w:rsidR="00107D42" w:rsidRPr="005D4F64" w14:paraId="6A0C861C" w14:textId="77777777" w:rsidTr="005D4F64">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3594CB70"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284D4DE6"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38B22B99"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263F6B85"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p-value</w:t>
            </w:r>
          </w:p>
        </w:tc>
      </w:tr>
      <w:tr w:rsidR="00107D42" w:rsidRPr="005D4F64" w14:paraId="62DDB32A" w14:textId="77777777" w:rsidTr="005D4F64">
        <w:trPr>
          <w:trHeight w:val="360"/>
          <w:jc w:val="center"/>
        </w:trPr>
        <w:tc>
          <w:tcPr>
            <w:tcW w:w="2940" w:type="dxa"/>
            <w:vMerge/>
            <w:tcBorders>
              <w:top w:val="single" w:sz="4" w:space="0" w:color="auto"/>
              <w:left w:val="nil"/>
              <w:bottom w:val="single" w:sz="4" w:space="0" w:color="000000"/>
              <w:right w:val="nil"/>
            </w:tcBorders>
            <w:vAlign w:val="center"/>
            <w:hideMark/>
          </w:tcPr>
          <w:p w14:paraId="7D81D43B"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78B7E97F"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428595F6" w14:textId="77777777" w:rsidR="00107D42" w:rsidRPr="005D4F64" w:rsidRDefault="00107D42" w:rsidP="005D4F64">
            <w:pPr>
              <w:spacing w:after="0" w:line="240" w:lineRule="auto"/>
              <w:jc w:val="center"/>
              <w:rPr>
                <w:rFonts w:eastAsia="Times New Roman" w:cs="Times New Roman"/>
                <w:b/>
                <w:bCs/>
                <w:color w:val="000000"/>
                <w:kern w:val="0"/>
                <w:lang w:eastAsia="en-IN"/>
                <w14:ligatures w14:val="none"/>
              </w:rPr>
            </w:pPr>
            <w:r w:rsidRPr="005D4F64">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19D6DCB4"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p>
        </w:tc>
      </w:tr>
      <w:tr w:rsidR="00107D42" w:rsidRPr="005D4F64" w14:paraId="29DF3EB1" w14:textId="77777777" w:rsidTr="005D4F64">
        <w:trPr>
          <w:trHeight w:val="399"/>
          <w:jc w:val="center"/>
        </w:trPr>
        <w:tc>
          <w:tcPr>
            <w:tcW w:w="2940" w:type="dxa"/>
            <w:tcBorders>
              <w:top w:val="nil"/>
              <w:left w:val="nil"/>
              <w:bottom w:val="single" w:sz="4" w:space="0" w:color="auto"/>
              <w:right w:val="nil"/>
            </w:tcBorders>
            <w:vAlign w:val="center"/>
            <w:hideMark/>
          </w:tcPr>
          <w:p w14:paraId="6E2F40ED" w14:textId="77777777" w:rsidR="00107D42" w:rsidRPr="005D4F64" w:rsidRDefault="00107D42" w:rsidP="005D4F64">
            <w:pPr>
              <w:spacing w:after="0" w:line="240" w:lineRule="auto"/>
              <w:rPr>
                <w:rFonts w:eastAsia="Times New Roman" w:cs="Times New Roman"/>
                <w:b/>
                <w:bCs/>
                <w:color w:val="000000"/>
                <w:kern w:val="0"/>
                <w:lang w:eastAsia="en-IN"/>
                <w14:ligatures w14:val="none"/>
              </w:rPr>
            </w:pPr>
            <w:r w:rsidRPr="005D4F64">
              <w:rPr>
                <w:rFonts w:eastAsia="Times New Roman" w:cs="Times New Roman"/>
                <w:b/>
                <w:bCs/>
                <w:color w:val="000000"/>
                <w:kern w:val="0"/>
                <w:lang w:val="en-US" w:eastAsia="en-IN"/>
                <w14:ligatures w14:val="none"/>
              </w:rPr>
              <w:t>Duration of surgical procedure in minutes</w:t>
            </w:r>
          </w:p>
        </w:tc>
        <w:tc>
          <w:tcPr>
            <w:tcW w:w="1940" w:type="dxa"/>
            <w:tcBorders>
              <w:top w:val="nil"/>
              <w:left w:val="nil"/>
              <w:bottom w:val="single" w:sz="4" w:space="0" w:color="auto"/>
              <w:right w:val="nil"/>
            </w:tcBorders>
            <w:noWrap/>
            <w:vAlign w:val="center"/>
            <w:hideMark/>
          </w:tcPr>
          <w:p w14:paraId="25DAA8CE"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72 ± 21</w:t>
            </w:r>
          </w:p>
        </w:tc>
        <w:tc>
          <w:tcPr>
            <w:tcW w:w="1940" w:type="dxa"/>
            <w:tcBorders>
              <w:top w:val="nil"/>
              <w:left w:val="nil"/>
              <w:bottom w:val="single" w:sz="4" w:space="0" w:color="auto"/>
              <w:right w:val="nil"/>
            </w:tcBorders>
            <w:noWrap/>
            <w:vAlign w:val="center"/>
            <w:hideMark/>
          </w:tcPr>
          <w:p w14:paraId="508A9F1B"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70 ± 20</w:t>
            </w:r>
          </w:p>
        </w:tc>
        <w:tc>
          <w:tcPr>
            <w:tcW w:w="1580" w:type="dxa"/>
            <w:tcBorders>
              <w:top w:val="nil"/>
              <w:left w:val="nil"/>
              <w:bottom w:val="single" w:sz="4" w:space="0" w:color="auto"/>
              <w:right w:val="nil"/>
            </w:tcBorders>
            <w:noWrap/>
            <w:vAlign w:val="center"/>
            <w:hideMark/>
          </w:tcPr>
          <w:p w14:paraId="7106B874" w14:textId="77777777" w:rsidR="00107D42" w:rsidRPr="005D4F64" w:rsidRDefault="00107D42" w:rsidP="005D4F64">
            <w:pPr>
              <w:spacing w:after="0" w:line="240" w:lineRule="auto"/>
              <w:jc w:val="center"/>
              <w:rPr>
                <w:rFonts w:eastAsia="Times New Roman" w:cs="Times New Roman"/>
                <w:color w:val="000000"/>
                <w:kern w:val="0"/>
                <w:lang w:eastAsia="en-IN"/>
                <w14:ligatures w14:val="none"/>
              </w:rPr>
            </w:pPr>
            <w:r w:rsidRPr="005D4F64">
              <w:rPr>
                <w:rFonts w:eastAsia="Times New Roman" w:cs="Times New Roman"/>
                <w:color w:val="000000"/>
                <w:kern w:val="0"/>
                <w:lang w:val="en-US" w:eastAsia="en-IN"/>
                <w14:ligatures w14:val="none"/>
              </w:rPr>
              <w:t>0.7</w:t>
            </w:r>
          </w:p>
        </w:tc>
      </w:tr>
      <w:tr w:rsidR="00107D42" w:rsidRPr="005D4F64" w14:paraId="3FCB317F" w14:textId="77777777" w:rsidTr="005D4F64">
        <w:trPr>
          <w:trHeight w:val="312"/>
          <w:jc w:val="center"/>
        </w:trPr>
        <w:tc>
          <w:tcPr>
            <w:tcW w:w="8400" w:type="dxa"/>
            <w:gridSpan w:val="4"/>
            <w:tcBorders>
              <w:top w:val="nil"/>
              <w:left w:val="nil"/>
              <w:bottom w:val="nil"/>
              <w:right w:val="nil"/>
            </w:tcBorders>
            <w:hideMark/>
          </w:tcPr>
          <w:p w14:paraId="7474CC36" w14:textId="77777777" w:rsidR="00107D42" w:rsidRPr="005D4F64" w:rsidRDefault="00107D42" w:rsidP="005D4F64">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7136B4F8" w14:textId="77777777" w:rsidR="00107D42" w:rsidRDefault="00107D42">
      <w:pPr>
        <w:spacing w:line="278" w:lineRule="auto"/>
      </w:pPr>
    </w:p>
    <w:p w14:paraId="5AC97425" w14:textId="77777777" w:rsidR="00107D42" w:rsidRDefault="00107D42">
      <w:pPr>
        <w:spacing w:line="278" w:lineRule="auto"/>
      </w:pPr>
    </w:p>
    <w:p w14:paraId="6776EB82" w14:textId="77777777" w:rsidR="008B2D72" w:rsidRDefault="008B2D72" w:rsidP="008B2D72">
      <w:pPr>
        <w:keepNext/>
        <w:spacing w:line="278" w:lineRule="auto"/>
      </w:pPr>
      <w:r w:rsidRPr="008B2D72">
        <w:rPr>
          <w:noProof/>
        </w:rPr>
        <w:drawing>
          <wp:inline distT="0" distB="0" distL="0" distR="0" wp14:anchorId="1A1D08A8" wp14:editId="41A073F8">
            <wp:extent cx="5731510" cy="3802380"/>
            <wp:effectExtent l="0" t="0" r="0" b="0"/>
            <wp:docPr id="1471496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66E1E3C7" w14:textId="3D0A63C0" w:rsidR="008B2D72" w:rsidRDefault="008B2D72" w:rsidP="008B2D72">
      <w:pPr>
        <w:pStyle w:val="Caption"/>
        <w:jc w:val="center"/>
      </w:pPr>
      <w:bookmarkStart w:id="88" w:name="_Toc233744377"/>
      <w:r>
        <w:t xml:space="preserve">Figure </w:t>
      </w:r>
      <w:fldSimple w:instr=" SEQ Figure \* ARABIC ">
        <w:r>
          <w:rPr>
            <w:noProof/>
          </w:rPr>
          <w:t>27</w:t>
        </w:r>
      </w:fldSimple>
      <w:r>
        <w:t xml:space="preserve"> Boxplot depicting the distribution of study participants based on duration of surgical procedure (N = 178)</w:t>
      </w:r>
      <w:bookmarkEnd w:id="88"/>
    </w:p>
    <w:p w14:paraId="534F920A" w14:textId="77777777" w:rsidR="008B2D72" w:rsidRDefault="008B2D72" w:rsidP="008B2D72"/>
    <w:p w14:paraId="2A4179EE" w14:textId="69F08455" w:rsidR="008B2D72" w:rsidRDefault="008B2D72" w:rsidP="008B2D72">
      <w:r w:rsidRPr="008B2D72">
        <w:rPr>
          <w:b/>
          <w:bCs/>
          <w:i/>
          <w:iCs/>
          <w:u w:val="single"/>
        </w:rPr>
        <w:t>Interpretation</w:t>
      </w:r>
      <w:r>
        <w:t>:</w:t>
      </w:r>
    </w:p>
    <w:p w14:paraId="7B7F20F4" w14:textId="505C1B65" w:rsidR="008B2D72" w:rsidRDefault="008B2D72" w:rsidP="008B2D72">
      <w:r>
        <w:t>Few outliers at upper end were frequently noted in both study groups. But overall both groups were comparable.</w:t>
      </w:r>
    </w:p>
    <w:p w14:paraId="7893C90E" w14:textId="77777777" w:rsidR="008B2D72" w:rsidRDefault="008B2D72">
      <w:pPr>
        <w:spacing w:line="278" w:lineRule="auto"/>
      </w:pPr>
      <w:r>
        <w:br w:type="page"/>
      </w:r>
    </w:p>
    <w:p w14:paraId="3CDEC672" w14:textId="1DC46D24" w:rsidR="00107D42" w:rsidRDefault="00107D42" w:rsidP="004A3A8F">
      <w:pPr>
        <w:pStyle w:val="Caption"/>
        <w:keepNext/>
        <w:jc w:val="center"/>
      </w:pPr>
      <w:bookmarkStart w:id="89" w:name="_Toc233744338"/>
      <w:r>
        <w:t xml:space="preserve">Table </w:t>
      </w:r>
      <w:fldSimple w:instr=" SEQ Table \* ARABIC ">
        <w:r w:rsidR="00054C5E">
          <w:rPr>
            <w:noProof/>
          </w:rPr>
          <w:t>22</w:t>
        </w:r>
      </w:fldSimple>
      <w:r>
        <w:t xml:space="preserve"> </w:t>
      </w:r>
      <w:r w:rsidRPr="000F0AA2">
        <w:t xml:space="preserve">Distribution of study participants based on dilatation of cervical </w:t>
      </w:r>
      <w:proofErr w:type="spellStart"/>
      <w:r w:rsidRPr="000F0AA2">
        <w:t>os</w:t>
      </w:r>
      <w:proofErr w:type="spellEnd"/>
      <w:r w:rsidRPr="000F0AA2">
        <w:t xml:space="preserve"> in cm (n = 178)</w:t>
      </w:r>
      <w:bookmarkEnd w:id="89"/>
    </w:p>
    <w:tbl>
      <w:tblPr>
        <w:tblW w:w="8400" w:type="dxa"/>
        <w:jc w:val="center"/>
        <w:tblLook w:val="04A0" w:firstRow="1" w:lastRow="0" w:firstColumn="1" w:lastColumn="0" w:noHBand="0" w:noVBand="1"/>
      </w:tblPr>
      <w:tblGrid>
        <w:gridCol w:w="2940"/>
        <w:gridCol w:w="1940"/>
        <w:gridCol w:w="1940"/>
        <w:gridCol w:w="1580"/>
      </w:tblGrid>
      <w:tr w:rsidR="00107D42" w:rsidRPr="004A3A8F" w14:paraId="006EBE87" w14:textId="77777777" w:rsidTr="004A3A8F">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496FE040"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63FAD31C"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2881CD8A"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6B6DDFC"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p-value</w:t>
            </w:r>
          </w:p>
        </w:tc>
      </w:tr>
      <w:tr w:rsidR="00107D42" w:rsidRPr="004A3A8F" w14:paraId="1A35F6B7" w14:textId="77777777" w:rsidTr="004A3A8F">
        <w:trPr>
          <w:trHeight w:val="360"/>
          <w:jc w:val="center"/>
        </w:trPr>
        <w:tc>
          <w:tcPr>
            <w:tcW w:w="2940" w:type="dxa"/>
            <w:vMerge/>
            <w:tcBorders>
              <w:top w:val="single" w:sz="4" w:space="0" w:color="auto"/>
              <w:left w:val="nil"/>
              <w:bottom w:val="single" w:sz="4" w:space="0" w:color="000000"/>
              <w:right w:val="nil"/>
            </w:tcBorders>
            <w:vAlign w:val="center"/>
            <w:hideMark/>
          </w:tcPr>
          <w:p w14:paraId="338FFA70"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58779C6"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2957732A"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1AE9E654"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r>
      <w:tr w:rsidR="00107D42" w:rsidRPr="004A3A8F" w14:paraId="6C3E9ACB" w14:textId="77777777" w:rsidTr="004A3A8F">
        <w:trPr>
          <w:trHeight w:val="399"/>
          <w:jc w:val="center"/>
        </w:trPr>
        <w:tc>
          <w:tcPr>
            <w:tcW w:w="2940" w:type="dxa"/>
            <w:tcBorders>
              <w:top w:val="nil"/>
              <w:left w:val="nil"/>
              <w:bottom w:val="single" w:sz="4" w:space="0" w:color="auto"/>
              <w:right w:val="nil"/>
            </w:tcBorders>
            <w:vAlign w:val="center"/>
            <w:hideMark/>
          </w:tcPr>
          <w:p w14:paraId="234687EC"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r w:rsidRPr="004A3A8F">
              <w:rPr>
                <w:rFonts w:eastAsia="Times New Roman" w:cs="Times New Roman"/>
                <w:b/>
                <w:bCs/>
                <w:color w:val="000000"/>
                <w:kern w:val="0"/>
                <w:lang w:val="en-US" w:eastAsia="en-IN"/>
                <w14:ligatures w14:val="none"/>
              </w:rPr>
              <w:t xml:space="preserve">Dilatation of cervical </w:t>
            </w:r>
            <w:proofErr w:type="spellStart"/>
            <w:r w:rsidRPr="004A3A8F">
              <w:rPr>
                <w:rFonts w:eastAsia="Times New Roman" w:cs="Times New Roman"/>
                <w:b/>
                <w:bCs/>
                <w:color w:val="000000"/>
                <w:kern w:val="0"/>
                <w:lang w:val="en-US" w:eastAsia="en-IN"/>
                <w14:ligatures w14:val="none"/>
              </w:rPr>
              <w:t>os</w:t>
            </w:r>
            <w:proofErr w:type="spellEnd"/>
            <w:r w:rsidRPr="004A3A8F">
              <w:rPr>
                <w:rFonts w:eastAsia="Times New Roman" w:cs="Times New Roman"/>
                <w:b/>
                <w:bCs/>
                <w:color w:val="000000"/>
                <w:kern w:val="0"/>
                <w:lang w:val="en-US" w:eastAsia="en-IN"/>
                <w14:ligatures w14:val="none"/>
              </w:rPr>
              <w:t xml:space="preserve"> in cm</w:t>
            </w:r>
          </w:p>
        </w:tc>
        <w:tc>
          <w:tcPr>
            <w:tcW w:w="1940" w:type="dxa"/>
            <w:tcBorders>
              <w:top w:val="nil"/>
              <w:left w:val="nil"/>
              <w:bottom w:val="single" w:sz="4" w:space="0" w:color="auto"/>
              <w:right w:val="nil"/>
            </w:tcBorders>
            <w:noWrap/>
            <w:vAlign w:val="center"/>
            <w:hideMark/>
          </w:tcPr>
          <w:p w14:paraId="63D94079"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1.37 ± 2.43</w:t>
            </w:r>
          </w:p>
        </w:tc>
        <w:tc>
          <w:tcPr>
            <w:tcW w:w="1940" w:type="dxa"/>
            <w:tcBorders>
              <w:top w:val="nil"/>
              <w:left w:val="nil"/>
              <w:bottom w:val="single" w:sz="4" w:space="0" w:color="auto"/>
              <w:right w:val="nil"/>
            </w:tcBorders>
            <w:noWrap/>
            <w:vAlign w:val="center"/>
            <w:hideMark/>
          </w:tcPr>
          <w:p w14:paraId="208B56B3"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0.85 ± 1.64</w:t>
            </w:r>
          </w:p>
        </w:tc>
        <w:tc>
          <w:tcPr>
            <w:tcW w:w="1580" w:type="dxa"/>
            <w:tcBorders>
              <w:top w:val="nil"/>
              <w:left w:val="nil"/>
              <w:bottom w:val="single" w:sz="4" w:space="0" w:color="auto"/>
              <w:right w:val="nil"/>
            </w:tcBorders>
            <w:noWrap/>
            <w:vAlign w:val="center"/>
            <w:hideMark/>
          </w:tcPr>
          <w:p w14:paraId="1C89C45B"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0.3</w:t>
            </w:r>
          </w:p>
        </w:tc>
      </w:tr>
      <w:tr w:rsidR="00107D42" w:rsidRPr="004A3A8F" w14:paraId="021D39CB" w14:textId="77777777" w:rsidTr="004A3A8F">
        <w:trPr>
          <w:trHeight w:val="312"/>
          <w:jc w:val="center"/>
        </w:trPr>
        <w:tc>
          <w:tcPr>
            <w:tcW w:w="8400" w:type="dxa"/>
            <w:gridSpan w:val="4"/>
            <w:tcBorders>
              <w:top w:val="nil"/>
              <w:left w:val="nil"/>
              <w:bottom w:val="nil"/>
              <w:right w:val="nil"/>
            </w:tcBorders>
            <w:hideMark/>
          </w:tcPr>
          <w:p w14:paraId="38C53F61" w14:textId="77777777" w:rsidR="00107D42" w:rsidRPr="004A3A8F" w:rsidRDefault="00107D42" w:rsidP="004A3A8F">
            <w:pPr>
              <w:spacing w:after="0" w:line="240" w:lineRule="auto"/>
              <w:rPr>
                <w:rFonts w:eastAsia="Times New Roman" w:cs="Times New Roman"/>
                <w:i/>
                <w:iCs/>
                <w:color w:val="000000"/>
                <w:kern w:val="0"/>
                <w:lang w:eastAsia="en-IN"/>
                <w14:ligatures w14:val="none"/>
              </w:rPr>
            </w:pPr>
            <w:r w:rsidRPr="000429E2">
              <w:rPr>
                <w:rFonts w:eastAsia="Times New Roman" w:cs="Times New Roman"/>
                <w:i/>
                <w:iCs/>
                <w:color w:val="000000"/>
                <w:kern w:val="0"/>
                <w:lang w:eastAsia="en-IN"/>
                <w14:ligatures w14:val="none"/>
              </w:rPr>
              <w:t>Note.</w:t>
            </w:r>
            <w:r w:rsidRPr="000429E2">
              <w:rPr>
                <w:rFonts w:eastAsia="Times New Roman" w:cs="Times New Roman"/>
                <w:color w:val="000000"/>
                <w:kern w:val="0"/>
                <w:lang w:eastAsia="en-IN"/>
                <w14:ligatures w14:val="none"/>
              </w:rPr>
              <w:t xml:space="preserve"> Values are presented as </w:t>
            </w:r>
            <w:r>
              <w:rPr>
                <w:rFonts w:eastAsia="Times New Roman" w:cs="Times New Roman"/>
                <w:color w:val="000000"/>
                <w:kern w:val="0"/>
                <w:lang w:eastAsia="en-IN"/>
                <w14:ligatures w14:val="none"/>
              </w:rPr>
              <w:t>Mean</w:t>
            </w:r>
            <w:r w:rsidRPr="000429E2">
              <w:rPr>
                <w:rFonts w:eastAsia="Times New Roman" w:cs="Times New Roman"/>
                <w:color w:val="000000"/>
                <w:kern w:val="0"/>
                <w:lang w:eastAsia="en-IN"/>
                <w14:ligatures w14:val="none"/>
              </w:rPr>
              <w:t xml:space="preserve"> ± </w:t>
            </w:r>
            <w:r>
              <w:rPr>
                <w:rFonts w:eastAsia="Times New Roman" w:cs="Times New Roman"/>
                <w:color w:val="000000"/>
                <w:kern w:val="0"/>
                <w:lang w:eastAsia="en-IN"/>
                <w14:ligatures w14:val="none"/>
              </w:rPr>
              <w:t>SD.</w:t>
            </w:r>
          </w:p>
        </w:tc>
      </w:tr>
    </w:tbl>
    <w:p w14:paraId="363ED426" w14:textId="77777777" w:rsidR="00107D42" w:rsidRDefault="00107D42">
      <w:pPr>
        <w:spacing w:line="278" w:lineRule="auto"/>
      </w:pPr>
    </w:p>
    <w:p w14:paraId="235D8083" w14:textId="77777777" w:rsidR="00107D42" w:rsidRDefault="00107D42">
      <w:pPr>
        <w:spacing w:line="278" w:lineRule="auto"/>
      </w:pPr>
    </w:p>
    <w:p w14:paraId="7794EECA" w14:textId="77777777" w:rsidR="008B2D72" w:rsidRDefault="008B2D72">
      <w:pPr>
        <w:spacing w:line="278" w:lineRule="auto"/>
      </w:pPr>
    </w:p>
    <w:p w14:paraId="7053EA71" w14:textId="77777777" w:rsidR="000C6357" w:rsidRDefault="000C6357">
      <w:pPr>
        <w:spacing w:line="278" w:lineRule="auto"/>
      </w:pPr>
    </w:p>
    <w:p w14:paraId="0C948D4E" w14:textId="1767A3A9" w:rsidR="008B2D72" w:rsidRPr="008B2D72" w:rsidRDefault="008B2D72" w:rsidP="008B2D72">
      <w:pPr>
        <w:spacing w:line="278" w:lineRule="auto"/>
      </w:pPr>
      <w:r w:rsidRPr="008B2D72">
        <w:rPr>
          <w:noProof/>
        </w:rPr>
        <w:drawing>
          <wp:inline distT="0" distB="0" distL="0" distR="0" wp14:anchorId="24FCAD64" wp14:editId="1E35F794">
            <wp:extent cx="5731510" cy="3802380"/>
            <wp:effectExtent l="0" t="0" r="0" b="0"/>
            <wp:docPr id="8807481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6A871C56" w14:textId="3610F9C3" w:rsidR="008B2D72" w:rsidRDefault="008B2D72" w:rsidP="008B2D72">
      <w:pPr>
        <w:pStyle w:val="Caption"/>
        <w:jc w:val="center"/>
      </w:pPr>
      <w:bookmarkStart w:id="90" w:name="_Toc233744378"/>
      <w:r>
        <w:t xml:space="preserve">Figure </w:t>
      </w:r>
      <w:fldSimple w:instr=" SEQ Figure \* ARABIC ">
        <w:r>
          <w:rPr>
            <w:noProof/>
          </w:rPr>
          <w:t>28</w:t>
        </w:r>
      </w:fldSimple>
      <w:r>
        <w:t xml:space="preserve"> Boxplot depicting the distribution of study participants based on dilatation of cervical </w:t>
      </w:r>
      <w:proofErr w:type="spellStart"/>
      <w:r>
        <w:t>os</w:t>
      </w:r>
      <w:proofErr w:type="spellEnd"/>
      <w:r>
        <w:t xml:space="preserve"> (N = 178)</w:t>
      </w:r>
      <w:bookmarkEnd w:id="90"/>
    </w:p>
    <w:p w14:paraId="5517EFBD" w14:textId="77777777" w:rsidR="00107D42" w:rsidRDefault="00107D42">
      <w:pPr>
        <w:spacing w:line="278" w:lineRule="auto"/>
      </w:pPr>
    </w:p>
    <w:p w14:paraId="46C49443" w14:textId="77777777" w:rsidR="000C6357" w:rsidRDefault="000C6357">
      <w:pPr>
        <w:spacing w:line="278" w:lineRule="auto"/>
      </w:pPr>
    </w:p>
    <w:p w14:paraId="125510D0" w14:textId="77777777" w:rsidR="00107D42" w:rsidRDefault="00107D42">
      <w:pPr>
        <w:spacing w:line="278" w:lineRule="auto"/>
      </w:pPr>
      <w:r w:rsidRPr="00FB5CC1">
        <w:rPr>
          <w:b/>
          <w:bCs/>
          <w:i/>
          <w:iCs/>
          <w:u w:val="single"/>
        </w:rPr>
        <w:t>Interpretation</w:t>
      </w:r>
      <w:r>
        <w:t>:</w:t>
      </w:r>
    </w:p>
    <w:p w14:paraId="6472A54C" w14:textId="4EB54BF6" w:rsidR="00107D42" w:rsidRDefault="008B2D72">
      <w:pPr>
        <w:spacing w:line="278" w:lineRule="auto"/>
      </w:pPr>
      <w:r>
        <w:t xml:space="preserve">Frequent outliers were noted on the upper end of cervical </w:t>
      </w:r>
      <w:proofErr w:type="spellStart"/>
      <w:r>
        <w:t>os</w:t>
      </w:r>
      <w:proofErr w:type="spellEnd"/>
      <w:r>
        <w:t xml:space="preserve"> dilatation, but it did not skewed the distribution from normality. </w:t>
      </w:r>
      <w:r w:rsidR="00107D42">
        <w:t xml:space="preserve">Cervical </w:t>
      </w:r>
      <w:proofErr w:type="spellStart"/>
      <w:r w:rsidR="00107D42">
        <w:t>os</w:t>
      </w:r>
      <w:proofErr w:type="spellEnd"/>
      <w:r w:rsidR="00107D42">
        <w:t xml:space="preserve"> dilation was similar in both groups that is being around 1 cm. </w:t>
      </w:r>
      <w:r>
        <w:t xml:space="preserve">In this regard </w:t>
      </w:r>
      <w:r w:rsidR="00107D42">
        <w:t>both groups are comparable.</w:t>
      </w:r>
    </w:p>
    <w:p w14:paraId="1D3C351F" w14:textId="77777777" w:rsidR="00107D42" w:rsidRDefault="00107D42" w:rsidP="009C1FF3">
      <w:pPr>
        <w:spacing w:line="278" w:lineRule="auto"/>
      </w:pPr>
      <w:r>
        <w:br w:type="page"/>
      </w:r>
    </w:p>
    <w:p w14:paraId="29CE97F1" w14:textId="77777777" w:rsidR="00107D42" w:rsidRDefault="00107D42" w:rsidP="00467EF6">
      <w:pPr>
        <w:pStyle w:val="Heading2"/>
      </w:pPr>
      <w:r>
        <w:t>Inferential analysis</w:t>
      </w:r>
    </w:p>
    <w:p w14:paraId="75A7BC6F" w14:textId="77777777" w:rsidR="00107D42" w:rsidRPr="009C1FF3" w:rsidRDefault="00107D42" w:rsidP="009C1FF3"/>
    <w:p w14:paraId="3EF4DDE5" w14:textId="1DC65A80" w:rsidR="00107D42" w:rsidRDefault="00107D42" w:rsidP="004A3A8F">
      <w:pPr>
        <w:pStyle w:val="Caption"/>
        <w:keepNext/>
        <w:jc w:val="center"/>
      </w:pPr>
      <w:bookmarkStart w:id="91" w:name="_Toc233744339"/>
      <w:r>
        <w:t xml:space="preserve">Table </w:t>
      </w:r>
      <w:fldSimple w:instr=" SEQ Table \* ARABIC ">
        <w:r w:rsidR="00054C5E">
          <w:rPr>
            <w:noProof/>
          </w:rPr>
          <w:t>23</w:t>
        </w:r>
      </w:fldSimple>
      <w:r>
        <w:t xml:space="preserve"> </w:t>
      </w:r>
      <w:r w:rsidRPr="008A1FEB">
        <w:t>Distribution of study participants based on presence of SSI (n = 178)</w:t>
      </w:r>
      <w:bookmarkEnd w:id="91"/>
    </w:p>
    <w:tbl>
      <w:tblPr>
        <w:tblW w:w="8400" w:type="dxa"/>
        <w:jc w:val="center"/>
        <w:tblLook w:val="04A0" w:firstRow="1" w:lastRow="0" w:firstColumn="1" w:lastColumn="0" w:noHBand="0" w:noVBand="1"/>
      </w:tblPr>
      <w:tblGrid>
        <w:gridCol w:w="2940"/>
        <w:gridCol w:w="1940"/>
        <w:gridCol w:w="1940"/>
        <w:gridCol w:w="1580"/>
      </w:tblGrid>
      <w:tr w:rsidR="00107D42" w:rsidRPr="004A3A8F" w14:paraId="29FCBE20" w14:textId="77777777" w:rsidTr="004A3A8F">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52F15F80"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10E98C04"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6AAD391C"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274E834"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p-value</w:t>
            </w:r>
          </w:p>
        </w:tc>
      </w:tr>
      <w:tr w:rsidR="00107D42" w:rsidRPr="004A3A8F" w14:paraId="73FFE251" w14:textId="77777777" w:rsidTr="004A3A8F">
        <w:trPr>
          <w:trHeight w:val="360"/>
          <w:jc w:val="center"/>
        </w:trPr>
        <w:tc>
          <w:tcPr>
            <w:tcW w:w="2940" w:type="dxa"/>
            <w:vMerge/>
            <w:tcBorders>
              <w:top w:val="single" w:sz="4" w:space="0" w:color="auto"/>
              <w:left w:val="nil"/>
              <w:bottom w:val="single" w:sz="4" w:space="0" w:color="000000"/>
              <w:right w:val="nil"/>
            </w:tcBorders>
            <w:vAlign w:val="center"/>
            <w:hideMark/>
          </w:tcPr>
          <w:p w14:paraId="6016A40B"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5FA032B4" w14:textId="3C7CB946"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 xml:space="preserve">(n = </w:t>
            </w:r>
            <w:r w:rsidR="00A74F13">
              <w:rPr>
                <w:rFonts w:eastAsia="Times New Roman" w:cs="Times New Roman"/>
                <w:b/>
                <w:bCs/>
                <w:color w:val="000000"/>
                <w:kern w:val="0"/>
                <w:lang w:eastAsia="en-IN"/>
                <w14:ligatures w14:val="none"/>
              </w:rPr>
              <w:t>88</w:t>
            </w:r>
            <w:r w:rsidRPr="004A3A8F">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1FC61522" w14:textId="6CE3414C"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 xml:space="preserve">(n = </w:t>
            </w:r>
            <w:r w:rsidR="00A74F13">
              <w:rPr>
                <w:rFonts w:eastAsia="Times New Roman" w:cs="Times New Roman"/>
                <w:b/>
                <w:bCs/>
                <w:color w:val="000000"/>
                <w:kern w:val="0"/>
                <w:lang w:eastAsia="en-IN"/>
                <w14:ligatures w14:val="none"/>
              </w:rPr>
              <w:t>83</w:t>
            </w:r>
            <w:r w:rsidRPr="004A3A8F">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0D2588DB"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r>
      <w:tr w:rsidR="00107D42" w:rsidRPr="004A3A8F" w14:paraId="2AA7F2FF" w14:textId="77777777" w:rsidTr="004A3A8F">
        <w:trPr>
          <w:trHeight w:val="399"/>
          <w:jc w:val="center"/>
        </w:trPr>
        <w:tc>
          <w:tcPr>
            <w:tcW w:w="2940" w:type="dxa"/>
            <w:tcBorders>
              <w:top w:val="nil"/>
              <w:left w:val="nil"/>
              <w:bottom w:val="nil"/>
              <w:right w:val="nil"/>
            </w:tcBorders>
            <w:vAlign w:val="center"/>
            <w:hideMark/>
          </w:tcPr>
          <w:p w14:paraId="3A9A3670"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r w:rsidRPr="004A3A8F">
              <w:rPr>
                <w:rFonts w:eastAsia="Times New Roman" w:cs="Times New Roman"/>
                <w:b/>
                <w:bCs/>
                <w:color w:val="000000"/>
                <w:kern w:val="0"/>
                <w:lang w:val="en-US" w:eastAsia="en-IN"/>
                <w14:ligatures w14:val="none"/>
              </w:rPr>
              <w:t>Presence of SSI</w:t>
            </w:r>
          </w:p>
        </w:tc>
        <w:tc>
          <w:tcPr>
            <w:tcW w:w="1940" w:type="dxa"/>
            <w:tcBorders>
              <w:top w:val="nil"/>
              <w:left w:val="nil"/>
              <w:bottom w:val="nil"/>
              <w:right w:val="nil"/>
            </w:tcBorders>
            <w:noWrap/>
            <w:vAlign w:val="center"/>
            <w:hideMark/>
          </w:tcPr>
          <w:p w14:paraId="492727A6"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7E28F7A6" w14:textId="77777777" w:rsidR="00107D42" w:rsidRPr="004A3A8F" w:rsidRDefault="00107D42" w:rsidP="004A3A8F">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04B18E2C"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0.2</w:t>
            </w:r>
          </w:p>
        </w:tc>
      </w:tr>
      <w:tr w:rsidR="00107D42" w:rsidRPr="004A3A8F" w14:paraId="06077F5C" w14:textId="77777777" w:rsidTr="004A3A8F">
        <w:trPr>
          <w:trHeight w:val="399"/>
          <w:jc w:val="center"/>
        </w:trPr>
        <w:tc>
          <w:tcPr>
            <w:tcW w:w="2940" w:type="dxa"/>
            <w:tcBorders>
              <w:top w:val="nil"/>
              <w:left w:val="nil"/>
              <w:bottom w:val="nil"/>
              <w:right w:val="nil"/>
            </w:tcBorders>
            <w:vAlign w:val="center"/>
            <w:hideMark/>
          </w:tcPr>
          <w:p w14:paraId="0821DF48" w14:textId="77777777" w:rsidR="00107D42" w:rsidRPr="004A3A8F" w:rsidRDefault="00107D42" w:rsidP="004A3A8F">
            <w:pPr>
              <w:spacing w:after="0" w:line="240" w:lineRule="auto"/>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xml:space="preserve">    Yes</w:t>
            </w:r>
          </w:p>
        </w:tc>
        <w:tc>
          <w:tcPr>
            <w:tcW w:w="1940" w:type="dxa"/>
            <w:tcBorders>
              <w:top w:val="nil"/>
              <w:left w:val="nil"/>
              <w:bottom w:val="nil"/>
              <w:right w:val="nil"/>
            </w:tcBorders>
            <w:noWrap/>
            <w:vAlign w:val="center"/>
            <w:hideMark/>
          </w:tcPr>
          <w:p w14:paraId="167F7AF1"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6 (6.8%)</w:t>
            </w:r>
          </w:p>
        </w:tc>
        <w:tc>
          <w:tcPr>
            <w:tcW w:w="1940" w:type="dxa"/>
            <w:tcBorders>
              <w:top w:val="nil"/>
              <w:left w:val="nil"/>
              <w:bottom w:val="nil"/>
              <w:right w:val="nil"/>
            </w:tcBorders>
            <w:noWrap/>
            <w:vAlign w:val="center"/>
            <w:hideMark/>
          </w:tcPr>
          <w:p w14:paraId="339C225A"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10 (12%)</w:t>
            </w:r>
          </w:p>
        </w:tc>
        <w:tc>
          <w:tcPr>
            <w:tcW w:w="1580" w:type="dxa"/>
            <w:tcBorders>
              <w:top w:val="nil"/>
              <w:left w:val="nil"/>
              <w:bottom w:val="nil"/>
              <w:right w:val="nil"/>
            </w:tcBorders>
            <w:noWrap/>
            <w:vAlign w:val="center"/>
            <w:hideMark/>
          </w:tcPr>
          <w:p w14:paraId="07DEB662"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p>
        </w:tc>
      </w:tr>
      <w:tr w:rsidR="00107D42" w:rsidRPr="004A3A8F" w14:paraId="438121AC" w14:textId="77777777" w:rsidTr="004A3A8F">
        <w:trPr>
          <w:trHeight w:val="399"/>
          <w:jc w:val="center"/>
        </w:trPr>
        <w:tc>
          <w:tcPr>
            <w:tcW w:w="2940" w:type="dxa"/>
            <w:tcBorders>
              <w:top w:val="nil"/>
              <w:left w:val="nil"/>
              <w:bottom w:val="single" w:sz="4" w:space="0" w:color="auto"/>
              <w:right w:val="nil"/>
            </w:tcBorders>
            <w:vAlign w:val="center"/>
            <w:hideMark/>
          </w:tcPr>
          <w:p w14:paraId="68AD90E9" w14:textId="77777777" w:rsidR="00107D42" w:rsidRPr="004A3A8F" w:rsidRDefault="00107D42" w:rsidP="004A3A8F">
            <w:pPr>
              <w:spacing w:after="0" w:line="240" w:lineRule="auto"/>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xml:space="preserve">    No</w:t>
            </w:r>
          </w:p>
        </w:tc>
        <w:tc>
          <w:tcPr>
            <w:tcW w:w="1940" w:type="dxa"/>
            <w:tcBorders>
              <w:top w:val="nil"/>
              <w:left w:val="nil"/>
              <w:bottom w:val="single" w:sz="4" w:space="0" w:color="auto"/>
              <w:right w:val="nil"/>
            </w:tcBorders>
            <w:noWrap/>
            <w:vAlign w:val="center"/>
            <w:hideMark/>
          </w:tcPr>
          <w:p w14:paraId="659D2617"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82 (93%)</w:t>
            </w:r>
          </w:p>
        </w:tc>
        <w:tc>
          <w:tcPr>
            <w:tcW w:w="1940" w:type="dxa"/>
            <w:tcBorders>
              <w:top w:val="nil"/>
              <w:left w:val="nil"/>
              <w:bottom w:val="single" w:sz="4" w:space="0" w:color="auto"/>
              <w:right w:val="nil"/>
            </w:tcBorders>
            <w:noWrap/>
            <w:vAlign w:val="center"/>
            <w:hideMark/>
          </w:tcPr>
          <w:p w14:paraId="58CB2C53"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73 (88%)</w:t>
            </w:r>
          </w:p>
        </w:tc>
        <w:tc>
          <w:tcPr>
            <w:tcW w:w="1580" w:type="dxa"/>
            <w:tcBorders>
              <w:top w:val="nil"/>
              <w:left w:val="nil"/>
              <w:bottom w:val="single" w:sz="4" w:space="0" w:color="auto"/>
              <w:right w:val="nil"/>
            </w:tcBorders>
            <w:noWrap/>
            <w:vAlign w:val="center"/>
            <w:hideMark/>
          </w:tcPr>
          <w:p w14:paraId="0570628B"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w:t>
            </w:r>
          </w:p>
        </w:tc>
      </w:tr>
      <w:tr w:rsidR="00107D42" w:rsidRPr="004A3A8F" w14:paraId="28FA66D1" w14:textId="77777777" w:rsidTr="004A3A8F">
        <w:trPr>
          <w:trHeight w:val="312"/>
          <w:jc w:val="center"/>
        </w:trPr>
        <w:tc>
          <w:tcPr>
            <w:tcW w:w="8400" w:type="dxa"/>
            <w:gridSpan w:val="4"/>
            <w:tcBorders>
              <w:top w:val="nil"/>
              <w:left w:val="nil"/>
              <w:bottom w:val="nil"/>
              <w:right w:val="nil"/>
            </w:tcBorders>
            <w:hideMark/>
          </w:tcPr>
          <w:p w14:paraId="4BF59FA5" w14:textId="77777777" w:rsidR="00107D42" w:rsidRPr="004A3A8F" w:rsidRDefault="00107D42" w:rsidP="004A3A8F">
            <w:pPr>
              <w:spacing w:after="0" w:line="240" w:lineRule="auto"/>
              <w:rPr>
                <w:rFonts w:eastAsia="Times New Roman" w:cs="Times New Roman"/>
                <w:i/>
                <w:iCs/>
                <w:color w:val="000000"/>
                <w:kern w:val="0"/>
                <w:lang w:eastAsia="en-IN"/>
                <w14:ligatures w14:val="none"/>
              </w:rPr>
            </w:pPr>
            <w:r w:rsidRPr="004A3A8F">
              <w:rPr>
                <w:rFonts w:eastAsia="Times New Roman" w:cs="Times New Roman"/>
                <w:i/>
                <w:iCs/>
                <w:color w:val="000000"/>
                <w:kern w:val="0"/>
                <w:lang w:eastAsia="en-IN"/>
                <w14:ligatures w14:val="none"/>
              </w:rPr>
              <w:t>Note.</w:t>
            </w:r>
            <w:r w:rsidRPr="004A3A8F">
              <w:rPr>
                <w:rFonts w:eastAsia="Times New Roman" w:cs="Times New Roman"/>
                <w:color w:val="000000"/>
                <w:kern w:val="0"/>
                <w:lang w:eastAsia="en-IN"/>
                <w14:ligatures w14:val="none"/>
              </w:rPr>
              <w:t xml:space="preserve"> Values are presented as n (%).</w:t>
            </w:r>
          </w:p>
        </w:tc>
      </w:tr>
    </w:tbl>
    <w:p w14:paraId="29472CA7" w14:textId="77777777" w:rsidR="00107D42" w:rsidRDefault="00107D42">
      <w:pPr>
        <w:spacing w:line="278" w:lineRule="auto"/>
      </w:pPr>
    </w:p>
    <w:p w14:paraId="2A88DC82" w14:textId="77777777" w:rsidR="00107D42" w:rsidRDefault="00107D42">
      <w:pPr>
        <w:spacing w:line="278" w:lineRule="auto"/>
      </w:pPr>
    </w:p>
    <w:p w14:paraId="5F8038E6" w14:textId="77777777" w:rsidR="00107D42" w:rsidRDefault="00107D42">
      <w:pPr>
        <w:spacing w:line="278" w:lineRule="auto"/>
      </w:pPr>
    </w:p>
    <w:p w14:paraId="5513A8F1" w14:textId="77777777" w:rsidR="00107D42" w:rsidRDefault="00107D42">
      <w:pPr>
        <w:spacing w:line="278" w:lineRule="auto"/>
      </w:pPr>
    </w:p>
    <w:p w14:paraId="6E451A23" w14:textId="77777777" w:rsidR="00107D42" w:rsidRDefault="00107D42">
      <w:pPr>
        <w:spacing w:line="278" w:lineRule="auto"/>
      </w:pPr>
    </w:p>
    <w:p w14:paraId="6C08A2D4" w14:textId="77777777" w:rsidR="00107D42" w:rsidRDefault="00107D42">
      <w:pPr>
        <w:spacing w:line="278" w:lineRule="auto"/>
      </w:pPr>
    </w:p>
    <w:p w14:paraId="225B916F" w14:textId="77777777" w:rsidR="00107D42" w:rsidRDefault="00107D42">
      <w:pPr>
        <w:spacing w:line="278" w:lineRule="auto"/>
      </w:pPr>
    </w:p>
    <w:p w14:paraId="2DE710E3" w14:textId="77777777" w:rsidR="00107D42" w:rsidRDefault="00107D42">
      <w:pPr>
        <w:spacing w:line="278" w:lineRule="auto"/>
      </w:pPr>
      <w:r w:rsidRPr="00720734">
        <w:rPr>
          <w:b/>
          <w:bCs/>
          <w:i/>
          <w:iCs/>
          <w:u w:val="single"/>
        </w:rPr>
        <w:t>Interpretation</w:t>
      </w:r>
      <w:r>
        <w:t>:</w:t>
      </w:r>
    </w:p>
    <w:p w14:paraId="147FABD6" w14:textId="77777777" w:rsidR="00107D42" w:rsidRDefault="00107D42">
      <w:pPr>
        <w:spacing w:line="278" w:lineRule="auto"/>
      </w:pPr>
      <w:r>
        <w:t xml:space="preserve">SSI rates of 6% and 12% were noted in both intervention and control group respectively. Though SSI rates being numerically double in control group no statistical significance was noted on z test of two proportion test. This infers that both drug </w:t>
      </w:r>
      <w:proofErr w:type="spellStart"/>
      <w:r>
        <w:t>regimes</w:t>
      </w:r>
      <w:proofErr w:type="spellEnd"/>
      <w:r>
        <w:t xml:space="preserve"> are similar in terms of SSI prevention and intervention regime is non inferior to standard of care regime. </w:t>
      </w:r>
    </w:p>
    <w:p w14:paraId="00EFDC48" w14:textId="77777777" w:rsidR="00107D42" w:rsidRDefault="00107D42">
      <w:pPr>
        <w:spacing w:line="278" w:lineRule="auto"/>
      </w:pPr>
      <w:r>
        <w:t>Since intervention regime is composed of one time antibiotic administration compares to multiple doses schedule in control group it may be considered a better choice in day to day practice.</w:t>
      </w:r>
    </w:p>
    <w:p w14:paraId="0CE257BA" w14:textId="77777777" w:rsidR="00107D42" w:rsidRDefault="00107D42">
      <w:pPr>
        <w:spacing w:line="278" w:lineRule="auto"/>
      </w:pPr>
      <w:r>
        <w:br w:type="page"/>
      </w:r>
    </w:p>
    <w:p w14:paraId="624C3C6F" w14:textId="77777777" w:rsidR="00107D42" w:rsidRDefault="00107D42" w:rsidP="00EB7E62">
      <w:pPr>
        <w:pStyle w:val="Heading3"/>
        <w:numPr>
          <w:ilvl w:val="2"/>
          <w:numId w:val="32"/>
        </w:numPr>
      </w:pPr>
      <w:r>
        <w:t>Subgroup Analysis</w:t>
      </w:r>
    </w:p>
    <w:p w14:paraId="21B746B4" w14:textId="77777777" w:rsidR="00107D42" w:rsidRDefault="00107D42">
      <w:pPr>
        <w:spacing w:line="278" w:lineRule="auto"/>
      </w:pPr>
      <w:r>
        <w:t xml:space="preserve">Since both elective and emergency caesarean sections were included in study. A subgroup analysis was done to assess the differential effect of intervention in both </w:t>
      </w:r>
      <w:proofErr w:type="spellStart"/>
      <w:r>
        <w:t>stratas</w:t>
      </w:r>
      <w:proofErr w:type="spellEnd"/>
      <w:r>
        <w:t>.</w:t>
      </w:r>
    </w:p>
    <w:p w14:paraId="0F20376B" w14:textId="77777777" w:rsidR="00107D42" w:rsidRDefault="00107D42">
      <w:pPr>
        <w:spacing w:line="278" w:lineRule="auto"/>
      </w:pPr>
    </w:p>
    <w:p w14:paraId="61FAB70C" w14:textId="2F37D690" w:rsidR="00107D42" w:rsidRDefault="00107D42" w:rsidP="00942A45">
      <w:pPr>
        <w:pStyle w:val="Caption"/>
        <w:keepNext/>
        <w:jc w:val="center"/>
      </w:pPr>
      <w:bookmarkStart w:id="92" w:name="_Toc233744340"/>
      <w:r>
        <w:t xml:space="preserve">Table </w:t>
      </w:r>
      <w:fldSimple w:instr=" SEQ Table \* ARABIC ">
        <w:r w:rsidR="00054C5E">
          <w:rPr>
            <w:noProof/>
          </w:rPr>
          <w:t>24</w:t>
        </w:r>
      </w:fldSimple>
      <w:r>
        <w:t xml:space="preserve"> </w:t>
      </w:r>
      <w:r w:rsidRPr="00993704">
        <w:t>Distribution of study participants based on presence of SSI in e</w:t>
      </w:r>
      <w:r>
        <w:t>le</w:t>
      </w:r>
      <w:r w:rsidRPr="00993704">
        <w:t xml:space="preserve">ctive </w:t>
      </w:r>
      <w:proofErr w:type="spellStart"/>
      <w:r w:rsidRPr="00993704">
        <w:t>lscs</w:t>
      </w:r>
      <w:proofErr w:type="spellEnd"/>
      <w:r w:rsidRPr="00993704">
        <w:t xml:space="preserve"> group (n = 75)</w:t>
      </w:r>
      <w:bookmarkEnd w:id="92"/>
    </w:p>
    <w:tbl>
      <w:tblPr>
        <w:tblW w:w="8400" w:type="dxa"/>
        <w:jc w:val="center"/>
        <w:tblLook w:val="04A0" w:firstRow="1" w:lastRow="0" w:firstColumn="1" w:lastColumn="0" w:noHBand="0" w:noVBand="1"/>
      </w:tblPr>
      <w:tblGrid>
        <w:gridCol w:w="2940"/>
        <w:gridCol w:w="1940"/>
        <w:gridCol w:w="1940"/>
        <w:gridCol w:w="1580"/>
      </w:tblGrid>
      <w:tr w:rsidR="00107D42" w:rsidRPr="004A3A8F" w14:paraId="470202C6" w14:textId="77777777" w:rsidTr="00942A45">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6A4D2385"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2C588F31"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5C7A1787"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52E56FE2" w14:textId="77777777"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p-value</w:t>
            </w:r>
          </w:p>
        </w:tc>
      </w:tr>
      <w:tr w:rsidR="00107D42" w:rsidRPr="004A3A8F" w14:paraId="678C9550" w14:textId="77777777" w:rsidTr="00942A45">
        <w:trPr>
          <w:trHeight w:val="360"/>
          <w:jc w:val="center"/>
        </w:trPr>
        <w:tc>
          <w:tcPr>
            <w:tcW w:w="2940" w:type="dxa"/>
            <w:vMerge/>
            <w:tcBorders>
              <w:top w:val="single" w:sz="4" w:space="0" w:color="auto"/>
              <w:left w:val="nil"/>
              <w:bottom w:val="single" w:sz="4" w:space="0" w:color="000000"/>
              <w:right w:val="nil"/>
            </w:tcBorders>
            <w:vAlign w:val="center"/>
            <w:hideMark/>
          </w:tcPr>
          <w:p w14:paraId="33313F52"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0356FB05" w14:textId="01A73264"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(n = 4</w:t>
            </w:r>
            <w:r w:rsidR="00220A73">
              <w:rPr>
                <w:rFonts w:eastAsia="Times New Roman" w:cs="Times New Roman"/>
                <w:b/>
                <w:bCs/>
                <w:color w:val="000000"/>
                <w:kern w:val="0"/>
                <w:lang w:eastAsia="en-IN"/>
                <w14:ligatures w14:val="none"/>
              </w:rPr>
              <w:t>0</w:t>
            </w:r>
            <w:r w:rsidRPr="004A3A8F">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3AE89435" w14:textId="173CC9DA" w:rsidR="00107D42" w:rsidRPr="004A3A8F" w:rsidRDefault="00107D42" w:rsidP="004A3A8F">
            <w:pPr>
              <w:spacing w:after="0" w:line="240" w:lineRule="auto"/>
              <w:jc w:val="center"/>
              <w:rPr>
                <w:rFonts w:eastAsia="Times New Roman" w:cs="Times New Roman"/>
                <w:b/>
                <w:bCs/>
                <w:color w:val="000000"/>
                <w:kern w:val="0"/>
                <w:lang w:eastAsia="en-IN"/>
                <w14:ligatures w14:val="none"/>
              </w:rPr>
            </w:pPr>
            <w:r w:rsidRPr="004A3A8F">
              <w:rPr>
                <w:rFonts w:eastAsia="Times New Roman" w:cs="Times New Roman"/>
                <w:b/>
                <w:bCs/>
                <w:color w:val="000000"/>
                <w:kern w:val="0"/>
                <w:lang w:eastAsia="en-IN"/>
                <w14:ligatures w14:val="none"/>
              </w:rPr>
              <w:t>(n = 3</w:t>
            </w:r>
            <w:r w:rsidR="00220A73">
              <w:rPr>
                <w:rFonts w:eastAsia="Times New Roman" w:cs="Times New Roman"/>
                <w:b/>
                <w:bCs/>
                <w:color w:val="000000"/>
                <w:kern w:val="0"/>
                <w:lang w:eastAsia="en-IN"/>
                <w14:ligatures w14:val="none"/>
              </w:rPr>
              <w:t>7</w:t>
            </w:r>
            <w:r w:rsidRPr="004A3A8F">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078A813C"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r>
      <w:tr w:rsidR="00107D42" w:rsidRPr="004A3A8F" w14:paraId="0217A518" w14:textId="77777777" w:rsidTr="00942A45">
        <w:trPr>
          <w:trHeight w:val="399"/>
          <w:jc w:val="center"/>
        </w:trPr>
        <w:tc>
          <w:tcPr>
            <w:tcW w:w="2940" w:type="dxa"/>
            <w:tcBorders>
              <w:top w:val="nil"/>
              <w:left w:val="nil"/>
              <w:bottom w:val="nil"/>
              <w:right w:val="nil"/>
            </w:tcBorders>
            <w:vAlign w:val="center"/>
            <w:hideMark/>
          </w:tcPr>
          <w:p w14:paraId="174918F3"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r w:rsidRPr="004A3A8F">
              <w:rPr>
                <w:rFonts w:eastAsia="Times New Roman" w:cs="Times New Roman"/>
                <w:b/>
                <w:bCs/>
                <w:color w:val="000000"/>
                <w:kern w:val="0"/>
                <w:lang w:val="en-US" w:eastAsia="en-IN"/>
                <w14:ligatures w14:val="none"/>
              </w:rPr>
              <w:t>Presence of SSI</w:t>
            </w:r>
          </w:p>
        </w:tc>
        <w:tc>
          <w:tcPr>
            <w:tcW w:w="1940" w:type="dxa"/>
            <w:tcBorders>
              <w:top w:val="nil"/>
              <w:left w:val="nil"/>
              <w:bottom w:val="nil"/>
              <w:right w:val="nil"/>
            </w:tcBorders>
            <w:noWrap/>
            <w:vAlign w:val="center"/>
            <w:hideMark/>
          </w:tcPr>
          <w:p w14:paraId="6A4ED18E" w14:textId="77777777" w:rsidR="00107D42" w:rsidRPr="004A3A8F" w:rsidRDefault="00107D42" w:rsidP="004A3A8F">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6CCA2606" w14:textId="77777777" w:rsidR="00107D42" w:rsidRPr="004A3A8F" w:rsidRDefault="00107D42" w:rsidP="004A3A8F">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2221B489"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0.1</w:t>
            </w:r>
          </w:p>
        </w:tc>
      </w:tr>
      <w:tr w:rsidR="00107D42" w:rsidRPr="004A3A8F" w14:paraId="2F980577" w14:textId="77777777" w:rsidTr="00942A45">
        <w:trPr>
          <w:trHeight w:val="399"/>
          <w:jc w:val="center"/>
        </w:trPr>
        <w:tc>
          <w:tcPr>
            <w:tcW w:w="2940" w:type="dxa"/>
            <w:tcBorders>
              <w:top w:val="nil"/>
              <w:left w:val="nil"/>
              <w:bottom w:val="nil"/>
              <w:right w:val="nil"/>
            </w:tcBorders>
            <w:vAlign w:val="center"/>
            <w:hideMark/>
          </w:tcPr>
          <w:p w14:paraId="60253B78" w14:textId="77777777" w:rsidR="00107D42" w:rsidRPr="004A3A8F" w:rsidRDefault="00107D42" w:rsidP="004A3A8F">
            <w:pPr>
              <w:spacing w:after="0" w:line="240" w:lineRule="auto"/>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xml:space="preserve">    Yes</w:t>
            </w:r>
          </w:p>
        </w:tc>
        <w:tc>
          <w:tcPr>
            <w:tcW w:w="1940" w:type="dxa"/>
            <w:tcBorders>
              <w:top w:val="nil"/>
              <w:left w:val="nil"/>
              <w:bottom w:val="nil"/>
              <w:right w:val="nil"/>
            </w:tcBorders>
            <w:noWrap/>
            <w:vAlign w:val="center"/>
            <w:hideMark/>
          </w:tcPr>
          <w:p w14:paraId="0F675BD1"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0 (0%)</w:t>
            </w:r>
          </w:p>
        </w:tc>
        <w:tc>
          <w:tcPr>
            <w:tcW w:w="1940" w:type="dxa"/>
            <w:tcBorders>
              <w:top w:val="nil"/>
              <w:left w:val="nil"/>
              <w:bottom w:val="nil"/>
              <w:right w:val="nil"/>
            </w:tcBorders>
            <w:noWrap/>
            <w:vAlign w:val="center"/>
            <w:hideMark/>
          </w:tcPr>
          <w:p w14:paraId="0B3A16A7" w14:textId="7E5E2FCD"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3 (8.</w:t>
            </w:r>
            <w:r w:rsidR="00220A73">
              <w:rPr>
                <w:rFonts w:eastAsia="Times New Roman" w:cs="Times New Roman"/>
                <w:color w:val="000000"/>
                <w:kern w:val="0"/>
                <w:lang w:val="en-US" w:eastAsia="en-IN"/>
                <w14:ligatures w14:val="none"/>
              </w:rPr>
              <w:t>1</w:t>
            </w:r>
            <w:r w:rsidRPr="004A3A8F">
              <w:rPr>
                <w:rFonts w:eastAsia="Times New Roman" w:cs="Times New Roman"/>
                <w:color w:val="000000"/>
                <w:kern w:val="0"/>
                <w:lang w:val="en-US" w:eastAsia="en-IN"/>
                <w14:ligatures w14:val="none"/>
              </w:rPr>
              <w:t>%)</w:t>
            </w:r>
          </w:p>
        </w:tc>
        <w:tc>
          <w:tcPr>
            <w:tcW w:w="1580" w:type="dxa"/>
            <w:tcBorders>
              <w:top w:val="nil"/>
              <w:left w:val="nil"/>
              <w:bottom w:val="nil"/>
              <w:right w:val="nil"/>
            </w:tcBorders>
            <w:noWrap/>
            <w:vAlign w:val="center"/>
            <w:hideMark/>
          </w:tcPr>
          <w:p w14:paraId="4E83C136"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p>
        </w:tc>
      </w:tr>
      <w:tr w:rsidR="00107D42" w:rsidRPr="004A3A8F" w14:paraId="1E9C5071" w14:textId="77777777" w:rsidTr="00942A45">
        <w:trPr>
          <w:trHeight w:val="399"/>
          <w:jc w:val="center"/>
        </w:trPr>
        <w:tc>
          <w:tcPr>
            <w:tcW w:w="2940" w:type="dxa"/>
            <w:tcBorders>
              <w:top w:val="nil"/>
              <w:left w:val="nil"/>
              <w:bottom w:val="single" w:sz="4" w:space="0" w:color="auto"/>
              <w:right w:val="nil"/>
            </w:tcBorders>
            <w:vAlign w:val="center"/>
            <w:hideMark/>
          </w:tcPr>
          <w:p w14:paraId="76167FB1" w14:textId="77777777" w:rsidR="00107D42" w:rsidRPr="004A3A8F" w:rsidRDefault="00107D42" w:rsidP="004A3A8F">
            <w:pPr>
              <w:spacing w:after="0" w:line="240" w:lineRule="auto"/>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xml:space="preserve">    No</w:t>
            </w:r>
          </w:p>
        </w:tc>
        <w:tc>
          <w:tcPr>
            <w:tcW w:w="1940" w:type="dxa"/>
            <w:tcBorders>
              <w:top w:val="nil"/>
              <w:left w:val="nil"/>
              <w:bottom w:val="single" w:sz="4" w:space="0" w:color="auto"/>
              <w:right w:val="nil"/>
            </w:tcBorders>
            <w:noWrap/>
            <w:vAlign w:val="center"/>
            <w:hideMark/>
          </w:tcPr>
          <w:p w14:paraId="582DA4DB" w14:textId="73C328C0"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4</w:t>
            </w:r>
            <w:r w:rsidR="00220A73">
              <w:rPr>
                <w:rFonts w:eastAsia="Times New Roman" w:cs="Times New Roman"/>
                <w:color w:val="000000"/>
                <w:kern w:val="0"/>
                <w:lang w:val="en-US" w:eastAsia="en-IN"/>
                <w14:ligatures w14:val="none"/>
              </w:rPr>
              <w:t>0</w:t>
            </w:r>
            <w:r w:rsidRPr="004A3A8F">
              <w:rPr>
                <w:rFonts w:eastAsia="Times New Roman" w:cs="Times New Roman"/>
                <w:color w:val="000000"/>
                <w:kern w:val="0"/>
                <w:lang w:val="en-US" w:eastAsia="en-IN"/>
                <w14:ligatures w14:val="none"/>
              </w:rPr>
              <w:t xml:space="preserve"> (100%)</w:t>
            </w:r>
          </w:p>
        </w:tc>
        <w:tc>
          <w:tcPr>
            <w:tcW w:w="1940" w:type="dxa"/>
            <w:tcBorders>
              <w:top w:val="nil"/>
              <w:left w:val="nil"/>
              <w:bottom w:val="single" w:sz="4" w:space="0" w:color="auto"/>
              <w:right w:val="nil"/>
            </w:tcBorders>
            <w:noWrap/>
            <w:vAlign w:val="center"/>
            <w:hideMark/>
          </w:tcPr>
          <w:p w14:paraId="6A1A53A0" w14:textId="45B44390"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3</w:t>
            </w:r>
            <w:r w:rsidR="00220A73">
              <w:rPr>
                <w:rFonts w:eastAsia="Times New Roman" w:cs="Times New Roman"/>
                <w:color w:val="000000"/>
                <w:kern w:val="0"/>
                <w:lang w:val="en-US" w:eastAsia="en-IN"/>
                <w14:ligatures w14:val="none"/>
              </w:rPr>
              <w:t>4</w:t>
            </w:r>
            <w:r w:rsidRPr="004A3A8F">
              <w:rPr>
                <w:rFonts w:eastAsia="Times New Roman" w:cs="Times New Roman"/>
                <w:color w:val="000000"/>
                <w:kern w:val="0"/>
                <w:lang w:val="en-US" w:eastAsia="en-IN"/>
                <w14:ligatures w14:val="none"/>
              </w:rPr>
              <w:t xml:space="preserve"> (91</w:t>
            </w:r>
            <w:r w:rsidR="00220A73">
              <w:rPr>
                <w:rFonts w:eastAsia="Times New Roman" w:cs="Times New Roman"/>
                <w:color w:val="000000"/>
                <w:kern w:val="0"/>
                <w:lang w:val="en-US" w:eastAsia="en-IN"/>
                <w14:ligatures w14:val="none"/>
              </w:rPr>
              <w:t>.9</w:t>
            </w:r>
            <w:r w:rsidRPr="004A3A8F">
              <w:rPr>
                <w:rFonts w:eastAsia="Times New Roman" w:cs="Times New Roman"/>
                <w:color w:val="000000"/>
                <w:kern w:val="0"/>
                <w:lang w:val="en-US" w:eastAsia="en-IN"/>
                <w14:ligatures w14:val="none"/>
              </w:rPr>
              <w:t>%)</w:t>
            </w:r>
          </w:p>
        </w:tc>
        <w:tc>
          <w:tcPr>
            <w:tcW w:w="1580" w:type="dxa"/>
            <w:tcBorders>
              <w:top w:val="nil"/>
              <w:left w:val="nil"/>
              <w:bottom w:val="single" w:sz="4" w:space="0" w:color="auto"/>
              <w:right w:val="nil"/>
            </w:tcBorders>
            <w:noWrap/>
            <w:vAlign w:val="center"/>
            <w:hideMark/>
          </w:tcPr>
          <w:p w14:paraId="0F071AD0" w14:textId="77777777" w:rsidR="00107D42" w:rsidRPr="004A3A8F" w:rsidRDefault="00107D42" w:rsidP="004A3A8F">
            <w:pPr>
              <w:spacing w:after="0" w:line="240" w:lineRule="auto"/>
              <w:jc w:val="center"/>
              <w:rPr>
                <w:rFonts w:eastAsia="Times New Roman" w:cs="Times New Roman"/>
                <w:color w:val="000000"/>
                <w:kern w:val="0"/>
                <w:lang w:eastAsia="en-IN"/>
                <w14:ligatures w14:val="none"/>
              </w:rPr>
            </w:pPr>
            <w:r w:rsidRPr="004A3A8F">
              <w:rPr>
                <w:rFonts w:eastAsia="Times New Roman" w:cs="Times New Roman"/>
                <w:color w:val="000000"/>
                <w:kern w:val="0"/>
                <w:lang w:val="en-US" w:eastAsia="en-IN"/>
                <w14:ligatures w14:val="none"/>
              </w:rPr>
              <w:t> </w:t>
            </w:r>
          </w:p>
        </w:tc>
      </w:tr>
      <w:tr w:rsidR="00107D42" w:rsidRPr="004A3A8F" w14:paraId="7CA74099" w14:textId="77777777" w:rsidTr="00942A45">
        <w:trPr>
          <w:trHeight w:val="312"/>
          <w:jc w:val="center"/>
        </w:trPr>
        <w:tc>
          <w:tcPr>
            <w:tcW w:w="8400" w:type="dxa"/>
            <w:gridSpan w:val="4"/>
            <w:tcBorders>
              <w:top w:val="nil"/>
              <w:left w:val="nil"/>
              <w:bottom w:val="nil"/>
              <w:right w:val="nil"/>
            </w:tcBorders>
            <w:hideMark/>
          </w:tcPr>
          <w:p w14:paraId="6DC6BF56" w14:textId="77777777" w:rsidR="00107D42" w:rsidRPr="004A3A8F" w:rsidRDefault="00107D42" w:rsidP="004A3A8F">
            <w:pPr>
              <w:spacing w:after="0" w:line="240" w:lineRule="auto"/>
              <w:rPr>
                <w:rFonts w:eastAsia="Times New Roman" w:cs="Times New Roman"/>
                <w:i/>
                <w:iCs/>
                <w:color w:val="000000"/>
                <w:kern w:val="0"/>
                <w:lang w:eastAsia="en-IN"/>
                <w14:ligatures w14:val="none"/>
              </w:rPr>
            </w:pPr>
            <w:r w:rsidRPr="004A3A8F">
              <w:rPr>
                <w:rFonts w:eastAsia="Times New Roman" w:cs="Times New Roman"/>
                <w:i/>
                <w:iCs/>
                <w:color w:val="000000"/>
                <w:kern w:val="0"/>
                <w:lang w:eastAsia="en-IN"/>
                <w14:ligatures w14:val="none"/>
              </w:rPr>
              <w:t>Note.</w:t>
            </w:r>
            <w:r w:rsidRPr="004A3A8F">
              <w:rPr>
                <w:rFonts w:eastAsia="Times New Roman" w:cs="Times New Roman"/>
                <w:color w:val="000000"/>
                <w:kern w:val="0"/>
                <w:lang w:eastAsia="en-IN"/>
                <w14:ligatures w14:val="none"/>
              </w:rPr>
              <w:t xml:space="preserve"> Values are presented as n (%).</w:t>
            </w:r>
          </w:p>
        </w:tc>
      </w:tr>
    </w:tbl>
    <w:p w14:paraId="37661F40" w14:textId="77777777" w:rsidR="00107D42" w:rsidRDefault="00107D42">
      <w:pPr>
        <w:spacing w:line="278" w:lineRule="auto"/>
      </w:pPr>
    </w:p>
    <w:p w14:paraId="63C9A2DB" w14:textId="77777777" w:rsidR="00107D42" w:rsidRDefault="00107D42">
      <w:pPr>
        <w:spacing w:line="278" w:lineRule="auto"/>
      </w:pPr>
    </w:p>
    <w:p w14:paraId="497985C6" w14:textId="77777777" w:rsidR="00107D42" w:rsidRDefault="00107D42">
      <w:pPr>
        <w:spacing w:line="278" w:lineRule="auto"/>
      </w:pPr>
    </w:p>
    <w:p w14:paraId="560DCB14" w14:textId="77777777" w:rsidR="00107D42" w:rsidRDefault="00107D42">
      <w:pPr>
        <w:spacing w:line="278" w:lineRule="auto"/>
      </w:pPr>
    </w:p>
    <w:p w14:paraId="6A34A969" w14:textId="2CC16AA6" w:rsidR="00107D42" w:rsidRDefault="00107D42" w:rsidP="00942A45">
      <w:pPr>
        <w:pStyle w:val="Caption"/>
        <w:keepNext/>
        <w:jc w:val="center"/>
      </w:pPr>
      <w:bookmarkStart w:id="93" w:name="_Toc233744341"/>
      <w:r>
        <w:t xml:space="preserve">Table </w:t>
      </w:r>
      <w:fldSimple w:instr=" SEQ Table \* ARABIC ">
        <w:r w:rsidR="00054C5E">
          <w:rPr>
            <w:noProof/>
          </w:rPr>
          <w:t>25</w:t>
        </w:r>
      </w:fldSimple>
      <w:r>
        <w:t xml:space="preserve"> </w:t>
      </w:r>
      <w:r w:rsidRPr="00552A9A">
        <w:t xml:space="preserve">Distribution of study participants based on presence of SSI emergency </w:t>
      </w:r>
      <w:proofErr w:type="spellStart"/>
      <w:r w:rsidRPr="00552A9A">
        <w:t>lscs</w:t>
      </w:r>
      <w:proofErr w:type="spellEnd"/>
      <w:r w:rsidRPr="00552A9A">
        <w:t xml:space="preserve"> group (n = 96)</w:t>
      </w:r>
      <w:bookmarkEnd w:id="93"/>
    </w:p>
    <w:tbl>
      <w:tblPr>
        <w:tblW w:w="8400" w:type="dxa"/>
        <w:jc w:val="center"/>
        <w:tblLook w:val="04A0" w:firstRow="1" w:lastRow="0" w:firstColumn="1" w:lastColumn="0" w:noHBand="0" w:noVBand="1"/>
      </w:tblPr>
      <w:tblGrid>
        <w:gridCol w:w="2940"/>
        <w:gridCol w:w="1940"/>
        <w:gridCol w:w="1940"/>
        <w:gridCol w:w="1580"/>
      </w:tblGrid>
      <w:tr w:rsidR="00107D42" w:rsidRPr="00942A45" w14:paraId="631A3589" w14:textId="77777777" w:rsidTr="00942A45">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0154179C" w14:textId="77777777"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121A75D2" w14:textId="77777777"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1C26AAF8" w14:textId="77777777"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1279BB7C" w14:textId="77777777"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p-value</w:t>
            </w:r>
          </w:p>
        </w:tc>
      </w:tr>
      <w:tr w:rsidR="00107D42" w:rsidRPr="00942A45" w14:paraId="3CCC82B8" w14:textId="77777777" w:rsidTr="00942A45">
        <w:trPr>
          <w:trHeight w:val="360"/>
          <w:jc w:val="center"/>
        </w:trPr>
        <w:tc>
          <w:tcPr>
            <w:tcW w:w="2940" w:type="dxa"/>
            <w:vMerge/>
            <w:tcBorders>
              <w:top w:val="single" w:sz="4" w:space="0" w:color="auto"/>
              <w:left w:val="nil"/>
              <w:bottom w:val="single" w:sz="4" w:space="0" w:color="000000"/>
              <w:right w:val="nil"/>
            </w:tcBorders>
            <w:vAlign w:val="center"/>
            <w:hideMark/>
          </w:tcPr>
          <w:p w14:paraId="7F84B4C6" w14:textId="77777777" w:rsidR="00107D42" w:rsidRPr="00942A45" w:rsidRDefault="00107D42" w:rsidP="00942A4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21181CF2" w14:textId="5EEB4638"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(n = 4</w:t>
            </w:r>
            <w:r w:rsidR="00220A73">
              <w:rPr>
                <w:rFonts w:eastAsia="Times New Roman" w:cs="Times New Roman"/>
                <w:b/>
                <w:bCs/>
                <w:color w:val="000000"/>
                <w:kern w:val="0"/>
                <w:lang w:eastAsia="en-IN"/>
                <w14:ligatures w14:val="none"/>
              </w:rPr>
              <w:t>9</w:t>
            </w:r>
            <w:r w:rsidRPr="00942A45">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351B440F" w14:textId="3B863559" w:rsidR="00107D42" w:rsidRPr="00942A45" w:rsidRDefault="00107D42" w:rsidP="00942A45">
            <w:pPr>
              <w:spacing w:after="0" w:line="240" w:lineRule="auto"/>
              <w:jc w:val="center"/>
              <w:rPr>
                <w:rFonts w:eastAsia="Times New Roman" w:cs="Times New Roman"/>
                <w:b/>
                <w:bCs/>
                <w:color w:val="000000"/>
                <w:kern w:val="0"/>
                <w:lang w:eastAsia="en-IN"/>
                <w14:ligatures w14:val="none"/>
              </w:rPr>
            </w:pPr>
            <w:r w:rsidRPr="00942A45">
              <w:rPr>
                <w:rFonts w:eastAsia="Times New Roman" w:cs="Times New Roman"/>
                <w:b/>
                <w:bCs/>
                <w:color w:val="000000"/>
                <w:kern w:val="0"/>
                <w:lang w:eastAsia="en-IN"/>
                <w14:ligatures w14:val="none"/>
              </w:rPr>
              <w:t xml:space="preserve">(n = </w:t>
            </w:r>
            <w:r w:rsidR="00220A73">
              <w:rPr>
                <w:rFonts w:eastAsia="Times New Roman" w:cs="Times New Roman"/>
                <w:b/>
                <w:bCs/>
                <w:color w:val="000000"/>
                <w:kern w:val="0"/>
                <w:lang w:eastAsia="en-IN"/>
                <w14:ligatures w14:val="none"/>
              </w:rPr>
              <w:t>52</w:t>
            </w:r>
            <w:r w:rsidRPr="00942A45">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720ECC9C" w14:textId="77777777" w:rsidR="00107D42" w:rsidRPr="00942A45" w:rsidRDefault="00107D42" w:rsidP="00942A45">
            <w:pPr>
              <w:spacing w:after="0" w:line="240" w:lineRule="auto"/>
              <w:rPr>
                <w:rFonts w:eastAsia="Times New Roman" w:cs="Times New Roman"/>
                <w:b/>
                <w:bCs/>
                <w:color w:val="000000"/>
                <w:kern w:val="0"/>
                <w:lang w:eastAsia="en-IN"/>
                <w14:ligatures w14:val="none"/>
              </w:rPr>
            </w:pPr>
          </w:p>
        </w:tc>
      </w:tr>
      <w:tr w:rsidR="00107D42" w:rsidRPr="00942A45" w14:paraId="28694A74" w14:textId="77777777" w:rsidTr="00942A45">
        <w:trPr>
          <w:trHeight w:val="399"/>
          <w:jc w:val="center"/>
        </w:trPr>
        <w:tc>
          <w:tcPr>
            <w:tcW w:w="2940" w:type="dxa"/>
            <w:tcBorders>
              <w:top w:val="nil"/>
              <w:left w:val="nil"/>
              <w:bottom w:val="nil"/>
              <w:right w:val="nil"/>
            </w:tcBorders>
            <w:vAlign w:val="center"/>
            <w:hideMark/>
          </w:tcPr>
          <w:p w14:paraId="0CBFA50A" w14:textId="77777777" w:rsidR="00107D42" w:rsidRPr="00942A45" w:rsidRDefault="00107D42" w:rsidP="00942A45">
            <w:pPr>
              <w:spacing w:after="0" w:line="240" w:lineRule="auto"/>
              <w:rPr>
                <w:rFonts w:eastAsia="Times New Roman" w:cs="Times New Roman"/>
                <w:b/>
                <w:bCs/>
                <w:color w:val="000000"/>
                <w:kern w:val="0"/>
                <w:lang w:eastAsia="en-IN"/>
                <w14:ligatures w14:val="none"/>
              </w:rPr>
            </w:pPr>
            <w:r w:rsidRPr="00942A45">
              <w:rPr>
                <w:rFonts w:eastAsia="Times New Roman" w:cs="Times New Roman"/>
                <w:b/>
                <w:bCs/>
                <w:color w:val="000000"/>
                <w:kern w:val="0"/>
                <w:lang w:val="en-US" w:eastAsia="en-IN"/>
                <w14:ligatures w14:val="none"/>
              </w:rPr>
              <w:t>Presence of SSI</w:t>
            </w:r>
          </w:p>
        </w:tc>
        <w:tc>
          <w:tcPr>
            <w:tcW w:w="1940" w:type="dxa"/>
            <w:tcBorders>
              <w:top w:val="nil"/>
              <w:left w:val="nil"/>
              <w:bottom w:val="nil"/>
              <w:right w:val="nil"/>
            </w:tcBorders>
            <w:noWrap/>
            <w:vAlign w:val="center"/>
            <w:hideMark/>
          </w:tcPr>
          <w:p w14:paraId="2F2B1C18" w14:textId="77777777" w:rsidR="00107D42" w:rsidRPr="00942A45" w:rsidRDefault="00107D42" w:rsidP="00942A45">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23E185AF" w14:textId="77777777" w:rsidR="00107D42" w:rsidRPr="00942A45" w:rsidRDefault="00107D42" w:rsidP="00942A45">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1DD2508F" w14:textId="77777777"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0.8</w:t>
            </w:r>
          </w:p>
        </w:tc>
      </w:tr>
      <w:tr w:rsidR="00107D42" w:rsidRPr="00942A45" w14:paraId="418C0DBE" w14:textId="77777777" w:rsidTr="00942A45">
        <w:trPr>
          <w:trHeight w:val="399"/>
          <w:jc w:val="center"/>
        </w:trPr>
        <w:tc>
          <w:tcPr>
            <w:tcW w:w="2940" w:type="dxa"/>
            <w:tcBorders>
              <w:top w:val="nil"/>
              <w:left w:val="nil"/>
              <w:bottom w:val="nil"/>
              <w:right w:val="nil"/>
            </w:tcBorders>
            <w:vAlign w:val="center"/>
            <w:hideMark/>
          </w:tcPr>
          <w:p w14:paraId="6A5A0913" w14:textId="77777777" w:rsidR="00107D42" w:rsidRPr="00942A45" w:rsidRDefault="00107D42" w:rsidP="00942A45">
            <w:pPr>
              <w:spacing w:after="0" w:line="240" w:lineRule="auto"/>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 xml:space="preserve">    Yes</w:t>
            </w:r>
          </w:p>
        </w:tc>
        <w:tc>
          <w:tcPr>
            <w:tcW w:w="1940" w:type="dxa"/>
            <w:tcBorders>
              <w:top w:val="nil"/>
              <w:left w:val="nil"/>
              <w:bottom w:val="nil"/>
              <w:right w:val="nil"/>
            </w:tcBorders>
            <w:noWrap/>
            <w:vAlign w:val="center"/>
            <w:hideMark/>
          </w:tcPr>
          <w:p w14:paraId="1B1AFBF1" w14:textId="75A82FEB"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6 (1</w:t>
            </w:r>
            <w:r w:rsidR="00D778B0">
              <w:rPr>
                <w:rFonts w:eastAsia="Times New Roman" w:cs="Times New Roman"/>
                <w:color w:val="000000"/>
                <w:kern w:val="0"/>
                <w:lang w:val="en-US" w:eastAsia="en-IN"/>
                <w14:ligatures w14:val="none"/>
              </w:rPr>
              <w:t>2.2</w:t>
            </w:r>
            <w:r w:rsidRPr="00942A45">
              <w:rPr>
                <w:rFonts w:eastAsia="Times New Roman" w:cs="Times New Roman"/>
                <w:color w:val="000000"/>
                <w:kern w:val="0"/>
                <w:lang w:val="en-US" w:eastAsia="en-IN"/>
                <w14:ligatures w14:val="none"/>
              </w:rPr>
              <w:t>%)</w:t>
            </w:r>
          </w:p>
        </w:tc>
        <w:tc>
          <w:tcPr>
            <w:tcW w:w="1940" w:type="dxa"/>
            <w:tcBorders>
              <w:top w:val="nil"/>
              <w:left w:val="nil"/>
              <w:bottom w:val="nil"/>
              <w:right w:val="nil"/>
            </w:tcBorders>
            <w:noWrap/>
            <w:vAlign w:val="center"/>
            <w:hideMark/>
          </w:tcPr>
          <w:p w14:paraId="753FFE73" w14:textId="0EC5CB2B"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7 (1</w:t>
            </w:r>
            <w:r w:rsidR="00D778B0">
              <w:rPr>
                <w:rFonts w:eastAsia="Times New Roman" w:cs="Times New Roman"/>
                <w:color w:val="000000"/>
                <w:kern w:val="0"/>
                <w:lang w:val="en-US" w:eastAsia="en-IN"/>
                <w14:ligatures w14:val="none"/>
              </w:rPr>
              <w:t>3.4</w:t>
            </w:r>
            <w:r w:rsidRPr="00942A45">
              <w:rPr>
                <w:rFonts w:eastAsia="Times New Roman" w:cs="Times New Roman"/>
                <w:color w:val="000000"/>
                <w:kern w:val="0"/>
                <w:lang w:val="en-US" w:eastAsia="en-IN"/>
                <w14:ligatures w14:val="none"/>
              </w:rPr>
              <w:t>%)</w:t>
            </w:r>
          </w:p>
        </w:tc>
        <w:tc>
          <w:tcPr>
            <w:tcW w:w="1580" w:type="dxa"/>
            <w:tcBorders>
              <w:top w:val="nil"/>
              <w:left w:val="nil"/>
              <w:bottom w:val="nil"/>
              <w:right w:val="nil"/>
            </w:tcBorders>
            <w:noWrap/>
            <w:vAlign w:val="center"/>
            <w:hideMark/>
          </w:tcPr>
          <w:p w14:paraId="331180EF" w14:textId="77777777" w:rsidR="00107D42" w:rsidRPr="00942A45" w:rsidRDefault="00107D42" w:rsidP="00942A45">
            <w:pPr>
              <w:spacing w:after="0" w:line="240" w:lineRule="auto"/>
              <w:jc w:val="center"/>
              <w:rPr>
                <w:rFonts w:eastAsia="Times New Roman" w:cs="Times New Roman"/>
                <w:color w:val="000000"/>
                <w:kern w:val="0"/>
                <w:lang w:eastAsia="en-IN"/>
                <w14:ligatures w14:val="none"/>
              </w:rPr>
            </w:pPr>
          </w:p>
        </w:tc>
      </w:tr>
      <w:tr w:rsidR="00107D42" w:rsidRPr="00942A45" w14:paraId="7ACF6A80" w14:textId="77777777" w:rsidTr="00942A45">
        <w:trPr>
          <w:trHeight w:val="399"/>
          <w:jc w:val="center"/>
        </w:trPr>
        <w:tc>
          <w:tcPr>
            <w:tcW w:w="2940" w:type="dxa"/>
            <w:tcBorders>
              <w:top w:val="nil"/>
              <w:left w:val="nil"/>
              <w:bottom w:val="single" w:sz="4" w:space="0" w:color="auto"/>
              <w:right w:val="nil"/>
            </w:tcBorders>
            <w:vAlign w:val="center"/>
            <w:hideMark/>
          </w:tcPr>
          <w:p w14:paraId="34F7FF5A" w14:textId="77777777" w:rsidR="00107D42" w:rsidRPr="00942A45" w:rsidRDefault="00107D42" w:rsidP="00942A45">
            <w:pPr>
              <w:spacing w:after="0" w:line="240" w:lineRule="auto"/>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 xml:space="preserve">    No</w:t>
            </w:r>
          </w:p>
        </w:tc>
        <w:tc>
          <w:tcPr>
            <w:tcW w:w="1940" w:type="dxa"/>
            <w:tcBorders>
              <w:top w:val="nil"/>
              <w:left w:val="nil"/>
              <w:bottom w:val="single" w:sz="4" w:space="0" w:color="auto"/>
              <w:right w:val="nil"/>
            </w:tcBorders>
            <w:noWrap/>
            <w:vAlign w:val="center"/>
            <w:hideMark/>
          </w:tcPr>
          <w:p w14:paraId="290BE48E" w14:textId="2BE0AEB7"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4</w:t>
            </w:r>
            <w:r w:rsidR="00220A73">
              <w:rPr>
                <w:rFonts w:eastAsia="Times New Roman" w:cs="Times New Roman"/>
                <w:color w:val="000000"/>
                <w:kern w:val="0"/>
                <w:lang w:val="en-US" w:eastAsia="en-IN"/>
                <w14:ligatures w14:val="none"/>
              </w:rPr>
              <w:t>3</w:t>
            </w:r>
            <w:r w:rsidRPr="00942A45">
              <w:rPr>
                <w:rFonts w:eastAsia="Times New Roman" w:cs="Times New Roman"/>
                <w:color w:val="000000"/>
                <w:kern w:val="0"/>
                <w:lang w:val="en-US" w:eastAsia="en-IN"/>
                <w14:ligatures w14:val="none"/>
              </w:rPr>
              <w:t xml:space="preserve"> (8</w:t>
            </w:r>
            <w:r w:rsidR="00D778B0">
              <w:rPr>
                <w:rFonts w:eastAsia="Times New Roman" w:cs="Times New Roman"/>
                <w:color w:val="000000"/>
                <w:kern w:val="0"/>
                <w:lang w:val="en-US" w:eastAsia="en-IN"/>
                <w14:ligatures w14:val="none"/>
              </w:rPr>
              <w:t>7.8</w:t>
            </w:r>
            <w:r w:rsidRPr="00942A45">
              <w:rPr>
                <w:rFonts w:eastAsia="Times New Roman" w:cs="Times New Roman"/>
                <w:color w:val="000000"/>
                <w:kern w:val="0"/>
                <w:lang w:val="en-US" w:eastAsia="en-IN"/>
                <w14:ligatures w14:val="none"/>
              </w:rPr>
              <w:t>%)</w:t>
            </w:r>
          </w:p>
        </w:tc>
        <w:tc>
          <w:tcPr>
            <w:tcW w:w="1940" w:type="dxa"/>
            <w:tcBorders>
              <w:top w:val="nil"/>
              <w:left w:val="nil"/>
              <w:bottom w:val="single" w:sz="4" w:space="0" w:color="auto"/>
              <w:right w:val="nil"/>
            </w:tcBorders>
            <w:noWrap/>
            <w:vAlign w:val="center"/>
            <w:hideMark/>
          </w:tcPr>
          <w:p w14:paraId="484BF2A7" w14:textId="5F7A5475"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4</w:t>
            </w:r>
            <w:r w:rsidR="00220A73">
              <w:rPr>
                <w:rFonts w:eastAsia="Times New Roman" w:cs="Times New Roman"/>
                <w:color w:val="000000"/>
                <w:kern w:val="0"/>
                <w:lang w:val="en-US" w:eastAsia="en-IN"/>
                <w14:ligatures w14:val="none"/>
              </w:rPr>
              <w:t>5</w:t>
            </w:r>
            <w:r w:rsidRPr="00942A45">
              <w:rPr>
                <w:rFonts w:eastAsia="Times New Roman" w:cs="Times New Roman"/>
                <w:color w:val="000000"/>
                <w:kern w:val="0"/>
                <w:lang w:val="en-US" w:eastAsia="en-IN"/>
                <w14:ligatures w14:val="none"/>
              </w:rPr>
              <w:t xml:space="preserve"> (8</w:t>
            </w:r>
            <w:r w:rsidR="00D778B0">
              <w:rPr>
                <w:rFonts w:eastAsia="Times New Roman" w:cs="Times New Roman"/>
                <w:color w:val="000000"/>
                <w:kern w:val="0"/>
                <w:lang w:val="en-US" w:eastAsia="en-IN"/>
                <w14:ligatures w14:val="none"/>
              </w:rPr>
              <w:t>6.6</w:t>
            </w:r>
            <w:r w:rsidRPr="00942A45">
              <w:rPr>
                <w:rFonts w:eastAsia="Times New Roman" w:cs="Times New Roman"/>
                <w:color w:val="000000"/>
                <w:kern w:val="0"/>
                <w:lang w:val="en-US" w:eastAsia="en-IN"/>
                <w14:ligatures w14:val="none"/>
              </w:rPr>
              <w:t>%)</w:t>
            </w:r>
          </w:p>
        </w:tc>
        <w:tc>
          <w:tcPr>
            <w:tcW w:w="1580" w:type="dxa"/>
            <w:tcBorders>
              <w:top w:val="nil"/>
              <w:left w:val="nil"/>
              <w:bottom w:val="single" w:sz="4" w:space="0" w:color="auto"/>
              <w:right w:val="nil"/>
            </w:tcBorders>
            <w:noWrap/>
            <w:vAlign w:val="center"/>
            <w:hideMark/>
          </w:tcPr>
          <w:p w14:paraId="24A8CD0E" w14:textId="77777777" w:rsidR="00107D42" w:rsidRPr="00942A45" w:rsidRDefault="00107D42" w:rsidP="00942A45">
            <w:pPr>
              <w:spacing w:after="0" w:line="240" w:lineRule="auto"/>
              <w:jc w:val="center"/>
              <w:rPr>
                <w:rFonts w:eastAsia="Times New Roman" w:cs="Times New Roman"/>
                <w:color w:val="000000"/>
                <w:kern w:val="0"/>
                <w:lang w:eastAsia="en-IN"/>
                <w14:ligatures w14:val="none"/>
              </w:rPr>
            </w:pPr>
            <w:r w:rsidRPr="00942A45">
              <w:rPr>
                <w:rFonts w:eastAsia="Times New Roman" w:cs="Times New Roman"/>
                <w:color w:val="000000"/>
                <w:kern w:val="0"/>
                <w:lang w:val="en-US" w:eastAsia="en-IN"/>
                <w14:ligatures w14:val="none"/>
              </w:rPr>
              <w:t> </w:t>
            </w:r>
          </w:p>
        </w:tc>
      </w:tr>
      <w:tr w:rsidR="00107D42" w:rsidRPr="00942A45" w14:paraId="5CF7671B" w14:textId="77777777" w:rsidTr="00942A45">
        <w:trPr>
          <w:trHeight w:val="312"/>
          <w:jc w:val="center"/>
        </w:trPr>
        <w:tc>
          <w:tcPr>
            <w:tcW w:w="8400" w:type="dxa"/>
            <w:gridSpan w:val="4"/>
            <w:tcBorders>
              <w:top w:val="nil"/>
              <w:left w:val="nil"/>
              <w:bottom w:val="nil"/>
              <w:right w:val="nil"/>
            </w:tcBorders>
            <w:hideMark/>
          </w:tcPr>
          <w:p w14:paraId="0235973B" w14:textId="77777777" w:rsidR="00107D42" w:rsidRPr="00942A45" w:rsidRDefault="00107D42" w:rsidP="00942A45">
            <w:pPr>
              <w:spacing w:after="0" w:line="240" w:lineRule="auto"/>
              <w:rPr>
                <w:rFonts w:eastAsia="Times New Roman" w:cs="Times New Roman"/>
                <w:i/>
                <w:iCs/>
                <w:color w:val="000000"/>
                <w:kern w:val="0"/>
                <w:lang w:eastAsia="en-IN"/>
                <w14:ligatures w14:val="none"/>
              </w:rPr>
            </w:pPr>
            <w:r w:rsidRPr="00942A45">
              <w:rPr>
                <w:rFonts w:eastAsia="Times New Roman" w:cs="Times New Roman"/>
                <w:i/>
                <w:iCs/>
                <w:color w:val="000000"/>
                <w:kern w:val="0"/>
                <w:lang w:eastAsia="en-IN"/>
                <w14:ligatures w14:val="none"/>
              </w:rPr>
              <w:t>Note.</w:t>
            </w:r>
            <w:r w:rsidRPr="00942A45">
              <w:rPr>
                <w:rFonts w:eastAsia="Times New Roman" w:cs="Times New Roman"/>
                <w:color w:val="000000"/>
                <w:kern w:val="0"/>
                <w:lang w:eastAsia="en-IN"/>
                <w14:ligatures w14:val="none"/>
              </w:rPr>
              <w:t xml:space="preserve"> Values are presented as n (%).</w:t>
            </w:r>
          </w:p>
        </w:tc>
      </w:tr>
    </w:tbl>
    <w:p w14:paraId="1A3B6B41" w14:textId="77777777" w:rsidR="00107D42" w:rsidRDefault="00107D42">
      <w:pPr>
        <w:spacing w:line="278" w:lineRule="auto"/>
      </w:pPr>
    </w:p>
    <w:p w14:paraId="748E4B11" w14:textId="77777777" w:rsidR="00107D42" w:rsidRDefault="00107D42">
      <w:pPr>
        <w:spacing w:line="278" w:lineRule="auto"/>
      </w:pPr>
    </w:p>
    <w:p w14:paraId="11E2BCB2" w14:textId="77777777" w:rsidR="00107D42" w:rsidRDefault="00107D42">
      <w:pPr>
        <w:spacing w:line="278" w:lineRule="auto"/>
      </w:pPr>
    </w:p>
    <w:p w14:paraId="426DB355" w14:textId="77777777" w:rsidR="00107D42" w:rsidRDefault="00107D42">
      <w:pPr>
        <w:spacing w:line="278" w:lineRule="auto"/>
      </w:pPr>
    </w:p>
    <w:p w14:paraId="0585A657" w14:textId="77777777" w:rsidR="00107D42" w:rsidRDefault="00107D42">
      <w:pPr>
        <w:spacing w:line="278" w:lineRule="auto"/>
      </w:pPr>
      <w:r w:rsidRPr="005D3C01">
        <w:rPr>
          <w:b/>
          <w:bCs/>
          <w:i/>
          <w:iCs/>
          <w:u w:val="single"/>
        </w:rPr>
        <w:t>Interpretation</w:t>
      </w:r>
      <w:r>
        <w:t>:</w:t>
      </w:r>
    </w:p>
    <w:p w14:paraId="734AFEA4" w14:textId="77777777" w:rsidR="00107D42" w:rsidRDefault="00107D42">
      <w:pPr>
        <w:spacing w:line="278" w:lineRule="auto"/>
      </w:pPr>
      <w:r>
        <w:t xml:space="preserve">Overall, very less SSI rates were observed in participants undergoing elective caesarean section compared to emergency caesarean section that is 3/82 vs 13/96. But in both strata no statistically significant difference was found in SSI rates. </w:t>
      </w:r>
    </w:p>
    <w:p w14:paraId="1F17CBC5" w14:textId="77777777" w:rsidR="00107D42" w:rsidRDefault="00107D42" w:rsidP="00467EF6">
      <w:pPr>
        <w:pStyle w:val="Heading2"/>
      </w:pPr>
      <w:r>
        <w:br w:type="page"/>
      </w:r>
    </w:p>
    <w:p w14:paraId="6EF11782" w14:textId="77777777" w:rsidR="00107D42" w:rsidRDefault="00107D42" w:rsidP="00467EF6">
      <w:pPr>
        <w:pStyle w:val="Heading2"/>
      </w:pPr>
      <w:r>
        <w:t>Logistic Regression</w:t>
      </w:r>
    </w:p>
    <w:p w14:paraId="321FD95A" w14:textId="50DE9CAE" w:rsidR="00107D42" w:rsidRDefault="00107D42" w:rsidP="00DA4485">
      <w:pPr>
        <w:pStyle w:val="Caption"/>
        <w:keepNext/>
        <w:jc w:val="center"/>
      </w:pPr>
      <w:bookmarkStart w:id="94" w:name="_Toc233744342"/>
      <w:r>
        <w:t xml:space="preserve">Table </w:t>
      </w:r>
      <w:fldSimple w:instr=" SEQ Table \* ARABIC ">
        <w:r w:rsidR="00054C5E">
          <w:rPr>
            <w:noProof/>
          </w:rPr>
          <w:t>26</w:t>
        </w:r>
      </w:fldSimple>
      <w:r>
        <w:t xml:space="preserve"> Multivariable logistic regression to predict SSI from drug </w:t>
      </w:r>
      <w:proofErr w:type="spellStart"/>
      <w:r>
        <w:t>regimes</w:t>
      </w:r>
      <w:proofErr w:type="spellEnd"/>
      <w:r>
        <w:t xml:space="preserve"> (N = 178)</w:t>
      </w:r>
      <w:bookmarkEnd w:id="94"/>
    </w:p>
    <w:tbl>
      <w:tblPr>
        <w:tblW w:w="8400" w:type="dxa"/>
        <w:jc w:val="center"/>
        <w:tblLook w:val="04A0" w:firstRow="1" w:lastRow="0" w:firstColumn="1" w:lastColumn="0" w:noHBand="0" w:noVBand="1"/>
      </w:tblPr>
      <w:tblGrid>
        <w:gridCol w:w="3544"/>
        <w:gridCol w:w="1843"/>
        <w:gridCol w:w="1701"/>
        <w:gridCol w:w="1312"/>
      </w:tblGrid>
      <w:tr w:rsidR="00107D42" w:rsidRPr="00DA4485" w14:paraId="67E820ED" w14:textId="77777777" w:rsidTr="002521A3">
        <w:trPr>
          <w:trHeight w:val="850"/>
          <w:jc w:val="center"/>
        </w:trPr>
        <w:tc>
          <w:tcPr>
            <w:tcW w:w="3544" w:type="dxa"/>
            <w:tcBorders>
              <w:top w:val="single" w:sz="4" w:space="0" w:color="auto"/>
              <w:left w:val="nil"/>
              <w:bottom w:val="single" w:sz="4" w:space="0" w:color="auto"/>
              <w:right w:val="nil"/>
            </w:tcBorders>
            <w:vAlign w:val="center"/>
            <w:hideMark/>
          </w:tcPr>
          <w:p w14:paraId="0AE226BE" w14:textId="77777777" w:rsidR="00107D42" w:rsidRPr="00DA4485" w:rsidRDefault="00107D42" w:rsidP="00DA4485">
            <w:pPr>
              <w:spacing w:after="0" w:line="240" w:lineRule="auto"/>
              <w:jc w:val="center"/>
              <w:rPr>
                <w:rFonts w:eastAsia="Times New Roman" w:cs="Times New Roman"/>
                <w:b/>
                <w:bCs/>
                <w:color w:val="000000"/>
                <w:kern w:val="0"/>
                <w:lang w:eastAsia="en-IN"/>
                <w14:ligatures w14:val="none"/>
              </w:rPr>
            </w:pPr>
            <w:r w:rsidRPr="00DA4485">
              <w:rPr>
                <w:rFonts w:eastAsia="Times New Roman" w:cs="Times New Roman"/>
                <w:b/>
                <w:bCs/>
                <w:color w:val="000000"/>
                <w:kern w:val="0"/>
                <w:lang w:eastAsia="en-IN"/>
                <w14:ligatures w14:val="none"/>
              </w:rPr>
              <w:t>Characteristics</w:t>
            </w:r>
          </w:p>
        </w:tc>
        <w:tc>
          <w:tcPr>
            <w:tcW w:w="1843" w:type="dxa"/>
            <w:tcBorders>
              <w:top w:val="single" w:sz="4" w:space="0" w:color="auto"/>
              <w:left w:val="nil"/>
              <w:bottom w:val="single" w:sz="4" w:space="0" w:color="auto"/>
              <w:right w:val="nil"/>
            </w:tcBorders>
            <w:vAlign w:val="center"/>
            <w:hideMark/>
          </w:tcPr>
          <w:p w14:paraId="20F500B8" w14:textId="77777777" w:rsidR="00107D42" w:rsidRPr="00DA4485" w:rsidRDefault="00107D42" w:rsidP="002521A3">
            <w:pPr>
              <w:spacing w:after="0" w:line="240" w:lineRule="auto"/>
              <w:jc w:val="center"/>
              <w:rPr>
                <w:rFonts w:eastAsia="Times New Roman" w:cs="Times New Roman"/>
                <w:b/>
                <w:bCs/>
                <w:color w:val="000000"/>
                <w:kern w:val="0"/>
                <w:lang w:eastAsia="en-IN"/>
                <w14:ligatures w14:val="none"/>
              </w:rPr>
            </w:pPr>
            <w:r w:rsidRPr="00DA4485">
              <w:rPr>
                <w:rFonts w:eastAsia="Times New Roman" w:cs="Times New Roman"/>
                <w:b/>
                <w:bCs/>
                <w:color w:val="000000"/>
                <w:kern w:val="0"/>
                <w:lang w:eastAsia="en-IN"/>
                <w14:ligatures w14:val="none"/>
              </w:rPr>
              <w:t>Adjusted OR</w:t>
            </w:r>
          </w:p>
        </w:tc>
        <w:tc>
          <w:tcPr>
            <w:tcW w:w="1701" w:type="dxa"/>
            <w:tcBorders>
              <w:top w:val="single" w:sz="4" w:space="0" w:color="auto"/>
              <w:left w:val="nil"/>
              <w:bottom w:val="single" w:sz="4" w:space="0" w:color="auto"/>
              <w:right w:val="nil"/>
            </w:tcBorders>
            <w:vAlign w:val="center"/>
            <w:hideMark/>
          </w:tcPr>
          <w:p w14:paraId="7229676F" w14:textId="77777777" w:rsidR="00107D42" w:rsidRPr="00DA4485" w:rsidRDefault="00107D42" w:rsidP="002521A3">
            <w:pPr>
              <w:spacing w:after="0" w:line="240" w:lineRule="auto"/>
              <w:jc w:val="center"/>
              <w:rPr>
                <w:rFonts w:eastAsia="Times New Roman" w:cs="Times New Roman"/>
                <w:b/>
                <w:bCs/>
                <w:color w:val="000000"/>
                <w:kern w:val="0"/>
                <w:lang w:eastAsia="en-IN"/>
                <w14:ligatures w14:val="none"/>
              </w:rPr>
            </w:pPr>
            <w:r w:rsidRPr="00DA4485">
              <w:rPr>
                <w:rFonts w:eastAsia="Times New Roman" w:cs="Times New Roman"/>
                <w:b/>
                <w:bCs/>
                <w:color w:val="000000"/>
                <w:kern w:val="0"/>
                <w:lang w:eastAsia="en-IN"/>
                <w14:ligatures w14:val="none"/>
              </w:rPr>
              <w:t>95% CI </w:t>
            </w:r>
          </w:p>
        </w:tc>
        <w:tc>
          <w:tcPr>
            <w:tcW w:w="1312" w:type="dxa"/>
            <w:tcBorders>
              <w:top w:val="single" w:sz="4" w:space="0" w:color="auto"/>
              <w:left w:val="nil"/>
              <w:bottom w:val="single" w:sz="4" w:space="0" w:color="auto"/>
              <w:right w:val="nil"/>
            </w:tcBorders>
            <w:vAlign w:val="center"/>
            <w:hideMark/>
          </w:tcPr>
          <w:p w14:paraId="3972104D" w14:textId="77777777" w:rsidR="00107D42" w:rsidRPr="00DA4485" w:rsidRDefault="00107D42" w:rsidP="00DA4485">
            <w:pPr>
              <w:spacing w:after="0" w:line="240" w:lineRule="auto"/>
              <w:jc w:val="center"/>
              <w:rPr>
                <w:rFonts w:eastAsia="Times New Roman" w:cs="Times New Roman"/>
                <w:b/>
                <w:bCs/>
                <w:color w:val="000000"/>
                <w:kern w:val="0"/>
                <w:lang w:eastAsia="en-IN"/>
                <w14:ligatures w14:val="none"/>
              </w:rPr>
            </w:pPr>
            <w:r w:rsidRPr="00DA4485">
              <w:rPr>
                <w:rFonts w:eastAsia="Times New Roman" w:cs="Times New Roman"/>
                <w:b/>
                <w:bCs/>
                <w:color w:val="000000"/>
                <w:kern w:val="0"/>
                <w:lang w:eastAsia="en-IN"/>
                <w14:ligatures w14:val="none"/>
              </w:rPr>
              <w:t>p-value</w:t>
            </w:r>
          </w:p>
        </w:tc>
      </w:tr>
      <w:tr w:rsidR="00107D42" w:rsidRPr="00DA4485" w14:paraId="5816D038" w14:textId="77777777" w:rsidTr="002521A3">
        <w:trPr>
          <w:trHeight w:val="399"/>
          <w:jc w:val="center"/>
        </w:trPr>
        <w:tc>
          <w:tcPr>
            <w:tcW w:w="3544" w:type="dxa"/>
            <w:tcBorders>
              <w:top w:val="single" w:sz="4" w:space="0" w:color="auto"/>
              <w:left w:val="nil"/>
              <w:bottom w:val="nil"/>
              <w:right w:val="nil"/>
            </w:tcBorders>
            <w:vAlign w:val="center"/>
            <w:hideMark/>
          </w:tcPr>
          <w:p w14:paraId="4F4424D3" w14:textId="77777777" w:rsidR="00107D42" w:rsidRPr="00DA4485" w:rsidRDefault="00107D42" w:rsidP="00DA4485">
            <w:pPr>
              <w:spacing w:after="0" w:line="240" w:lineRule="auto"/>
              <w:rPr>
                <w:rFonts w:eastAsia="Times New Roman" w:cs="Times New Roman"/>
                <w:b/>
                <w:bCs/>
                <w:color w:val="000000"/>
                <w:kern w:val="0"/>
                <w:lang w:eastAsia="en-IN"/>
                <w14:ligatures w14:val="none"/>
              </w:rPr>
            </w:pPr>
            <w:r w:rsidRPr="00DA4485">
              <w:rPr>
                <w:rFonts w:eastAsia="Times New Roman" w:cs="Times New Roman"/>
                <w:b/>
                <w:bCs/>
                <w:color w:val="000000"/>
                <w:kern w:val="0"/>
                <w:lang w:val="en-US" w:eastAsia="en-IN"/>
                <w14:ligatures w14:val="none"/>
              </w:rPr>
              <w:t>Drug group</w:t>
            </w:r>
          </w:p>
        </w:tc>
        <w:tc>
          <w:tcPr>
            <w:tcW w:w="1843" w:type="dxa"/>
            <w:tcBorders>
              <w:top w:val="single" w:sz="4" w:space="0" w:color="auto"/>
              <w:left w:val="nil"/>
              <w:bottom w:val="nil"/>
              <w:right w:val="nil"/>
            </w:tcBorders>
            <w:noWrap/>
            <w:vAlign w:val="center"/>
            <w:hideMark/>
          </w:tcPr>
          <w:p w14:paraId="04458EBE" w14:textId="77777777" w:rsidR="00107D42" w:rsidRPr="00DA4485" w:rsidRDefault="00107D42" w:rsidP="00DA4485">
            <w:pPr>
              <w:spacing w:after="0" w:line="240" w:lineRule="auto"/>
              <w:rPr>
                <w:rFonts w:eastAsia="Times New Roman" w:cs="Times New Roman"/>
                <w:b/>
                <w:bCs/>
                <w:color w:val="000000"/>
                <w:kern w:val="0"/>
                <w:lang w:eastAsia="en-IN"/>
                <w14:ligatures w14:val="none"/>
              </w:rPr>
            </w:pPr>
          </w:p>
        </w:tc>
        <w:tc>
          <w:tcPr>
            <w:tcW w:w="1701" w:type="dxa"/>
            <w:tcBorders>
              <w:top w:val="single" w:sz="4" w:space="0" w:color="auto"/>
              <w:left w:val="nil"/>
              <w:bottom w:val="nil"/>
              <w:right w:val="nil"/>
            </w:tcBorders>
            <w:noWrap/>
            <w:vAlign w:val="center"/>
            <w:hideMark/>
          </w:tcPr>
          <w:p w14:paraId="7B81CB90" w14:textId="77777777" w:rsidR="00107D42" w:rsidRPr="00DA4485" w:rsidRDefault="00107D42" w:rsidP="00DA4485">
            <w:pPr>
              <w:spacing w:after="0" w:line="240" w:lineRule="auto"/>
              <w:jc w:val="center"/>
              <w:rPr>
                <w:rFonts w:eastAsia="Times New Roman" w:cs="Times New Roman"/>
                <w:kern w:val="0"/>
                <w:sz w:val="20"/>
                <w:szCs w:val="20"/>
                <w:lang w:eastAsia="en-IN"/>
                <w14:ligatures w14:val="none"/>
              </w:rPr>
            </w:pPr>
          </w:p>
        </w:tc>
        <w:tc>
          <w:tcPr>
            <w:tcW w:w="1312" w:type="dxa"/>
            <w:tcBorders>
              <w:top w:val="single" w:sz="4" w:space="0" w:color="auto"/>
              <w:left w:val="nil"/>
              <w:bottom w:val="nil"/>
              <w:right w:val="nil"/>
            </w:tcBorders>
            <w:noWrap/>
            <w:vAlign w:val="center"/>
            <w:hideMark/>
          </w:tcPr>
          <w:p w14:paraId="3D6B4A86" w14:textId="77777777" w:rsidR="00107D42" w:rsidRPr="00DA4485" w:rsidRDefault="00107D42" w:rsidP="00DA4485">
            <w:pPr>
              <w:spacing w:after="0" w:line="240" w:lineRule="auto"/>
              <w:jc w:val="center"/>
              <w:rPr>
                <w:rFonts w:eastAsia="Times New Roman" w:cs="Times New Roman"/>
                <w:kern w:val="0"/>
                <w:sz w:val="20"/>
                <w:szCs w:val="20"/>
                <w:lang w:eastAsia="en-IN"/>
                <w14:ligatures w14:val="none"/>
              </w:rPr>
            </w:pPr>
          </w:p>
        </w:tc>
      </w:tr>
      <w:tr w:rsidR="00107D42" w:rsidRPr="00DA4485" w14:paraId="77B00A65" w14:textId="77777777" w:rsidTr="00DA4485">
        <w:trPr>
          <w:trHeight w:val="399"/>
          <w:jc w:val="center"/>
        </w:trPr>
        <w:tc>
          <w:tcPr>
            <w:tcW w:w="3544" w:type="dxa"/>
            <w:tcBorders>
              <w:top w:val="nil"/>
              <w:left w:val="nil"/>
              <w:bottom w:val="nil"/>
              <w:right w:val="nil"/>
            </w:tcBorders>
            <w:vAlign w:val="center"/>
            <w:hideMark/>
          </w:tcPr>
          <w:p w14:paraId="7E3ED081" w14:textId="77777777" w:rsidR="00107D42" w:rsidRPr="00DA4485" w:rsidRDefault="00107D42" w:rsidP="00DA4485">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val="en-US" w:eastAsia="en-IN"/>
                <w14:ligatures w14:val="none"/>
              </w:rPr>
              <w:t xml:space="preserve">    Control</w:t>
            </w:r>
          </w:p>
        </w:tc>
        <w:tc>
          <w:tcPr>
            <w:tcW w:w="1843" w:type="dxa"/>
            <w:tcBorders>
              <w:top w:val="nil"/>
              <w:left w:val="nil"/>
              <w:bottom w:val="nil"/>
              <w:right w:val="nil"/>
            </w:tcBorders>
            <w:noWrap/>
            <w:vAlign w:val="center"/>
            <w:hideMark/>
          </w:tcPr>
          <w:p w14:paraId="4AD1CEBD"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w:t>
            </w:r>
          </w:p>
        </w:tc>
        <w:tc>
          <w:tcPr>
            <w:tcW w:w="1701" w:type="dxa"/>
            <w:tcBorders>
              <w:top w:val="nil"/>
              <w:left w:val="nil"/>
              <w:bottom w:val="nil"/>
              <w:right w:val="nil"/>
            </w:tcBorders>
            <w:noWrap/>
            <w:vAlign w:val="center"/>
            <w:hideMark/>
          </w:tcPr>
          <w:p w14:paraId="6DF4F576"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w:t>
            </w:r>
          </w:p>
        </w:tc>
        <w:tc>
          <w:tcPr>
            <w:tcW w:w="1312" w:type="dxa"/>
            <w:tcBorders>
              <w:top w:val="nil"/>
              <w:left w:val="nil"/>
              <w:bottom w:val="nil"/>
              <w:right w:val="nil"/>
            </w:tcBorders>
            <w:noWrap/>
            <w:vAlign w:val="center"/>
            <w:hideMark/>
          </w:tcPr>
          <w:p w14:paraId="697990AC"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p>
        </w:tc>
      </w:tr>
      <w:tr w:rsidR="00107D42" w:rsidRPr="00DA4485" w14:paraId="3CBFF9B1" w14:textId="77777777" w:rsidTr="00DA4485">
        <w:trPr>
          <w:trHeight w:val="399"/>
          <w:jc w:val="center"/>
        </w:trPr>
        <w:tc>
          <w:tcPr>
            <w:tcW w:w="3544" w:type="dxa"/>
            <w:tcBorders>
              <w:top w:val="nil"/>
              <w:left w:val="nil"/>
              <w:bottom w:val="nil"/>
              <w:right w:val="nil"/>
            </w:tcBorders>
            <w:vAlign w:val="center"/>
            <w:hideMark/>
          </w:tcPr>
          <w:p w14:paraId="378BC4D2" w14:textId="77777777" w:rsidR="00107D42" w:rsidRPr="00DA4485" w:rsidRDefault="00107D42" w:rsidP="00DA4485">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val="en-US" w:eastAsia="en-IN"/>
                <w14:ligatures w14:val="none"/>
              </w:rPr>
              <w:t xml:space="preserve">    Intervention</w:t>
            </w:r>
          </w:p>
        </w:tc>
        <w:tc>
          <w:tcPr>
            <w:tcW w:w="1843" w:type="dxa"/>
            <w:tcBorders>
              <w:top w:val="nil"/>
              <w:left w:val="nil"/>
              <w:bottom w:val="nil"/>
              <w:right w:val="nil"/>
            </w:tcBorders>
            <w:noWrap/>
            <w:vAlign w:val="center"/>
            <w:hideMark/>
          </w:tcPr>
          <w:p w14:paraId="080A7725"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0.34</w:t>
            </w:r>
          </w:p>
        </w:tc>
        <w:tc>
          <w:tcPr>
            <w:tcW w:w="1701" w:type="dxa"/>
            <w:tcBorders>
              <w:top w:val="nil"/>
              <w:left w:val="nil"/>
              <w:bottom w:val="nil"/>
              <w:right w:val="nil"/>
            </w:tcBorders>
            <w:noWrap/>
            <w:vAlign w:val="center"/>
            <w:hideMark/>
          </w:tcPr>
          <w:p w14:paraId="14898B87" w14:textId="77777777" w:rsidR="00107D42" w:rsidRPr="00895963" w:rsidRDefault="00107D42" w:rsidP="00DA4485">
            <w:pPr>
              <w:spacing w:after="0" w:line="240" w:lineRule="auto"/>
              <w:jc w:val="center"/>
              <w:rPr>
                <w:rFonts w:eastAsia="Times New Roman" w:cs="Times New Roman"/>
                <w:color w:val="000000"/>
                <w:kern w:val="0"/>
                <w:lang w:eastAsia="en-IN"/>
                <w14:ligatures w14:val="none"/>
              </w:rPr>
            </w:pPr>
            <w:r w:rsidRPr="00895963">
              <w:rPr>
                <w:rFonts w:eastAsia="Times New Roman" w:cs="Times New Roman"/>
                <w:kern w:val="0"/>
                <w:lang w:eastAsia="en-IN"/>
                <w14:ligatures w14:val="none"/>
              </w:rPr>
              <w:t>0.08, 1.2</w:t>
            </w:r>
            <w:r>
              <w:rPr>
                <w:rFonts w:eastAsia="Times New Roman" w:cs="Times New Roman"/>
                <w:kern w:val="0"/>
                <w:lang w:eastAsia="en-IN"/>
                <w14:ligatures w14:val="none"/>
              </w:rPr>
              <w:t>4</w:t>
            </w:r>
          </w:p>
        </w:tc>
        <w:tc>
          <w:tcPr>
            <w:tcW w:w="1312" w:type="dxa"/>
            <w:tcBorders>
              <w:top w:val="nil"/>
              <w:left w:val="nil"/>
              <w:bottom w:val="nil"/>
              <w:right w:val="nil"/>
            </w:tcBorders>
            <w:noWrap/>
            <w:vAlign w:val="center"/>
            <w:hideMark/>
          </w:tcPr>
          <w:p w14:paraId="7BBA7FA6"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0.12</w:t>
            </w:r>
          </w:p>
        </w:tc>
      </w:tr>
      <w:tr w:rsidR="00107D42" w:rsidRPr="00DA4485" w14:paraId="75BA6F9C" w14:textId="77777777" w:rsidTr="00DA4485">
        <w:trPr>
          <w:trHeight w:val="399"/>
          <w:jc w:val="center"/>
        </w:trPr>
        <w:tc>
          <w:tcPr>
            <w:tcW w:w="3544" w:type="dxa"/>
            <w:tcBorders>
              <w:top w:val="nil"/>
              <w:left w:val="nil"/>
              <w:bottom w:val="nil"/>
              <w:right w:val="nil"/>
            </w:tcBorders>
            <w:vAlign w:val="center"/>
            <w:hideMark/>
          </w:tcPr>
          <w:p w14:paraId="2BDAD4D7"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Intraoperative meconium-stained liquor</w:t>
            </w:r>
          </w:p>
        </w:tc>
        <w:tc>
          <w:tcPr>
            <w:tcW w:w="1843" w:type="dxa"/>
            <w:tcBorders>
              <w:top w:val="nil"/>
              <w:left w:val="nil"/>
              <w:bottom w:val="nil"/>
              <w:right w:val="nil"/>
            </w:tcBorders>
            <w:noWrap/>
            <w:vAlign w:val="center"/>
            <w:hideMark/>
          </w:tcPr>
          <w:p w14:paraId="05241845"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2.47</w:t>
            </w:r>
          </w:p>
        </w:tc>
        <w:tc>
          <w:tcPr>
            <w:tcW w:w="1701" w:type="dxa"/>
            <w:tcBorders>
              <w:top w:val="nil"/>
              <w:left w:val="nil"/>
              <w:bottom w:val="nil"/>
              <w:right w:val="nil"/>
            </w:tcBorders>
            <w:noWrap/>
            <w:vAlign w:val="center"/>
            <w:hideMark/>
          </w:tcPr>
          <w:p w14:paraId="54C3D293"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0.68, 9.02</w:t>
            </w:r>
          </w:p>
        </w:tc>
        <w:tc>
          <w:tcPr>
            <w:tcW w:w="1312" w:type="dxa"/>
            <w:tcBorders>
              <w:top w:val="nil"/>
              <w:left w:val="nil"/>
              <w:bottom w:val="nil"/>
              <w:right w:val="nil"/>
            </w:tcBorders>
            <w:noWrap/>
            <w:vAlign w:val="center"/>
            <w:hideMark/>
          </w:tcPr>
          <w:p w14:paraId="7772447D"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0.2</w:t>
            </w:r>
          </w:p>
        </w:tc>
      </w:tr>
      <w:tr w:rsidR="00107D42" w:rsidRPr="00DA4485" w14:paraId="088FBCEE" w14:textId="77777777" w:rsidTr="00DA4485">
        <w:trPr>
          <w:trHeight w:val="399"/>
          <w:jc w:val="center"/>
        </w:trPr>
        <w:tc>
          <w:tcPr>
            <w:tcW w:w="3544" w:type="dxa"/>
            <w:tcBorders>
              <w:top w:val="nil"/>
              <w:left w:val="nil"/>
              <w:bottom w:val="nil"/>
              <w:right w:val="nil"/>
            </w:tcBorders>
            <w:vAlign w:val="center"/>
            <w:hideMark/>
          </w:tcPr>
          <w:p w14:paraId="0C58ABC9"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Duration of latent labor in hours</w:t>
            </w:r>
          </w:p>
        </w:tc>
        <w:tc>
          <w:tcPr>
            <w:tcW w:w="1843" w:type="dxa"/>
            <w:tcBorders>
              <w:top w:val="nil"/>
              <w:left w:val="nil"/>
              <w:bottom w:val="nil"/>
              <w:right w:val="nil"/>
            </w:tcBorders>
            <w:noWrap/>
            <w:vAlign w:val="center"/>
            <w:hideMark/>
          </w:tcPr>
          <w:p w14:paraId="40C2F817"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1.1</w:t>
            </w:r>
          </w:p>
        </w:tc>
        <w:tc>
          <w:tcPr>
            <w:tcW w:w="1701" w:type="dxa"/>
            <w:tcBorders>
              <w:top w:val="nil"/>
              <w:left w:val="nil"/>
              <w:bottom w:val="nil"/>
              <w:right w:val="nil"/>
            </w:tcBorders>
            <w:noWrap/>
            <w:vAlign w:val="center"/>
            <w:hideMark/>
          </w:tcPr>
          <w:p w14:paraId="12B45B6E"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1.02, 1.20</w:t>
            </w:r>
          </w:p>
        </w:tc>
        <w:tc>
          <w:tcPr>
            <w:tcW w:w="1312" w:type="dxa"/>
            <w:tcBorders>
              <w:top w:val="nil"/>
              <w:left w:val="nil"/>
              <w:bottom w:val="nil"/>
              <w:right w:val="nil"/>
            </w:tcBorders>
            <w:noWrap/>
            <w:vAlign w:val="center"/>
            <w:hideMark/>
          </w:tcPr>
          <w:p w14:paraId="2C2452F8"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0.018</w:t>
            </w:r>
          </w:p>
        </w:tc>
      </w:tr>
      <w:tr w:rsidR="00107D42" w:rsidRPr="00DA4485" w14:paraId="5A7DCB81" w14:textId="77777777" w:rsidTr="00DA4485">
        <w:trPr>
          <w:trHeight w:val="399"/>
          <w:jc w:val="center"/>
        </w:trPr>
        <w:tc>
          <w:tcPr>
            <w:tcW w:w="3544" w:type="dxa"/>
            <w:tcBorders>
              <w:top w:val="nil"/>
              <w:left w:val="nil"/>
              <w:bottom w:val="nil"/>
              <w:right w:val="nil"/>
            </w:tcBorders>
            <w:vAlign w:val="center"/>
            <w:hideMark/>
          </w:tcPr>
          <w:p w14:paraId="0D4F98DB"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Number of per-vaginal examinations done</w:t>
            </w:r>
          </w:p>
        </w:tc>
        <w:tc>
          <w:tcPr>
            <w:tcW w:w="1843" w:type="dxa"/>
            <w:tcBorders>
              <w:top w:val="nil"/>
              <w:left w:val="nil"/>
              <w:bottom w:val="nil"/>
              <w:right w:val="nil"/>
            </w:tcBorders>
            <w:noWrap/>
            <w:vAlign w:val="center"/>
            <w:hideMark/>
          </w:tcPr>
          <w:p w14:paraId="41A7CB59"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1.18</w:t>
            </w:r>
          </w:p>
        </w:tc>
        <w:tc>
          <w:tcPr>
            <w:tcW w:w="1701" w:type="dxa"/>
            <w:tcBorders>
              <w:top w:val="nil"/>
              <w:left w:val="nil"/>
              <w:bottom w:val="nil"/>
              <w:right w:val="nil"/>
            </w:tcBorders>
            <w:noWrap/>
            <w:vAlign w:val="center"/>
            <w:hideMark/>
          </w:tcPr>
          <w:p w14:paraId="5D30DB3D"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0.95, 1.45</w:t>
            </w:r>
          </w:p>
        </w:tc>
        <w:tc>
          <w:tcPr>
            <w:tcW w:w="1312" w:type="dxa"/>
            <w:tcBorders>
              <w:top w:val="nil"/>
              <w:left w:val="nil"/>
              <w:bottom w:val="nil"/>
              <w:right w:val="nil"/>
            </w:tcBorders>
            <w:noWrap/>
            <w:vAlign w:val="center"/>
            <w:hideMark/>
          </w:tcPr>
          <w:p w14:paraId="36579F0F"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0.12</w:t>
            </w:r>
          </w:p>
        </w:tc>
      </w:tr>
      <w:tr w:rsidR="00107D42" w:rsidRPr="00DA4485" w14:paraId="3C78B278" w14:textId="77777777" w:rsidTr="00DA4485">
        <w:trPr>
          <w:trHeight w:val="399"/>
          <w:jc w:val="center"/>
        </w:trPr>
        <w:tc>
          <w:tcPr>
            <w:tcW w:w="3544" w:type="dxa"/>
            <w:tcBorders>
              <w:top w:val="nil"/>
              <w:left w:val="nil"/>
              <w:bottom w:val="nil"/>
              <w:right w:val="nil"/>
            </w:tcBorders>
            <w:vAlign w:val="center"/>
            <w:hideMark/>
          </w:tcPr>
          <w:p w14:paraId="26F4F187"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Bilateral tubal ligation done</w:t>
            </w:r>
          </w:p>
        </w:tc>
        <w:tc>
          <w:tcPr>
            <w:tcW w:w="1843" w:type="dxa"/>
            <w:tcBorders>
              <w:top w:val="nil"/>
              <w:left w:val="nil"/>
              <w:bottom w:val="nil"/>
              <w:right w:val="nil"/>
            </w:tcBorders>
            <w:noWrap/>
            <w:vAlign w:val="center"/>
            <w:hideMark/>
          </w:tcPr>
          <w:p w14:paraId="1DE27D78"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0.1</w:t>
            </w:r>
          </w:p>
        </w:tc>
        <w:tc>
          <w:tcPr>
            <w:tcW w:w="1701" w:type="dxa"/>
            <w:tcBorders>
              <w:top w:val="nil"/>
              <w:left w:val="nil"/>
              <w:bottom w:val="nil"/>
              <w:right w:val="nil"/>
            </w:tcBorders>
            <w:noWrap/>
            <w:vAlign w:val="center"/>
            <w:hideMark/>
          </w:tcPr>
          <w:p w14:paraId="14F42BA1"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0.00, 0.86</w:t>
            </w:r>
          </w:p>
        </w:tc>
        <w:tc>
          <w:tcPr>
            <w:tcW w:w="1312" w:type="dxa"/>
            <w:tcBorders>
              <w:top w:val="nil"/>
              <w:left w:val="nil"/>
              <w:bottom w:val="nil"/>
              <w:right w:val="nil"/>
            </w:tcBorders>
            <w:noWrap/>
            <w:vAlign w:val="center"/>
            <w:hideMark/>
          </w:tcPr>
          <w:p w14:paraId="763A7A74"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0.068</w:t>
            </w:r>
          </w:p>
        </w:tc>
      </w:tr>
      <w:tr w:rsidR="00107D42" w:rsidRPr="00DA4485" w14:paraId="41306434" w14:textId="77777777" w:rsidTr="00DA4485">
        <w:trPr>
          <w:trHeight w:val="399"/>
          <w:jc w:val="center"/>
        </w:trPr>
        <w:tc>
          <w:tcPr>
            <w:tcW w:w="3544" w:type="dxa"/>
            <w:tcBorders>
              <w:top w:val="nil"/>
              <w:left w:val="nil"/>
              <w:bottom w:val="nil"/>
              <w:right w:val="nil"/>
            </w:tcBorders>
            <w:vAlign w:val="center"/>
            <w:hideMark/>
          </w:tcPr>
          <w:p w14:paraId="7D638905"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Duration of surgical procedure in minutes</w:t>
            </w:r>
          </w:p>
        </w:tc>
        <w:tc>
          <w:tcPr>
            <w:tcW w:w="1843" w:type="dxa"/>
            <w:tcBorders>
              <w:top w:val="nil"/>
              <w:left w:val="nil"/>
              <w:bottom w:val="nil"/>
              <w:right w:val="nil"/>
            </w:tcBorders>
            <w:noWrap/>
            <w:vAlign w:val="center"/>
            <w:hideMark/>
          </w:tcPr>
          <w:p w14:paraId="6E8C8671"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1.05</w:t>
            </w:r>
          </w:p>
        </w:tc>
        <w:tc>
          <w:tcPr>
            <w:tcW w:w="1701" w:type="dxa"/>
            <w:tcBorders>
              <w:top w:val="nil"/>
              <w:left w:val="nil"/>
              <w:bottom w:val="nil"/>
              <w:right w:val="nil"/>
            </w:tcBorders>
            <w:noWrap/>
            <w:vAlign w:val="center"/>
            <w:hideMark/>
          </w:tcPr>
          <w:p w14:paraId="200E802F"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1.02, 1.09</w:t>
            </w:r>
          </w:p>
        </w:tc>
        <w:tc>
          <w:tcPr>
            <w:tcW w:w="1312" w:type="dxa"/>
            <w:tcBorders>
              <w:top w:val="nil"/>
              <w:left w:val="nil"/>
              <w:bottom w:val="nil"/>
              <w:right w:val="nil"/>
            </w:tcBorders>
            <w:noWrap/>
            <w:vAlign w:val="center"/>
            <w:hideMark/>
          </w:tcPr>
          <w:p w14:paraId="67584A89"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0.001</w:t>
            </w:r>
          </w:p>
        </w:tc>
      </w:tr>
      <w:tr w:rsidR="00107D42" w:rsidRPr="00DA4485" w14:paraId="3E7CCCE1" w14:textId="77777777" w:rsidTr="00DA4485">
        <w:trPr>
          <w:trHeight w:val="399"/>
          <w:jc w:val="center"/>
        </w:trPr>
        <w:tc>
          <w:tcPr>
            <w:tcW w:w="3544" w:type="dxa"/>
            <w:tcBorders>
              <w:top w:val="nil"/>
              <w:left w:val="nil"/>
              <w:bottom w:val="single" w:sz="4" w:space="0" w:color="auto"/>
              <w:right w:val="nil"/>
            </w:tcBorders>
            <w:vAlign w:val="center"/>
            <w:hideMark/>
          </w:tcPr>
          <w:p w14:paraId="7880F115" w14:textId="77777777" w:rsidR="00107D42" w:rsidRPr="00DA4485" w:rsidRDefault="00107D42" w:rsidP="00DA4485">
            <w:pPr>
              <w:spacing w:after="0" w:line="240" w:lineRule="auto"/>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 xml:space="preserve">Dilatation of cervical </w:t>
            </w:r>
            <w:proofErr w:type="spellStart"/>
            <w:r w:rsidRPr="00DA4485">
              <w:rPr>
                <w:rFonts w:eastAsia="Times New Roman" w:cs="Times New Roman"/>
                <w:color w:val="000000"/>
                <w:kern w:val="0"/>
                <w:lang w:val="en-US" w:eastAsia="en-IN"/>
                <w14:ligatures w14:val="none"/>
              </w:rPr>
              <w:t>os</w:t>
            </w:r>
            <w:proofErr w:type="spellEnd"/>
            <w:r w:rsidRPr="00DA4485">
              <w:rPr>
                <w:rFonts w:eastAsia="Times New Roman" w:cs="Times New Roman"/>
                <w:color w:val="000000"/>
                <w:kern w:val="0"/>
                <w:lang w:val="en-US" w:eastAsia="en-IN"/>
                <w14:ligatures w14:val="none"/>
              </w:rPr>
              <w:t xml:space="preserve"> in cm</w:t>
            </w:r>
          </w:p>
        </w:tc>
        <w:tc>
          <w:tcPr>
            <w:tcW w:w="1843" w:type="dxa"/>
            <w:tcBorders>
              <w:top w:val="nil"/>
              <w:left w:val="nil"/>
              <w:bottom w:val="single" w:sz="4" w:space="0" w:color="auto"/>
              <w:right w:val="nil"/>
            </w:tcBorders>
            <w:noWrap/>
            <w:vAlign w:val="center"/>
            <w:hideMark/>
          </w:tcPr>
          <w:p w14:paraId="05ADBCCD"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0.82</w:t>
            </w:r>
          </w:p>
        </w:tc>
        <w:tc>
          <w:tcPr>
            <w:tcW w:w="1701" w:type="dxa"/>
            <w:tcBorders>
              <w:top w:val="nil"/>
              <w:left w:val="nil"/>
              <w:bottom w:val="single" w:sz="4" w:space="0" w:color="auto"/>
              <w:right w:val="nil"/>
            </w:tcBorders>
            <w:noWrap/>
            <w:vAlign w:val="center"/>
            <w:hideMark/>
          </w:tcPr>
          <w:p w14:paraId="7530B5D9"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0.53, 1.17</w:t>
            </w:r>
          </w:p>
        </w:tc>
        <w:tc>
          <w:tcPr>
            <w:tcW w:w="1312" w:type="dxa"/>
            <w:tcBorders>
              <w:top w:val="nil"/>
              <w:left w:val="nil"/>
              <w:bottom w:val="single" w:sz="4" w:space="0" w:color="auto"/>
              <w:right w:val="nil"/>
            </w:tcBorders>
            <w:noWrap/>
            <w:vAlign w:val="center"/>
            <w:hideMark/>
          </w:tcPr>
          <w:p w14:paraId="68BD3A91" w14:textId="77777777" w:rsidR="00107D42" w:rsidRPr="00DA4485" w:rsidRDefault="00107D42" w:rsidP="00DA4485">
            <w:pPr>
              <w:spacing w:after="0" w:line="240" w:lineRule="auto"/>
              <w:jc w:val="center"/>
              <w:rPr>
                <w:rFonts w:eastAsia="Times New Roman" w:cs="Times New Roman"/>
                <w:color w:val="000000"/>
                <w:kern w:val="0"/>
                <w:lang w:eastAsia="en-IN"/>
                <w14:ligatures w14:val="none"/>
              </w:rPr>
            </w:pPr>
            <w:r w:rsidRPr="00DA4485">
              <w:rPr>
                <w:rFonts w:eastAsia="Times New Roman" w:cs="Times New Roman"/>
                <w:color w:val="000000"/>
                <w:kern w:val="0"/>
                <w:lang w:val="en-US" w:eastAsia="en-IN"/>
                <w14:ligatures w14:val="none"/>
              </w:rPr>
              <w:t>0.3</w:t>
            </w:r>
          </w:p>
        </w:tc>
      </w:tr>
      <w:tr w:rsidR="00107D42" w:rsidRPr="00DA4485" w14:paraId="49F28689" w14:textId="77777777" w:rsidTr="00DA4485">
        <w:trPr>
          <w:trHeight w:val="312"/>
          <w:jc w:val="center"/>
        </w:trPr>
        <w:tc>
          <w:tcPr>
            <w:tcW w:w="8400" w:type="dxa"/>
            <w:gridSpan w:val="4"/>
            <w:tcBorders>
              <w:top w:val="nil"/>
              <w:left w:val="nil"/>
              <w:bottom w:val="nil"/>
              <w:right w:val="nil"/>
            </w:tcBorders>
            <w:hideMark/>
          </w:tcPr>
          <w:p w14:paraId="54CCA569" w14:textId="77777777" w:rsidR="00107D42" w:rsidRPr="00DA4485" w:rsidRDefault="00107D42" w:rsidP="00DA4485">
            <w:pPr>
              <w:spacing w:after="0" w:line="240" w:lineRule="auto"/>
              <w:rPr>
                <w:rFonts w:eastAsia="Times New Roman" w:cs="Times New Roman"/>
                <w:i/>
                <w:iCs/>
                <w:color w:val="000000"/>
                <w:kern w:val="0"/>
                <w:lang w:eastAsia="en-IN"/>
                <w14:ligatures w14:val="none"/>
              </w:rPr>
            </w:pPr>
            <w:r w:rsidRPr="00DA4485">
              <w:rPr>
                <w:rFonts w:eastAsia="Times New Roman" w:cs="Times New Roman"/>
                <w:i/>
                <w:iCs/>
                <w:color w:val="000000"/>
                <w:kern w:val="0"/>
                <w:lang w:eastAsia="en-IN"/>
                <w14:ligatures w14:val="none"/>
              </w:rPr>
              <w:t>Note.</w:t>
            </w:r>
            <w:r w:rsidRPr="00DA4485">
              <w:rPr>
                <w:rFonts w:eastAsia="Times New Roman" w:cs="Times New Roman"/>
                <w:color w:val="000000"/>
                <w:kern w:val="0"/>
                <w:lang w:eastAsia="en-IN"/>
                <w14:ligatures w14:val="none"/>
              </w:rPr>
              <w:t xml:space="preserve"> </w:t>
            </w:r>
            <w:r w:rsidRPr="00DA4485">
              <w:t>CI = confidence interval; OR = odds ratio.</w:t>
            </w:r>
          </w:p>
        </w:tc>
      </w:tr>
    </w:tbl>
    <w:p w14:paraId="782003FE" w14:textId="77777777" w:rsidR="00107D42" w:rsidRDefault="00107D42"/>
    <w:p w14:paraId="7F461963" w14:textId="77777777" w:rsidR="00107D42" w:rsidRDefault="00107D42"/>
    <w:p w14:paraId="3F48DD61" w14:textId="77777777" w:rsidR="00107D42" w:rsidRDefault="00107D42">
      <w:r w:rsidRPr="00720FC0">
        <w:rPr>
          <w:b/>
          <w:bCs/>
          <w:i/>
          <w:iCs/>
          <w:u w:val="single"/>
        </w:rPr>
        <w:t>Interpretation</w:t>
      </w:r>
      <w:r>
        <w:t>:</w:t>
      </w:r>
    </w:p>
    <w:p w14:paraId="6961BA29" w14:textId="77777777" w:rsidR="00107D42" w:rsidRDefault="00107D42">
      <w:r>
        <w:t xml:space="preserve">Multivariable logistic regression was done to estimate the odds of developing SSI from intervention regime compared to control regime after controlling for perinatal factors. The odds of developing SSI is 0.34 times in intervention regime compare to that of control regime with 95% CI ranging from 0.08 to 1.24. Since 95% CI includes null value of 1, this effect is statistically non-significant. This is after controlling for intraoperative meconium stained liquor, duration of latent labour, number of per vaginal examinations conducted, bilateral tubal ligation, duration of surgical procedure and dilatation of cervical </w:t>
      </w:r>
      <w:proofErr w:type="spellStart"/>
      <w:r>
        <w:t>os</w:t>
      </w:r>
      <w:proofErr w:type="spellEnd"/>
      <w:r>
        <w:t>. It can also interpretated that using intervention regime results in 66% less odds of developing SSI compared to control, but again this effect is not statistically significant.</w:t>
      </w:r>
    </w:p>
    <w:p w14:paraId="652FB49F" w14:textId="77777777" w:rsidR="00107D42" w:rsidRDefault="00107D42">
      <w:pPr>
        <w:spacing w:line="278" w:lineRule="auto"/>
      </w:pPr>
      <w:r>
        <w:br w:type="page"/>
      </w:r>
    </w:p>
    <w:p w14:paraId="72313005" w14:textId="77777777" w:rsidR="00107D42" w:rsidRDefault="00107D42" w:rsidP="00467EF6">
      <w:pPr>
        <w:pStyle w:val="Heading2"/>
      </w:pPr>
      <w:r>
        <w:t>Secondary outcomes</w:t>
      </w:r>
    </w:p>
    <w:p w14:paraId="640C1E1C" w14:textId="77777777" w:rsidR="00107D42" w:rsidRPr="00121405" w:rsidRDefault="00107D42" w:rsidP="00EB7E62">
      <w:pPr>
        <w:pStyle w:val="Heading3"/>
        <w:numPr>
          <w:ilvl w:val="2"/>
          <w:numId w:val="32"/>
        </w:numPr>
      </w:pPr>
      <w:r>
        <w:t>Type of SSI</w:t>
      </w:r>
    </w:p>
    <w:p w14:paraId="3FEC0066" w14:textId="4B4E2742" w:rsidR="00107D42" w:rsidRDefault="00107D42" w:rsidP="007D420E">
      <w:pPr>
        <w:pStyle w:val="Caption"/>
        <w:keepNext/>
        <w:jc w:val="center"/>
      </w:pPr>
      <w:bookmarkStart w:id="95" w:name="_Toc233744343"/>
      <w:r>
        <w:t xml:space="preserve">Table </w:t>
      </w:r>
      <w:fldSimple w:instr=" SEQ Table \* ARABIC ">
        <w:r w:rsidR="00054C5E">
          <w:rPr>
            <w:noProof/>
          </w:rPr>
          <w:t>27</w:t>
        </w:r>
      </w:fldSimple>
      <w:r>
        <w:t xml:space="preserve"> </w:t>
      </w:r>
      <w:r w:rsidRPr="00354F5B">
        <w:t>Distribution of study participants based on type of SSI (n = 16)</w:t>
      </w:r>
      <w:bookmarkEnd w:id="95"/>
    </w:p>
    <w:tbl>
      <w:tblPr>
        <w:tblW w:w="8400" w:type="dxa"/>
        <w:jc w:val="center"/>
        <w:tblLook w:val="04A0" w:firstRow="1" w:lastRow="0" w:firstColumn="1" w:lastColumn="0" w:noHBand="0" w:noVBand="1"/>
      </w:tblPr>
      <w:tblGrid>
        <w:gridCol w:w="2940"/>
        <w:gridCol w:w="1940"/>
        <w:gridCol w:w="1940"/>
        <w:gridCol w:w="1580"/>
      </w:tblGrid>
      <w:tr w:rsidR="00107D42" w:rsidRPr="007D420E" w14:paraId="5E4163D1" w14:textId="77777777" w:rsidTr="007D420E">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5BD815EE"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0BCE333D"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0907498"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40D59EFF"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p-value</w:t>
            </w:r>
          </w:p>
        </w:tc>
      </w:tr>
      <w:tr w:rsidR="00107D42" w:rsidRPr="007D420E" w14:paraId="3E8DDFB4" w14:textId="77777777" w:rsidTr="007D420E">
        <w:trPr>
          <w:trHeight w:val="360"/>
          <w:jc w:val="center"/>
        </w:trPr>
        <w:tc>
          <w:tcPr>
            <w:tcW w:w="2940" w:type="dxa"/>
            <w:vMerge/>
            <w:tcBorders>
              <w:top w:val="single" w:sz="4" w:space="0" w:color="auto"/>
              <w:left w:val="nil"/>
              <w:bottom w:val="single" w:sz="4" w:space="0" w:color="000000"/>
              <w:right w:val="nil"/>
            </w:tcBorders>
            <w:vAlign w:val="center"/>
            <w:hideMark/>
          </w:tcPr>
          <w:p w14:paraId="0D9F43A9"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31F3721A"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(n = 6)</w:t>
            </w:r>
          </w:p>
        </w:tc>
        <w:tc>
          <w:tcPr>
            <w:tcW w:w="1940" w:type="dxa"/>
            <w:tcBorders>
              <w:top w:val="nil"/>
              <w:left w:val="nil"/>
              <w:bottom w:val="single" w:sz="4" w:space="0" w:color="auto"/>
              <w:right w:val="nil"/>
            </w:tcBorders>
            <w:vAlign w:val="center"/>
            <w:hideMark/>
          </w:tcPr>
          <w:p w14:paraId="636D22C4"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(n = 10)</w:t>
            </w:r>
          </w:p>
        </w:tc>
        <w:tc>
          <w:tcPr>
            <w:tcW w:w="1580" w:type="dxa"/>
            <w:vMerge/>
            <w:tcBorders>
              <w:top w:val="single" w:sz="4" w:space="0" w:color="auto"/>
              <w:left w:val="nil"/>
              <w:bottom w:val="single" w:sz="4" w:space="0" w:color="000000"/>
              <w:right w:val="nil"/>
            </w:tcBorders>
            <w:vAlign w:val="center"/>
            <w:hideMark/>
          </w:tcPr>
          <w:p w14:paraId="6CDB9271"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r>
      <w:tr w:rsidR="00107D42" w:rsidRPr="007D420E" w14:paraId="121001D3" w14:textId="77777777" w:rsidTr="007D420E">
        <w:trPr>
          <w:trHeight w:val="399"/>
          <w:jc w:val="center"/>
        </w:trPr>
        <w:tc>
          <w:tcPr>
            <w:tcW w:w="2940" w:type="dxa"/>
            <w:tcBorders>
              <w:top w:val="nil"/>
              <w:left w:val="nil"/>
              <w:bottom w:val="nil"/>
              <w:right w:val="nil"/>
            </w:tcBorders>
            <w:vAlign w:val="center"/>
            <w:hideMark/>
          </w:tcPr>
          <w:p w14:paraId="63CBD089"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val="en-US" w:eastAsia="en-IN"/>
                <w14:ligatures w14:val="none"/>
              </w:rPr>
              <w:t>Type of SSI</w:t>
            </w:r>
          </w:p>
        </w:tc>
        <w:tc>
          <w:tcPr>
            <w:tcW w:w="1940" w:type="dxa"/>
            <w:tcBorders>
              <w:top w:val="nil"/>
              <w:left w:val="nil"/>
              <w:bottom w:val="nil"/>
              <w:right w:val="nil"/>
            </w:tcBorders>
            <w:noWrap/>
            <w:vAlign w:val="center"/>
            <w:hideMark/>
          </w:tcPr>
          <w:p w14:paraId="1D0BF0F0"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6E26E081" w14:textId="77777777" w:rsidR="00107D42" w:rsidRPr="007D420E" w:rsidRDefault="00107D42" w:rsidP="007D420E">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647FB357"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0.4</w:t>
            </w:r>
          </w:p>
        </w:tc>
      </w:tr>
      <w:tr w:rsidR="00107D42" w:rsidRPr="007D420E" w14:paraId="4E61435A" w14:textId="77777777" w:rsidTr="007D420E">
        <w:trPr>
          <w:trHeight w:val="399"/>
          <w:jc w:val="center"/>
        </w:trPr>
        <w:tc>
          <w:tcPr>
            <w:tcW w:w="2940" w:type="dxa"/>
            <w:tcBorders>
              <w:top w:val="nil"/>
              <w:left w:val="nil"/>
              <w:bottom w:val="nil"/>
              <w:right w:val="nil"/>
            </w:tcBorders>
            <w:vAlign w:val="center"/>
            <w:hideMark/>
          </w:tcPr>
          <w:p w14:paraId="0B22C0BD"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 xml:space="preserve">    Deep</w:t>
            </w:r>
          </w:p>
        </w:tc>
        <w:tc>
          <w:tcPr>
            <w:tcW w:w="1940" w:type="dxa"/>
            <w:tcBorders>
              <w:top w:val="nil"/>
              <w:left w:val="nil"/>
              <w:bottom w:val="nil"/>
              <w:right w:val="nil"/>
            </w:tcBorders>
            <w:noWrap/>
            <w:vAlign w:val="center"/>
            <w:hideMark/>
          </w:tcPr>
          <w:p w14:paraId="4F48D845"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1 (17%)</w:t>
            </w:r>
          </w:p>
        </w:tc>
        <w:tc>
          <w:tcPr>
            <w:tcW w:w="1940" w:type="dxa"/>
            <w:tcBorders>
              <w:top w:val="nil"/>
              <w:left w:val="nil"/>
              <w:bottom w:val="nil"/>
              <w:right w:val="nil"/>
            </w:tcBorders>
            <w:noWrap/>
            <w:vAlign w:val="center"/>
            <w:hideMark/>
          </w:tcPr>
          <w:p w14:paraId="389D9F17"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0 (0%)</w:t>
            </w:r>
          </w:p>
        </w:tc>
        <w:tc>
          <w:tcPr>
            <w:tcW w:w="1580" w:type="dxa"/>
            <w:tcBorders>
              <w:top w:val="nil"/>
              <w:left w:val="nil"/>
              <w:bottom w:val="nil"/>
              <w:right w:val="nil"/>
            </w:tcBorders>
            <w:noWrap/>
            <w:vAlign w:val="center"/>
            <w:hideMark/>
          </w:tcPr>
          <w:p w14:paraId="11ED0EE6"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p>
        </w:tc>
      </w:tr>
      <w:tr w:rsidR="00107D42" w:rsidRPr="007D420E" w14:paraId="58F92382" w14:textId="77777777" w:rsidTr="007D420E">
        <w:trPr>
          <w:trHeight w:val="399"/>
          <w:jc w:val="center"/>
        </w:trPr>
        <w:tc>
          <w:tcPr>
            <w:tcW w:w="2940" w:type="dxa"/>
            <w:tcBorders>
              <w:top w:val="nil"/>
              <w:left w:val="nil"/>
              <w:bottom w:val="single" w:sz="4" w:space="0" w:color="auto"/>
              <w:right w:val="nil"/>
            </w:tcBorders>
            <w:vAlign w:val="center"/>
            <w:hideMark/>
          </w:tcPr>
          <w:p w14:paraId="0461BD93"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 xml:space="preserve">    Superficial</w:t>
            </w:r>
          </w:p>
        </w:tc>
        <w:tc>
          <w:tcPr>
            <w:tcW w:w="1940" w:type="dxa"/>
            <w:tcBorders>
              <w:top w:val="nil"/>
              <w:left w:val="nil"/>
              <w:bottom w:val="single" w:sz="4" w:space="0" w:color="auto"/>
              <w:right w:val="nil"/>
            </w:tcBorders>
            <w:noWrap/>
            <w:vAlign w:val="center"/>
            <w:hideMark/>
          </w:tcPr>
          <w:p w14:paraId="34B256C4"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5 (83%)</w:t>
            </w:r>
          </w:p>
        </w:tc>
        <w:tc>
          <w:tcPr>
            <w:tcW w:w="1940" w:type="dxa"/>
            <w:tcBorders>
              <w:top w:val="nil"/>
              <w:left w:val="nil"/>
              <w:bottom w:val="single" w:sz="4" w:space="0" w:color="auto"/>
              <w:right w:val="nil"/>
            </w:tcBorders>
            <w:noWrap/>
            <w:vAlign w:val="center"/>
            <w:hideMark/>
          </w:tcPr>
          <w:p w14:paraId="38B7770B"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10 (100%)</w:t>
            </w:r>
          </w:p>
        </w:tc>
        <w:tc>
          <w:tcPr>
            <w:tcW w:w="1580" w:type="dxa"/>
            <w:tcBorders>
              <w:top w:val="nil"/>
              <w:left w:val="nil"/>
              <w:bottom w:val="single" w:sz="4" w:space="0" w:color="auto"/>
              <w:right w:val="nil"/>
            </w:tcBorders>
            <w:noWrap/>
            <w:vAlign w:val="center"/>
            <w:hideMark/>
          </w:tcPr>
          <w:p w14:paraId="715EB2AA"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 </w:t>
            </w:r>
          </w:p>
        </w:tc>
      </w:tr>
      <w:tr w:rsidR="00107D42" w:rsidRPr="007D420E" w14:paraId="2DE4CB8D" w14:textId="77777777" w:rsidTr="007D420E">
        <w:trPr>
          <w:trHeight w:val="312"/>
          <w:jc w:val="center"/>
        </w:trPr>
        <w:tc>
          <w:tcPr>
            <w:tcW w:w="8400" w:type="dxa"/>
            <w:gridSpan w:val="4"/>
            <w:tcBorders>
              <w:top w:val="nil"/>
              <w:left w:val="nil"/>
              <w:bottom w:val="nil"/>
              <w:right w:val="nil"/>
            </w:tcBorders>
            <w:hideMark/>
          </w:tcPr>
          <w:p w14:paraId="68D426E3" w14:textId="77777777" w:rsidR="00107D42" w:rsidRPr="007D420E" w:rsidRDefault="00107D42" w:rsidP="007D420E">
            <w:pPr>
              <w:spacing w:after="0" w:line="240" w:lineRule="auto"/>
              <w:rPr>
                <w:rFonts w:eastAsia="Times New Roman" w:cs="Times New Roman"/>
                <w:i/>
                <w:iCs/>
                <w:color w:val="000000"/>
                <w:kern w:val="0"/>
                <w:lang w:eastAsia="en-IN"/>
                <w14:ligatures w14:val="none"/>
              </w:rPr>
            </w:pPr>
            <w:r w:rsidRPr="007D420E">
              <w:rPr>
                <w:rFonts w:eastAsia="Times New Roman" w:cs="Times New Roman"/>
                <w:i/>
                <w:iCs/>
                <w:color w:val="000000"/>
                <w:kern w:val="0"/>
                <w:lang w:eastAsia="en-IN"/>
                <w14:ligatures w14:val="none"/>
              </w:rPr>
              <w:t>Note.</w:t>
            </w:r>
            <w:r w:rsidRPr="007D420E">
              <w:rPr>
                <w:rFonts w:eastAsia="Times New Roman" w:cs="Times New Roman"/>
                <w:color w:val="000000"/>
                <w:kern w:val="0"/>
                <w:lang w:eastAsia="en-IN"/>
                <w14:ligatures w14:val="none"/>
              </w:rPr>
              <w:t xml:space="preserve"> Values are presented as n (%).</w:t>
            </w:r>
          </w:p>
        </w:tc>
      </w:tr>
    </w:tbl>
    <w:p w14:paraId="3D61A814" w14:textId="77777777" w:rsidR="00107D42" w:rsidRDefault="00107D42">
      <w:pPr>
        <w:spacing w:line="278" w:lineRule="auto"/>
      </w:pPr>
    </w:p>
    <w:p w14:paraId="6679E885" w14:textId="77777777" w:rsidR="00107D42" w:rsidRDefault="00107D42">
      <w:pPr>
        <w:spacing w:line="278" w:lineRule="auto"/>
      </w:pPr>
    </w:p>
    <w:p w14:paraId="6DDA2DAD" w14:textId="77777777" w:rsidR="00107D42" w:rsidRDefault="00107D42">
      <w:pPr>
        <w:spacing w:line="278" w:lineRule="auto"/>
      </w:pPr>
    </w:p>
    <w:p w14:paraId="66172D3F" w14:textId="77777777" w:rsidR="00107D42" w:rsidRDefault="00107D42">
      <w:pPr>
        <w:spacing w:line="278" w:lineRule="auto"/>
      </w:pPr>
      <w:r w:rsidRPr="00D363B5">
        <w:rPr>
          <w:b/>
          <w:bCs/>
          <w:i/>
          <w:iCs/>
          <w:u w:val="single"/>
        </w:rPr>
        <w:t>Interpretation</w:t>
      </w:r>
      <w:r>
        <w:t>:</w:t>
      </w:r>
    </w:p>
    <w:p w14:paraId="222FBD34" w14:textId="77777777" w:rsidR="00107D42" w:rsidRDefault="00107D42">
      <w:pPr>
        <w:spacing w:line="278" w:lineRule="auto"/>
      </w:pPr>
      <w:r>
        <w:t xml:space="preserve">Only 1 participant in intervention group has developed deep SSI out of 6 with SSI. In control group none has developed deep SSI. This is statistically </w:t>
      </w:r>
      <w:proofErr w:type="spellStart"/>
      <w:r>
        <w:t>non significant</w:t>
      </w:r>
      <w:proofErr w:type="spellEnd"/>
      <w:r>
        <w:t xml:space="preserve"> and should be interpretated with caution due to low frequency of SSI observed.</w:t>
      </w:r>
    </w:p>
    <w:p w14:paraId="1C7A3C46" w14:textId="77777777" w:rsidR="00107D42" w:rsidRDefault="00107D42">
      <w:pPr>
        <w:spacing w:line="278" w:lineRule="auto"/>
      </w:pPr>
      <w:r>
        <w:br w:type="page"/>
      </w:r>
    </w:p>
    <w:p w14:paraId="18670EBE" w14:textId="77777777" w:rsidR="00107D42" w:rsidRDefault="00107D42" w:rsidP="00EB7E62">
      <w:pPr>
        <w:pStyle w:val="Heading3"/>
        <w:numPr>
          <w:ilvl w:val="2"/>
          <w:numId w:val="32"/>
        </w:numPr>
      </w:pPr>
      <w:r>
        <w:t>Endometritis</w:t>
      </w:r>
    </w:p>
    <w:p w14:paraId="44AD432C" w14:textId="77777777" w:rsidR="00107D42" w:rsidRDefault="00107D42">
      <w:pPr>
        <w:spacing w:line="278" w:lineRule="auto"/>
      </w:pPr>
    </w:p>
    <w:p w14:paraId="45F6D902" w14:textId="1B995646" w:rsidR="00107D42" w:rsidRDefault="00107D42" w:rsidP="007D420E">
      <w:pPr>
        <w:pStyle w:val="Caption"/>
        <w:keepNext/>
        <w:jc w:val="center"/>
      </w:pPr>
      <w:bookmarkStart w:id="96" w:name="_Toc233744344"/>
      <w:r>
        <w:t xml:space="preserve">Table </w:t>
      </w:r>
      <w:fldSimple w:instr=" SEQ Table \* ARABIC ">
        <w:r w:rsidR="00054C5E">
          <w:rPr>
            <w:noProof/>
          </w:rPr>
          <w:t>28</w:t>
        </w:r>
      </w:fldSimple>
      <w:r>
        <w:t xml:space="preserve"> </w:t>
      </w:r>
      <w:r w:rsidRPr="00AF5689">
        <w:t>Distribution of study participants based on endometritis (n = 178)</w:t>
      </w:r>
      <w:bookmarkEnd w:id="96"/>
    </w:p>
    <w:tbl>
      <w:tblPr>
        <w:tblW w:w="8400" w:type="dxa"/>
        <w:jc w:val="center"/>
        <w:tblLook w:val="04A0" w:firstRow="1" w:lastRow="0" w:firstColumn="1" w:lastColumn="0" w:noHBand="0" w:noVBand="1"/>
      </w:tblPr>
      <w:tblGrid>
        <w:gridCol w:w="2940"/>
        <w:gridCol w:w="1940"/>
        <w:gridCol w:w="1940"/>
        <w:gridCol w:w="1580"/>
      </w:tblGrid>
      <w:tr w:rsidR="00107D42" w:rsidRPr="007D420E" w14:paraId="07014824" w14:textId="77777777" w:rsidTr="007D420E">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29EFFC64"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76B259EC"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3330AB85"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6D30DFA9"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p-value</w:t>
            </w:r>
          </w:p>
        </w:tc>
      </w:tr>
      <w:tr w:rsidR="00107D42" w:rsidRPr="007D420E" w14:paraId="0258BA73" w14:textId="77777777" w:rsidTr="007D420E">
        <w:trPr>
          <w:trHeight w:val="360"/>
          <w:jc w:val="center"/>
        </w:trPr>
        <w:tc>
          <w:tcPr>
            <w:tcW w:w="2940" w:type="dxa"/>
            <w:vMerge/>
            <w:tcBorders>
              <w:top w:val="single" w:sz="4" w:space="0" w:color="auto"/>
              <w:left w:val="nil"/>
              <w:bottom w:val="single" w:sz="4" w:space="0" w:color="000000"/>
              <w:right w:val="nil"/>
            </w:tcBorders>
            <w:vAlign w:val="center"/>
            <w:hideMark/>
          </w:tcPr>
          <w:p w14:paraId="5739365D"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48E76AD9" w14:textId="10C802D3"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(n = 8</w:t>
            </w:r>
            <w:r w:rsidR="00DF1772">
              <w:rPr>
                <w:rFonts w:eastAsia="Times New Roman" w:cs="Times New Roman"/>
                <w:b/>
                <w:bCs/>
                <w:color w:val="000000"/>
                <w:kern w:val="0"/>
                <w:lang w:eastAsia="en-IN"/>
                <w14:ligatures w14:val="none"/>
              </w:rPr>
              <w:t>8</w:t>
            </w:r>
            <w:r w:rsidRPr="007D420E">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70FAD13C" w14:textId="658D009F"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(n = 8</w:t>
            </w:r>
            <w:r w:rsidR="00DF1772">
              <w:rPr>
                <w:rFonts w:eastAsia="Times New Roman" w:cs="Times New Roman"/>
                <w:b/>
                <w:bCs/>
                <w:color w:val="000000"/>
                <w:kern w:val="0"/>
                <w:lang w:eastAsia="en-IN"/>
                <w14:ligatures w14:val="none"/>
              </w:rPr>
              <w:t>3</w:t>
            </w:r>
            <w:r w:rsidRPr="007D420E">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6139D2CC"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r>
      <w:tr w:rsidR="00107D42" w:rsidRPr="007D420E" w14:paraId="43AD85CA" w14:textId="77777777" w:rsidTr="007D420E">
        <w:trPr>
          <w:trHeight w:val="399"/>
          <w:jc w:val="center"/>
        </w:trPr>
        <w:tc>
          <w:tcPr>
            <w:tcW w:w="2940" w:type="dxa"/>
            <w:tcBorders>
              <w:top w:val="nil"/>
              <w:left w:val="nil"/>
              <w:bottom w:val="nil"/>
              <w:right w:val="nil"/>
            </w:tcBorders>
            <w:vAlign w:val="center"/>
            <w:hideMark/>
          </w:tcPr>
          <w:p w14:paraId="20F57531"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val="en-US" w:eastAsia="en-IN"/>
                <w14:ligatures w14:val="none"/>
              </w:rPr>
              <w:t>Endometritis</w:t>
            </w:r>
          </w:p>
        </w:tc>
        <w:tc>
          <w:tcPr>
            <w:tcW w:w="1940" w:type="dxa"/>
            <w:tcBorders>
              <w:top w:val="nil"/>
              <w:left w:val="nil"/>
              <w:bottom w:val="nil"/>
              <w:right w:val="nil"/>
            </w:tcBorders>
            <w:noWrap/>
            <w:vAlign w:val="center"/>
            <w:hideMark/>
          </w:tcPr>
          <w:p w14:paraId="039DA11D"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513A8484" w14:textId="77777777" w:rsidR="00107D42" w:rsidRPr="007D420E" w:rsidRDefault="00107D42" w:rsidP="007D420E">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4CFA9185"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&gt;0.9</w:t>
            </w:r>
          </w:p>
        </w:tc>
      </w:tr>
      <w:tr w:rsidR="00107D42" w:rsidRPr="007D420E" w14:paraId="671F3A4E" w14:textId="77777777" w:rsidTr="007D420E">
        <w:trPr>
          <w:trHeight w:val="399"/>
          <w:jc w:val="center"/>
        </w:trPr>
        <w:tc>
          <w:tcPr>
            <w:tcW w:w="2940" w:type="dxa"/>
            <w:tcBorders>
              <w:top w:val="nil"/>
              <w:left w:val="nil"/>
              <w:bottom w:val="nil"/>
              <w:right w:val="nil"/>
            </w:tcBorders>
            <w:vAlign w:val="center"/>
            <w:hideMark/>
          </w:tcPr>
          <w:p w14:paraId="72F2747D"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5A6BE502"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1 (1.1%)</w:t>
            </w:r>
          </w:p>
        </w:tc>
        <w:tc>
          <w:tcPr>
            <w:tcW w:w="1940" w:type="dxa"/>
            <w:tcBorders>
              <w:top w:val="nil"/>
              <w:left w:val="nil"/>
              <w:bottom w:val="nil"/>
              <w:right w:val="nil"/>
            </w:tcBorders>
            <w:noWrap/>
            <w:vAlign w:val="center"/>
            <w:hideMark/>
          </w:tcPr>
          <w:p w14:paraId="783D5278"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0 (0%)</w:t>
            </w:r>
          </w:p>
        </w:tc>
        <w:tc>
          <w:tcPr>
            <w:tcW w:w="1580" w:type="dxa"/>
            <w:tcBorders>
              <w:top w:val="nil"/>
              <w:left w:val="nil"/>
              <w:bottom w:val="nil"/>
              <w:right w:val="nil"/>
            </w:tcBorders>
            <w:noWrap/>
            <w:vAlign w:val="center"/>
            <w:hideMark/>
          </w:tcPr>
          <w:p w14:paraId="6391B024"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p>
        </w:tc>
      </w:tr>
      <w:tr w:rsidR="00107D42" w:rsidRPr="007D420E" w14:paraId="4720B258" w14:textId="77777777" w:rsidTr="007D420E">
        <w:trPr>
          <w:trHeight w:val="399"/>
          <w:jc w:val="center"/>
        </w:trPr>
        <w:tc>
          <w:tcPr>
            <w:tcW w:w="2940" w:type="dxa"/>
            <w:tcBorders>
              <w:top w:val="nil"/>
              <w:left w:val="nil"/>
              <w:bottom w:val="single" w:sz="4" w:space="0" w:color="auto"/>
              <w:right w:val="nil"/>
            </w:tcBorders>
            <w:vAlign w:val="center"/>
            <w:hideMark/>
          </w:tcPr>
          <w:p w14:paraId="340CAB63"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6517C1C4" w14:textId="3F0A70E9"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8</w:t>
            </w:r>
            <w:r w:rsidR="00DF1772">
              <w:rPr>
                <w:rFonts w:eastAsia="Times New Roman" w:cs="Times New Roman"/>
                <w:color w:val="000000"/>
                <w:kern w:val="0"/>
                <w:lang w:eastAsia="en-IN"/>
                <w14:ligatures w14:val="none"/>
              </w:rPr>
              <w:t>7</w:t>
            </w:r>
            <w:r w:rsidRPr="007D420E">
              <w:rPr>
                <w:rFonts w:eastAsia="Times New Roman" w:cs="Times New Roman"/>
                <w:color w:val="000000"/>
                <w:kern w:val="0"/>
                <w:lang w:eastAsia="en-IN"/>
                <w14:ligatures w14:val="none"/>
              </w:rPr>
              <w:t xml:space="preserve"> (98.9%)</w:t>
            </w:r>
          </w:p>
        </w:tc>
        <w:tc>
          <w:tcPr>
            <w:tcW w:w="1940" w:type="dxa"/>
            <w:tcBorders>
              <w:top w:val="nil"/>
              <w:left w:val="nil"/>
              <w:bottom w:val="single" w:sz="4" w:space="0" w:color="auto"/>
              <w:right w:val="nil"/>
            </w:tcBorders>
            <w:noWrap/>
            <w:vAlign w:val="center"/>
            <w:hideMark/>
          </w:tcPr>
          <w:p w14:paraId="5B715D02" w14:textId="5429251A"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8</w:t>
            </w:r>
            <w:r w:rsidR="00DF1772">
              <w:rPr>
                <w:rFonts w:eastAsia="Times New Roman" w:cs="Times New Roman"/>
                <w:color w:val="000000"/>
                <w:kern w:val="0"/>
                <w:lang w:eastAsia="en-IN"/>
                <w14:ligatures w14:val="none"/>
              </w:rPr>
              <w:t>3</w:t>
            </w:r>
            <w:r w:rsidRPr="007D420E">
              <w:rPr>
                <w:rFonts w:eastAsia="Times New Roman" w:cs="Times New Roman"/>
                <w:color w:val="000000"/>
                <w:kern w:val="0"/>
                <w:lang w:eastAsia="en-IN"/>
                <w14:ligatures w14:val="none"/>
              </w:rPr>
              <w:t xml:space="preserve"> (100%)</w:t>
            </w:r>
          </w:p>
        </w:tc>
        <w:tc>
          <w:tcPr>
            <w:tcW w:w="1580" w:type="dxa"/>
            <w:tcBorders>
              <w:top w:val="nil"/>
              <w:left w:val="nil"/>
              <w:bottom w:val="single" w:sz="4" w:space="0" w:color="auto"/>
              <w:right w:val="nil"/>
            </w:tcBorders>
            <w:noWrap/>
            <w:vAlign w:val="center"/>
            <w:hideMark/>
          </w:tcPr>
          <w:p w14:paraId="270A09A4"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w:t>
            </w:r>
          </w:p>
        </w:tc>
      </w:tr>
      <w:tr w:rsidR="00107D42" w:rsidRPr="007D420E" w14:paraId="18C837FF" w14:textId="77777777" w:rsidTr="007D420E">
        <w:trPr>
          <w:trHeight w:val="312"/>
          <w:jc w:val="center"/>
        </w:trPr>
        <w:tc>
          <w:tcPr>
            <w:tcW w:w="8400" w:type="dxa"/>
            <w:gridSpan w:val="4"/>
            <w:tcBorders>
              <w:top w:val="nil"/>
              <w:left w:val="nil"/>
              <w:bottom w:val="nil"/>
              <w:right w:val="nil"/>
            </w:tcBorders>
            <w:hideMark/>
          </w:tcPr>
          <w:p w14:paraId="4C66A4AC" w14:textId="77777777" w:rsidR="00107D42" w:rsidRPr="007D420E" w:rsidRDefault="00107D42" w:rsidP="007D420E">
            <w:pPr>
              <w:spacing w:after="0" w:line="240" w:lineRule="auto"/>
              <w:rPr>
                <w:rFonts w:eastAsia="Times New Roman" w:cs="Times New Roman"/>
                <w:i/>
                <w:iCs/>
                <w:color w:val="000000"/>
                <w:kern w:val="0"/>
                <w:lang w:eastAsia="en-IN"/>
                <w14:ligatures w14:val="none"/>
              </w:rPr>
            </w:pPr>
            <w:r w:rsidRPr="007D420E">
              <w:rPr>
                <w:rFonts w:eastAsia="Times New Roman" w:cs="Times New Roman"/>
                <w:i/>
                <w:iCs/>
                <w:color w:val="000000"/>
                <w:kern w:val="0"/>
                <w:lang w:eastAsia="en-IN"/>
                <w14:ligatures w14:val="none"/>
              </w:rPr>
              <w:t>Note.</w:t>
            </w:r>
            <w:r w:rsidRPr="007D420E">
              <w:rPr>
                <w:rFonts w:eastAsia="Times New Roman" w:cs="Times New Roman"/>
                <w:color w:val="000000"/>
                <w:kern w:val="0"/>
                <w:lang w:eastAsia="en-IN"/>
                <w14:ligatures w14:val="none"/>
              </w:rPr>
              <w:t xml:space="preserve"> Values are presented as n (%).</w:t>
            </w:r>
          </w:p>
        </w:tc>
      </w:tr>
    </w:tbl>
    <w:p w14:paraId="5418FF7C" w14:textId="77777777" w:rsidR="00107D42" w:rsidRDefault="00107D42">
      <w:pPr>
        <w:spacing w:line="278" w:lineRule="auto"/>
      </w:pPr>
    </w:p>
    <w:p w14:paraId="5E0E2DAF" w14:textId="77777777" w:rsidR="00107D42" w:rsidRDefault="00107D42">
      <w:pPr>
        <w:spacing w:line="278" w:lineRule="auto"/>
      </w:pPr>
    </w:p>
    <w:p w14:paraId="60FB7328" w14:textId="77777777" w:rsidR="00107D42" w:rsidRDefault="00107D42">
      <w:pPr>
        <w:spacing w:line="278" w:lineRule="auto"/>
      </w:pPr>
    </w:p>
    <w:p w14:paraId="297DA48B" w14:textId="77777777" w:rsidR="00107D42" w:rsidRPr="006233B1" w:rsidRDefault="00107D42">
      <w:pPr>
        <w:spacing w:line="278" w:lineRule="auto"/>
        <w:rPr>
          <w:b/>
          <w:bCs/>
          <w:i/>
          <w:iCs/>
          <w:u w:val="single"/>
        </w:rPr>
      </w:pPr>
      <w:r w:rsidRPr="006233B1">
        <w:rPr>
          <w:b/>
          <w:bCs/>
          <w:i/>
          <w:iCs/>
          <w:u w:val="single"/>
        </w:rPr>
        <w:t>Interpretation:</w:t>
      </w:r>
    </w:p>
    <w:p w14:paraId="541E2842" w14:textId="77777777" w:rsidR="00107D42" w:rsidRDefault="00107D42">
      <w:pPr>
        <w:spacing w:line="278" w:lineRule="auto"/>
      </w:pPr>
      <w:r>
        <w:t>In the type of SSI only 1 participant developed endometritis in intervention group compared to none in control group. This is statistically non-significant and should be interpretated with caution due to low frequency observed for SSI.</w:t>
      </w:r>
    </w:p>
    <w:p w14:paraId="23FB5BEC" w14:textId="77777777" w:rsidR="00107D42" w:rsidRDefault="00107D42">
      <w:pPr>
        <w:spacing w:line="278" w:lineRule="auto"/>
      </w:pPr>
      <w:r>
        <w:br w:type="page"/>
      </w:r>
    </w:p>
    <w:p w14:paraId="7D022E71" w14:textId="77777777" w:rsidR="00107D42" w:rsidRDefault="00107D42" w:rsidP="00EB7E62">
      <w:pPr>
        <w:pStyle w:val="Heading3"/>
        <w:numPr>
          <w:ilvl w:val="2"/>
          <w:numId w:val="32"/>
        </w:numPr>
      </w:pPr>
      <w:r>
        <w:t>Time to develop SSI</w:t>
      </w:r>
    </w:p>
    <w:p w14:paraId="57BCB0B7" w14:textId="77777777" w:rsidR="00107D42" w:rsidRDefault="00107D42" w:rsidP="008C4C45">
      <w:pPr>
        <w:keepNext/>
        <w:jc w:val="center"/>
      </w:pPr>
      <w:r>
        <w:rPr>
          <w:noProof/>
        </w:rPr>
        <w:drawing>
          <wp:inline distT="0" distB="0" distL="0" distR="0" wp14:anchorId="0A003D5A" wp14:editId="463E4EE8">
            <wp:extent cx="4876800" cy="3011786"/>
            <wp:effectExtent l="0" t="0" r="0" b="0"/>
            <wp:docPr id="143223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18554" cy="3037572"/>
                    </a:xfrm>
                    <a:prstGeom prst="rect">
                      <a:avLst/>
                    </a:prstGeom>
                    <a:noFill/>
                  </pic:spPr>
                </pic:pic>
              </a:graphicData>
            </a:graphic>
          </wp:inline>
        </w:drawing>
      </w:r>
    </w:p>
    <w:p w14:paraId="7CD44C7F" w14:textId="4DC69654" w:rsidR="00107D42" w:rsidRDefault="00107D42" w:rsidP="008C4C45">
      <w:pPr>
        <w:pStyle w:val="Caption"/>
        <w:jc w:val="center"/>
      </w:pPr>
      <w:bookmarkStart w:id="97" w:name="_Toc233681395"/>
      <w:bookmarkStart w:id="98" w:name="_Toc233744379"/>
      <w:r>
        <w:t xml:space="preserve">Figure </w:t>
      </w:r>
      <w:fldSimple w:instr=" SEQ Figure \* ARABIC ">
        <w:r w:rsidR="008B2D72">
          <w:rPr>
            <w:noProof/>
          </w:rPr>
          <w:t>29</w:t>
        </w:r>
      </w:fldSimple>
      <w:r>
        <w:t xml:space="preserve"> </w:t>
      </w:r>
      <w:proofErr w:type="spellStart"/>
      <w:r>
        <w:t>Kaplen</w:t>
      </w:r>
      <w:proofErr w:type="spellEnd"/>
      <w:r>
        <w:t>-Meier curve to estimate time to develop SSI</w:t>
      </w:r>
      <w:bookmarkEnd w:id="97"/>
      <w:bookmarkEnd w:id="98"/>
    </w:p>
    <w:p w14:paraId="7787932D" w14:textId="77777777" w:rsidR="00107D42" w:rsidRDefault="00107D42" w:rsidP="004319F5"/>
    <w:p w14:paraId="27262D0B" w14:textId="3E1B56B8" w:rsidR="00107D42" w:rsidRDefault="00107D42" w:rsidP="00F57B05">
      <w:pPr>
        <w:pStyle w:val="Caption"/>
        <w:keepNext/>
        <w:jc w:val="center"/>
      </w:pPr>
      <w:bookmarkStart w:id="99" w:name="_Toc233744345"/>
      <w:r>
        <w:t xml:space="preserve">Table </w:t>
      </w:r>
      <w:fldSimple w:instr=" SEQ Table \* ARABIC ">
        <w:r w:rsidR="00054C5E">
          <w:rPr>
            <w:noProof/>
          </w:rPr>
          <w:t>29</w:t>
        </w:r>
      </w:fldSimple>
      <w:r>
        <w:t xml:space="preserve"> Cox proportional hazard model to estimate hazard ratio for developing SSI</w:t>
      </w:r>
      <w:bookmarkEnd w:id="99"/>
    </w:p>
    <w:tbl>
      <w:tblPr>
        <w:tblW w:w="8400" w:type="dxa"/>
        <w:jc w:val="center"/>
        <w:tblLook w:val="04A0" w:firstRow="1" w:lastRow="0" w:firstColumn="1" w:lastColumn="0" w:noHBand="0" w:noVBand="1"/>
      </w:tblPr>
      <w:tblGrid>
        <w:gridCol w:w="2940"/>
        <w:gridCol w:w="1940"/>
        <w:gridCol w:w="1940"/>
        <w:gridCol w:w="1580"/>
      </w:tblGrid>
      <w:tr w:rsidR="00107D42" w:rsidRPr="007D420E" w14:paraId="1D361256" w14:textId="77777777" w:rsidTr="00F57B05">
        <w:trPr>
          <w:trHeight w:val="399"/>
          <w:jc w:val="center"/>
        </w:trPr>
        <w:tc>
          <w:tcPr>
            <w:tcW w:w="2940" w:type="dxa"/>
            <w:tcBorders>
              <w:top w:val="single" w:sz="4" w:space="0" w:color="auto"/>
              <w:left w:val="nil"/>
              <w:bottom w:val="single" w:sz="4" w:space="0" w:color="auto"/>
              <w:right w:val="nil"/>
            </w:tcBorders>
            <w:vAlign w:val="center"/>
            <w:hideMark/>
          </w:tcPr>
          <w:p w14:paraId="7E9AD709"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Characteristic</w:t>
            </w:r>
          </w:p>
        </w:tc>
        <w:tc>
          <w:tcPr>
            <w:tcW w:w="1940" w:type="dxa"/>
            <w:tcBorders>
              <w:top w:val="single" w:sz="4" w:space="0" w:color="auto"/>
              <w:left w:val="nil"/>
              <w:bottom w:val="single" w:sz="4" w:space="0" w:color="auto"/>
              <w:right w:val="nil"/>
            </w:tcBorders>
            <w:noWrap/>
            <w:vAlign w:val="center"/>
            <w:hideMark/>
          </w:tcPr>
          <w:p w14:paraId="15385E85"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HR</w:t>
            </w:r>
          </w:p>
        </w:tc>
        <w:tc>
          <w:tcPr>
            <w:tcW w:w="1940" w:type="dxa"/>
            <w:tcBorders>
              <w:top w:val="single" w:sz="4" w:space="0" w:color="auto"/>
              <w:left w:val="nil"/>
              <w:bottom w:val="single" w:sz="4" w:space="0" w:color="auto"/>
              <w:right w:val="nil"/>
            </w:tcBorders>
            <w:noWrap/>
            <w:vAlign w:val="center"/>
            <w:hideMark/>
          </w:tcPr>
          <w:p w14:paraId="2E8EDDAC"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95% CI</w:t>
            </w:r>
          </w:p>
        </w:tc>
        <w:tc>
          <w:tcPr>
            <w:tcW w:w="1580" w:type="dxa"/>
            <w:tcBorders>
              <w:top w:val="single" w:sz="4" w:space="0" w:color="auto"/>
              <w:left w:val="nil"/>
              <w:bottom w:val="single" w:sz="4" w:space="0" w:color="auto"/>
              <w:right w:val="nil"/>
            </w:tcBorders>
            <w:noWrap/>
            <w:vAlign w:val="center"/>
            <w:hideMark/>
          </w:tcPr>
          <w:p w14:paraId="39DAE2A8" w14:textId="77777777" w:rsidR="00107D42" w:rsidRPr="007D420E" w:rsidRDefault="00107D42" w:rsidP="007D420E">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p-value</w:t>
            </w:r>
          </w:p>
        </w:tc>
      </w:tr>
      <w:tr w:rsidR="00107D42" w:rsidRPr="007D420E" w14:paraId="41AF739B" w14:textId="77777777" w:rsidTr="00F57B05">
        <w:trPr>
          <w:trHeight w:val="399"/>
          <w:jc w:val="center"/>
        </w:trPr>
        <w:tc>
          <w:tcPr>
            <w:tcW w:w="2940" w:type="dxa"/>
            <w:tcBorders>
              <w:top w:val="single" w:sz="4" w:space="0" w:color="auto"/>
              <w:left w:val="nil"/>
              <w:bottom w:val="nil"/>
              <w:right w:val="nil"/>
            </w:tcBorders>
            <w:vAlign w:val="center"/>
            <w:hideMark/>
          </w:tcPr>
          <w:p w14:paraId="3E6A35C6"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Drug</w:t>
            </w:r>
          </w:p>
        </w:tc>
        <w:tc>
          <w:tcPr>
            <w:tcW w:w="1940" w:type="dxa"/>
            <w:tcBorders>
              <w:top w:val="single" w:sz="4" w:space="0" w:color="auto"/>
              <w:left w:val="nil"/>
              <w:bottom w:val="nil"/>
              <w:right w:val="nil"/>
            </w:tcBorders>
            <w:noWrap/>
            <w:vAlign w:val="center"/>
            <w:hideMark/>
          </w:tcPr>
          <w:p w14:paraId="0B9DC02E" w14:textId="77777777" w:rsidR="00107D42" w:rsidRPr="007D420E" w:rsidRDefault="00107D42" w:rsidP="007D420E">
            <w:pPr>
              <w:spacing w:after="0" w:line="240" w:lineRule="auto"/>
              <w:rPr>
                <w:rFonts w:eastAsia="Times New Roman" w:cs="Times New Roman"/>
                <w:b/>
                <w:bCs/>
                <w:color w:val="000000"/>
                <w:kern w:val="0"/>
                <w:lang w:eastAsia="en-IN"/>
                <w14:ligatures w14:val="none"/>
              </w:rPr>
            </w:pPr>
          </w:p>
        </w:tc>
        <w:tc>
          <w:tcPr>
            <w:tcW w:w="1940" w:type="dxa"/>
            <w:tcBorders>
              <w:top w:val="single" w:sz="4" w:space="0" w:color="auto"/>
              <w:left w:val="nil"/>
              <w:bottom w:val="nil"/>
              <w:right w:val="nil"/>
            </w:tcBorders>
            <w:noWrap/>
            <w:vAlign w:val="center"/>
            <w:hideMark/>
          </w:tcPr>
          <w:p w14:paraId="3DE2509F" w14:textId="77777777" w:rsidR="00107D42" w:rsidRPr="007D420E" w:rsidRDefault="00107D42" w:rsidP="007D420E">
            <w:pPr>
              <w:spacing w:after="0" w:line="240" w:lineRule="auto"/>
              <w:jc w:val="center"/>
              <w:rPr>
                <w:rFonts w:eastAsia="Times New Roman" w:cs="Times New Roman"/>
                <w:kern w:val="0"/>
                <w:sz w:val="20"/>
                <w:szCs w:val="20"/>
                <w:lang w:eastAsia="en-IN"/>
                <w14:ligatures w14:val="none"/>
              </w:rPr>
            </w:pPr>
          </w:p>
        </w:tc>
        <w:tc>
          <w:tcPr>
            <w:tcW w:w="1580" w:type="dxa"/>
            <w:tcBorders>
              <w:top w:val="single" w:sz="4" w:space="0" w:color="auto"/>
              <w:left w:val="nil"/>
              <w:bottom w:val="nil"/>
              <w:right w:val="nil"/>
            </w:tcBorders>
            <w:noWrap/>
            <w:vAlign w:val="center"/>
            <w:hideMark/>
          </w:tcPr>
          <w:p w14:paraId="2E3BA82C" w14:textId="77777777" w:rsidR="00107D42" w:rsidRPr="007D420E" w:rsidRDefault="00107D42" w:rsidP="007D420E">
            <w:pPr>
              <w:spacing w:after="0" w:line="240" w:lineRule="auto"/>
              <w:jc w:val="center"/>
              <w:rPr>
                <w:rFonts w:eastAsia="Times New Roman" w:cs="Times New Roman"/>
                <w:kern w:val="0"/>
                <w:sz w:val="20"/>
                <w:szCs w:val="20"/>
                <w:lang w:eastAsia="en-IN"/>
                <w14:ligatures w14:val="none"/>
              </w:rPr>
            </w:pPr>
          </w:p>
        </w:tc>
      </w:tr>
      <w:tr w:rsidR="00107D42" w:rsidRPr="007D420E" w14:paraId="74FB787B" w14:textId="77777777" w:rsidTr="00F57B05">
        <w:trPr>
          <w:trHeight w:val="399"/>
          <w:jc w:val="center"/>
        </w:trPr>
        <w:tc>
          <w:tcPr>
            <w:tcW w:w="2940" w:type="dxa"/>
            <w:tcBorders>
              <w:top w:val="nil"/>
              <w:left w:val="nil"/>
              <w:bottom w:val="nil"/>
              <w:right w:val="nil"/>
            </w:tcBorders>
            <w:vAlign w:val="center"/>
            <w:hideMark/>
          </w:tcPr>
          <w:p w14:paraId="02F2D010"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w:t>
            </w:r>
            <w:r>
              <w:rPr>
                <w:rFonts w:eastAsia="Times New Roman" w:cs="Times New Roman"/>
                <w:color w:val="000000"/>
                <w:kern w:val="0"/>
                <w:lang w:eastAsia="en-IN"/>
                <w14:ligatures w14:val="none"/>
              </w:rPr>
              <w:t>Control</w:t>
            </w:r>
          </w:p>
        </w:tc>
        <w:tc>
          <w:tcPr>
            <w:tcW w:w="1940" w:type="dxa"/>
            <w:tcBorders>
              <w:top w:val="nil"/>
              <w:left w:val="nil"/>
              <w:bottom w:val="nil"/>
              <w:right w:val="nil"/>
            </w:tcBorders>
            <w:noWrap/>
            <w:vAlign w:val="center"/>
            <w:hideMark/>
          </w:tcPr>
          <w:p w14:paraId="3824A59E"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w:t>
            </w:r>
          </w:p>
        </w:tc>
        <w:tc>
          <w:tcPr>
            <w:tcW w:w="1940" w:type="dxa"/>
            <w:tcBorders>
              <w:top w:val="nil"/>
              <w:left w:val="nil"/>
              <w:bottom w:val="nil"/>
              <w:right w:val="nil"/>
            </w:tcBorders>
            <w:noWrap/>
            <w:vAlign w:val="center"/>
            <w:hideMark/>
          </w:tcPr>
          <w:p w14:paraId="70F273E4"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w:t>
            </w:r>
          </w:p>
        </w:tc>
        <w:tc>
          <w:tcPr>
            <w:tcW w:w="1580" w:type="dxa"/>
            <w:tcBorders>
              <w:top w:val="nil"/>
              <w:left w:val="nil"/>
              <w:bottom w:val="nil"/>
              <w:right w:val="nil"/>
            </w:tcBorders>
            <w:noWrap/>
            <w:vAlign w:val="center"/>
            <w:hideMark/>
          </w:tcPr>
          <w:p w14:paraId="2054EC57"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p>
        </w:tc>
      </w:tr>
      <w:tr w:rsidR="00107D42" w:rsidRPr="007D420E" w14:paraId="2A096C7E" w14:textId="77777777" w:rsidTr="00F57B05">
        <w:trPr>
          <w:trHeight w:val="399"/>
          <w:jc w:val="center"/>
        </w:trPr>
        <w:tc>
          <w:tcPr>
            <w:tcW w:w="2940" w:type="dxa"/>
            <w:tcBorders>
              <w:top w:val="nil"/>
              <w:left w:val="nil"/>
              <w:bottom w:val="nil"/>
              <w:right w:val="nil"/>
            </w:tcBorders>
            <w:vAlign w:val="center"/>
            <w:hideMark/>
          </w:tcPr>
          <w:p w14:paraId="6E49ED55"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Intervention</w:t>
            </w:r>
          </w:p>
        </w:tc>
        <w:tc>
          <w:tcPr>
            <w:tcW w:w="1940" w:type="dxa"/>
            <w:tcBorders>
              <w:top w:val="nil"/>
              <w:left w:val="nil"/>
              <w:bottom w:val="nil"/>
              <w:right w:val="nil"/>
            </w:tcBorders>
            <w:noWrap/>
            <w:vAlign w:val="center"/>
            <w:hideMark/>
          </w:tcPr>
          <w:p w14:paraId="2522D063"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1.13</w:t>
            </w:r>
          </w:p>
        </w:tc>
        <w:tc>
          <w:tcPr>
            <w:tcW w:w="1940" w:type="dxa"/>
            <w:tcBorders>
              <w:top w:val="nil"/>
              <w:left w:val="nil"/>
              <w:bottom w:val="nil"/>
              <w:right w:val="nil"/>
            </w:tcBorders>
            <w:noWrap/>
            <w:vAlign w:val="center"/>
            <w:hideMark/>
          </w:tcPr>
          <w:p w14:paraId="43A13F34"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0.40, 3.17</w:t>
            </w:r>
          </w:p>
        </w:tc>
        <w:tc>
          <w:tcPr>
            <w:tcW w:w="1580" w:type="dxa"/>
            <w:tcBorders>
              <w:top w:val="nil"/>
              <w:left w:val="nil"/>
              <w:bottom w:val="nil"/>
              <w:right w:val="nil"/>
            </w:tcBorders>
            <w:noWrap/>
            <w:vAlign w:val="center"/>
            <w:hideMark/>
          </w:tcPr>
          <w:p w14:paraId="1C02948B" w14:textId="77777777" w:rsidR="00107D42" w:rsidRPr="007D420E" w:rsidRDefault="00107D42" w:rsidP="007D420E">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0.8</w:t>
            </w:r>
          </w:p>
        </w:tc>
      </w:tr>
      <w:tr w:rsidR="00107D42" w:rsidRPr="007D420E" w14:paraId="335E8CED" w14:textId="77777777" w:rsidTr="00F57B05">
        <w:trPr>
          <w:trHeight w:val="399"/>
          <w:jc w:val="center"/>
        </w:trPr>
        <w:tc>
          <w:tcPr>
            <w:tcW w:w="8400" w:type="dxa"/>
            <w:gridSpan w:val="4"/>
            <w:tcBorders>
              <w:top w:val="nil"/>
              <w:left w:val="nil"/>
              <w:bottom w:val="single" w:sz="4" w:space="0" w:color="auto"/>
              <w:right w:val="nil"/>
            </w:tcBorders>
            <w:vAlign w:val="center"/>
            <w:hideMark/>
          </w:tcPr>
          <w:p w14:paraId="4693E900" w14:textId="77777777" w:rsidR="00107D42" w:rsidRPr="007D420E" w:rsidRDefault="00107D42" w:rsidP="007D420E">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Abbreviations: CI = Confidence Interval, HR = Hazard Ratio</w:t>
            </w:r>
          </w:p>
        </w:tc>
      </w:tr>
      <w:tr w:rsidR="00107D42" w:rsidRPr="007D420E" w14:paraId="3FC9A221" w14:textId="77777777" w:rsidTr="00F57B05">
        <w:trPr>
          <w:trHeight w:val="312"/>
          <w:jc w:val="center"/>
        </w:trPr>
        <w:tc>
          <w:tcPr>
            <w:tcW w:w="8400" w:type="dxa"/>
            <w:gridSpan w:val="4"/>
            <w:tcBorders>
              <w:top w:val="nil"/>
              <w:left w:val="nil"/>
              <w:bottom w:val="nil"/>
              <w:right w:val="nil"/>
            </w:tcBorders>
            <w:hideMark/>
          </w:tcPr>
          <w:p w14:paraId="4D513777" w14:textId="77777777" w:rsidR="00107D42" w:rsidRPr="007D420E" w:rsidRDefault="00107D42" w:rsidP="007D420E">
            <w:pPr>
              <w:spacing w:after="0" w:line="240" w:lineRule="auto"/>
              <w:rPr>
                <w:rFonts w:eastAsia="Times New Roman" w:cs="Times New Roman"/>
                <w:i/>
                <w:iCs/>
                <w:color w:val="000000"/>
                <w:kern w:val="0"/>
                <w:lang w:eastAsia="en-IN"/>
                <w14:ligatures w14:val="none"/>
              </w:rPr>
            </w:pPr>
            <w:r w:rsidRPr="007D420E">
              <w:rPr>
                <w:rFonts w:eastAsia="Times New Roman" w:cs="Times New Roman"/>
                <w:i/>
                <w:iCs/>
                <w:color w:val="000000"/>
                <w:kern w:val="0"/>
                <w:lang w:eastAsia="en-IN"/>
                <w14:ligatures w14:val="none"/>
              </w:rPr>
              <w:t>Note.</w:t>
            </w:r>
            <w:r w:rsidRPr="007D420E">
              <w:rPr>
                <w:rFonts w:eastAsia="Times New Roman" w:cs="Times New Roman"/>
                <w:color w:val="000000"/>
                <w:kern w:val="0"/>
                <w:lang w:eastAsia="en-IN"/>
                <w14:ligatures w14:val="none"/>
              </w:rPr>
              <w:t xml:space="preserve"> Values are presented as n (%).</w:t>
            </w:r>
          </w:p>
        </w:tc>
      </w:tr>
    </w:tbl>
    <w:p w14:paraId="355D93EC" w14:textId="77777777" w:rsidR="00107D42" w:rsidRDefault="00107D42" w:rsidP="007C1AB5"/>
    <w:p w14:paraId="62008698" w14:textId="77777777" w:rsidR="00107D42" w:rsidRDefault="00107D42" w:rsidP="007C1AB5">
      <w:r w:rsidRPr="007C1AB5">
        <w:rPr>
          <w:b/>
          <w:bCs/>
          <w:i/>
          <w:iCs/>
          <w:u w:val="single"/>
        </w:rPr>
        <w:t>Interpretation</w:t>
      </w:r>
      <w:r>
        <w:t>:</w:t>
      </w:r>
    </w:p>
    <w:p w14:paraId="49386875" w14:textId="77777777" w:rsidR="00107D42" w:rsidRDefault="00107D42" w:rsidP="00D7622E">
      <w:r>
        <w:t>In both drug all of the SSIs were developed by the 10</w:t>
      </w:r>
      <w:r w:rsidRPr="004319F5">
        <w:rPr>
          <w:vertAlign w:val="superscript"/>
        </w:rPr>
        <w:t>th</w:t>
      </w:r>
      <w:r>
        <w:t xml:space="preserve"> day of surgery. By 5</w:t>
      </w:r>
      <w:r w:rsidRPr="004319F5">
        <w:rPr>
          <w:vertAlign w:val="superscript"/>
        </w:rPr>
        <w:t>th</w:t>
      </w:r>
      <w:r>
        <w:t xml:space="preserve"> day of surgery around 50% of the SSI events in each group were observed. Since both curves follows closely to each other it can be seen that both drug regime does not differ in time to develop SSI. Though in cox proportional hazard model rate of developing SSI was 13% faster with intervention regime compared to control regime but 95% CI includes null value of 1 effect was statistically </w:t>
      </w:r>
      <w:proofErr w:type="spellStart"/>
      <w:r>
        <w:t>non significant</w:t>
      </w:r>
      <w:proofErr w:type="spellEnd"/>
      <w:r>
        <w:t>.</w:t>
      </w:r>
    </w:p>
    <w:p w14:paraId="140C3848" w14:textId="77777777" w:rsidR="00107D42" w:rsidRDefault="00107D42">
      <w:pPr>
        <w:spacing w:line="278" w:lineRule="auto"/>
      </w:pPr>
      <w:r>
        <w:br w:type="page"/>
      </w:r>
    </w:p>
    <w:p w14:paraId="33D7EB96" w14:textId="77777777" w:rsidR="00107D42" w:rsidRDefault="00107D42" w:rsidP="00EB7E62">
      <w:pPr>
        <w:pStyle w:val="Heading3"/>
        <w:numPr>
          <w:ilvl w:val="2"/>
          <w:numId w:val="32"/>
        </w:numPr>
      </w:pPr>
      <w:r>
        <w:t>Secondary suturing</w:t>
      </w:r>
    </w:p>
    <w:p w14:paraId="7D75B3A1" w14:textId="0EFF7E26" w:rsidR="00107D42" w:rsidRDefault="00107D42" w:rsidP="008C4C45">
      <w:pPr>
        <w:pStyle w:val="Caption"/>
        <w:keepNext/>
        <w:jc w:val="center"/>
      </w:pPr>
      <w:bookmarkStart w:id="100" w:name="_Toc233744346"/>
      <w:r>
        <w:t xml:space="preserve">Table </w:t>
      </w:r>
      <w:fldSimple w:instr=" SEQ Table \* ARABIC ">
        <w:r w:rsidR="00054C5E">
          <w:rPr>
            <w:noProof/>
          </w:rPr>
          <w:t>30</w:t>
        </w:r>
      </w:fldSimple>
      <w:r>
        <w:t xml:space="preserve"> </w:t>
      </w:r>
      <w:r w:rsidRPr="00E923FE">
        <w:t>Distribution of study participants based on secondary suturing done (n = 178)</w:t>
      </w:r>
      <w:bookmarkEnd w:id="100"/>
    </w:p>
    <w:tbl>
      <w:tblPr>
        <w:tblW w:w="8400" w:type="dxa"/>
        <w:jc w:val="center"/>
        <w:tblLook w:val="04A0" w:firstRow="1" w:lastRow="0" w:firstColumn="1" w:lastColumn="0" w:noHBand="0" w:noVBand="1"/>
      </w:tblPr>
      <w:tblGrid>
        <w:gridCol w:w="2940"/>
        <w:gridCol w:w="1940"/>
        <w:gridCol w:w="1940"/>
        <w:gridCol w:w="1580"/>
      </w:tblGrid>
      <w:tr w:rsidR="00107D42" w:rsidRPr="007D420E" w14:paraId="1402D279" w14:textId="77777777" w:rsidTr="00113C79">
        <w:trPr>
          <w:trHeight w:val="480"/>
          <w:jc w:val="center"/>
        </w:trPr>
        <w:tc>
          <w:tcPr>
            <w:tcW w:w="2940" w:type="dxa"/>
            <w:vMerge w:val="restart"/>
            <w:tcBorders>
              <w:top w:val="single" w:sz="4" w:space="0" w:color="000000"/>
              <w:left w:val="nil"/>
              <w:bottom w:val="single" w:sz="4" w:space="0" w:color="000000"/>
              <w:right w:val="nil"/>
            </w:tcBorders>
            <w:vAlign w:val="center"/>
            <w:hideMark/>
          </w:tcPr>
          <w:p w14:paraId="27791509"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Characteristics</w:t>
            </w:r>
          </w:p>
        </w:tc>
        <w:tc>
          <w:tcPr>
            <w:tcW w:w="1940" w:type="dxa"/>
            <w:tcBorders>
              <w:top w:val="single" w:sz="4" w:space="0" w:color="000000"/>
              <w:left w:val="nil"/>
              <w:bottom w:val="nil"/>
              <w:right w:val="nil"/>
            </w:tcBorders>
            <w:vAlign w:val="center"/>
            <w:hideMark/>
          </w:tcPr>
          <w:p w14:paraId="6B28C353"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Intervention</w:t>
            </w:r>
          </w:p>
        </w:tc>
        <w:tc>
          <w:tcPr>
            <w:tcW w:w="1940" w:type="dxa"/>
            <w:tcBorders>
              <w:top w:val="single" w:sz="4" w:space="0" w:color="000000"/>
              <w:left w:val="nil"/>
              <w:bottom w:val="nil"/>
              <w:right w:val="nil"/>
            </w:tcBorders>
            <w:vAlign w:val="center"/>
            <w:hideMark/>
          </w:tcPr>
          <w:p w14:paraId="15DA24D1"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Control</w:t>
            </w:r>
          </w:p>
        </w:tc>
        <w:tc>
          <w:tcPr>
            <w:tcW w:w="1580" w:type="dxa"/>
            <w:vMerge w:val="restart"/>
            <w:tcBorders>
              <w:top w:val="single" w:sz="4" w:space="0" w:color="000000"/>
              <w:left w:val="nil"/>
              <w:bottom w:val="single" w:sz="4" w:space="0" w:color="000000"/>
              <w:right w:val="nil"/>
            </w:tcBorders>
            <w:vAlign w:val="center"/>
            <w:hideMark/>
          </w:tcPr>
          <w:p w14:paraId="6CC31B7F"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p-value</w:t>
            </w:r>
          </w:p>
        </w:tc>
      </w:tr>
      <w:tr w:rsidR="00107D42" w:rsidRPr="007D420E" w14:paraId="198DFD5D" w14:textId="77777777" w:rsidTr="00113C79">
        <w:trPr>
          <w:trHeight w:val="360"/>
          <w:jc w:val="center"/>
        </w:trPr>
        <w:tc>
          <w:tcPr>
            <w:tcW w:w="2940" w:type="dxa"/>
            <w:vMerge/>
            <w:tcBorders>
              <w:top w:val="single" w:sz="4" w:space="0" w:color="000000"/>
              <w:left w:val="nil"/>
              <w:bottom w:val="single" w:sz="4" w:space="0" w:color="000000"/>
              <w:right w:val="nil"/>
            </w:tcBorders>
            <w:vAlign w:val="center"/>
            <w:hideMark/>
          </w:tcPr>
          <w:p w14:paraId="4B511ED5"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0218B809"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 xml:space="preserve">(n = </w:t>
            </w:r>
            <w:r>
              <w:rPr>
                <w:rFonts w:eastAsia="Times New Roman" w:cs="Times New Roman"/>
                <w:b/>
                <w:bCs/>
                <w:color w:val="000000"/>
                <w:kern w:val="0"/>
                <w:lang w:eastAsia="en-IN"/>
                <w14:ligatures w14:val="none"/>
              </w:rPr>
              <w:t>6</w:t>
            </w:r>
            <w:r w:rsidRPr="007D420E">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0958DEE8"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 xml:space="preserve">(n = </w:t>
            </w:r>
            <w:r>
              <w:rPr>
                <w:rFonts w:eastAsia="Times New Roman" w:cs="Times New Roman"/>
                <w:b/>
                <w:bCs/>
                <w:color w:val="000000"/>
                <w:kern w:val="0"/>
                <w:lang w:eastAsia="en-IN"/>
                <w14:ligatures w14:val="none"/>
              </w:rPr>
              <w:t>10</w:t>
            </w:r>
            <w:r w:rsidRPr="007D420E">
              <w:rPr>
                <w:rFonts w:eastAsia="Times New Roman" w:cs="Times New Roman"/>
                <w:b/>
                <w:bCs/>
                <w:color w:val="000000"/>
                <w:kern w:val="0"/>
                <w:lang w:eastAsia="en-IN"/>
                <w14:ligatures w14:val="none"/>
              </w:rPr>
              <w:t>)</w:t>
            </w:r>
          </w:p>
        </w:tc>
        <w:tc>
          <w:tcPr>
            <w:tcW w:w="1580" w:type="dxa"/>
            <w:vMerge/>
            <w:tcBorders>
              <w:top w:val="single" w:sz="4" w:space="0" w:color="000000"/>
              <w:left w:val="nil"/>
              <w:bottom w:val="single" w:sz="4" w:space="0" w:color="000000"/>
              <w:right w:val="nil"/>
            </w:tcBorders>
            <w:vAlign w:val="center"/>
            <w:hideMark/>
          </w:tcPr>
          <w:p w14:paraId="316C0F26"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r>
      <w:tr w:rsidR="00107D42" w:rsidRPr="007D420E" w14:paraId="545E5FBE" w14:textId="77777777" w:rsidTr="00113C79">
        <w:trPr>
          <w:trHeight w:val="399"/>
          <w:jc w:val="center"/>
        </w:trPr>
        <w:tc>
          <w:tcPr>
            <w:tcW w:w="2940" w:type="dxa"/>
            <w:tcBorders>
              <w:top w:val="nil"/>
              <w:left w:val="nil"/>
              <w:bottom w:val="nil"/>
              <w:right w:val="nil"/>
            </w:tcBorders>
            <w:vAlign w:val="center"/>
            <w:hideMark/>
          </w:tcPr>
          <w:p w14:paraId="773D97D6"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val="en-US" w:eastAsia="en-IN"/>
                <w14:ligatures w14:val="none"/>
              </w:rPr>
              <w:t>Secondary suturing done</w:t>
            </w:r>
          </w:p>
        </w:tc>
        <w:tc>
          <w:tcPr>
            <w:tcW w:w="1940" w:type="dxa"/>
            <w:tcBorders>
              <w:top w:val="nil"/>
              <w:left w:val="nil"/>
              <w:bottom w:val="nil"/>
              <w:right w:val="nil"/>
            </w:tcBorders>
            <w:noWrap/>
            <w:vAlign w:val="center"/>
            <w:hideMark/>
          </w:tcPr>
          <w:p w14:paraId="10F6D409"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68310CB2" w14:textId="77777777" w:rsidR="00107D42" w:rsidRPr="007D420E" w:rsidRDefault="00107D42" w:rsidP="00113C79">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3CC1080B" w14:textId="77777777" w:rsidR="00107D42" w:rsidRPr="00617CDF" w:rsidRDefault="00107D42" w:rsidP="00617CDF">
            <w:pPr>
              <w:spacing w:after="0" w:line="240" w:lineRule="auto"/>
              <w:jc w:val="center"/>
              <w:rPr>
                <w:rFonts w:eastAsia="Times New Roman" w:cs="Times New Roman"/>
                <w:color w:val="000000"/>
                <w:kern w:val="0"/>
                <w:lang w:eastAsia="en-IN"/>
                <w14:ligatures w14:val="none"/>
              </w:rPr>
            </w:pPr>
            <w:r w:rsidRPr="00617CDF">
              <w:rPr>
                <w:rFonts w:eastAsia="Times New Roman" w:cs="Times New Roman"/>
                <w:color w:val="000000"/>
                <w:kern w:val="0"/>
                <w:lang w:eastAsia="en-IN"/>
                <w14:ligatures w14:val="none"/>
              </w:rPr>
              <w:t>&gt;0.9</w:t>
            </w:r>
          </w:p>
        </w:tc>
      </w:tr>
      <w:tr w:rsidR="00107D42" w:rsidRPr="007D420E" w14:paraId="2B53044E" w14:textId="77777777" w:rsidTr="00113C79">
        <w:trPr>
          <w:trHeight w:val="399"/>
          <w:jc w:val="center"/>
        </w:trPr>
        <w:tc>
          <w:tcPr>
            <w:tcW w:w="2940" w:type="dxa"/>
            <w:tcBorders>
              <w:top w:val="nil"/>
              <w:left w:val="nil"/>
              <w:bottom w:val="nil"/>
              <w:right w:val="nil"/>
            </w:tcBorders>
            <w:vAlign w:val="center"/>
            <w:hideMark/>
          </w:tcPr>
          <w:p w14:paraId="438BDC62" w14:textId="77777777" w:rsidR="00107D42" w:rsidRPr="007D420E" w:rsidRDefault="00107D42" w:rsidP="00113C79">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679265B4"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5 (</w:t>
            </w:r>
            <w:r>
              <w:rPr>
                <w:rFonts w:eastAsia="Times New Roman" w:cs="Times New Roman"/>
                <w:color w:val="000000"/>
                <w:kern w:val="0"/>
                <w:lang w:val="en-US" w:eastAsia="en-IN"/>
                <w14:ligatures w14:val="none"/>
              </w:rPr>
              <w:t>83</w:t>
            </w:r>
            <w:r w:rsidRPr="007D420E">
              <w:rPr>
                <w:rFonts w:eastAsia="Times New Roman" w:cs="Times New Roman"/>
                <w:color w:val="000000"/>
                <w:kern w:val="0"/>
                <w:lang w:val="en-US" w:eastAsia="en-IN"/>
                <w14:ligatures w14:val="none"/>
              </w:rPr>
              <w:t>%)</w:t>
            </w:r>
          </w:p>
        </w:tc>
        <w:tc>
          <w:tcPr>
            <w:tcW w:w="1940" w:type="dxa"/>
            <w:tcBorders>
              <w:top w:val="nil"/>
              <w:left w:val="nil"/>
              <w:bottom w:val="nil"/>
              <w:right w:val="nil"/>
            </w:tcBorders>
            <w:noWrap/>
            <w:vAlign w:val="center"/>
            <w:hideMark/>
          </w:tcPr>
          <w:p w14:paraId="76549CE1"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10 (1</w:t>
            </w:r>
            <w:r>
              <w:rPr>
                <w:rFonts w:eastAsia="Times New Roman" w:cs="Times New Roman"/>
                <w:color w:val="000000"/>
                <w:kern w:val="0"/>
                <w:lang w:val="en-US" w:eastAsia="en-IN"/>
                <w14:ligatures w14:val="none"/>
              </w:rPr>
              <w:t>00</w:t>
            </w:r>
            <w:r w:rsidRPr="007D420E">
              <w:rPr>
                <w:rFonts w:eastAsia="Times New Roman" w:cs="Times New Roman"/>
                <w:color w:val="000000"/>
                <w:kern w:val="0"/>
                <w:lang w:val="en-US" w:eastAsia="en-IN"/>
                <w14:ligatures w14:val="none"/>
              </w:rPr>
              <w:t>%)</w:t>
            </w:r>
          </w:p>
        </w:tc>
        <w:tc>
          <w:tcPr>
            <w:tcW w:w="1580" w:type="dxa"/>
            <w:tcBorders>
              <w:top w:val="nil"/>
              <w:left w:val="nil"/>
              <w:bottom w:val="nil"/>
              <w:right w:val="nil"/>
            </w:tcBorders>
            <w:noWrap/>
            <w:vAlign w:val="center"/>
            <w:hideMark/>
          </w:tcPr>
          <w:p w14:paraId="2713528F"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p>
        </w:tc>
      </w:tr>
      <w:tr w:rsidR="00107D42" w:rsidRPr="007D420E" w14:paraId="73B8B9DA" w14:textId="77777777" w:rsidTr="00113C79">
        <w:trPr>
          <w:trHeight w:val="399"/>
          <w:jc w:val="center"/>
        </w:trPr>
        <w:tc>
          <w:tcPr>
            <w:tcW w:w="2940" w:type="dxa"/>
            <w:tcBorders>
              <w:top w:val="nil"/>
              <w:left w:val="nil"/>
              <w:bottom w:val="single" w:sz="4" w:space="0" w:color="auto"/>
              <w:right w:val="nil"/>
            </w:tcBorders>
            <w:vAlign w:val="center"/>
            <w:hideMark/>
          </w:tcPr>
          <w:p w14:paraId="2AD8DB56" w14:textId="77777777" w:rsidR="00107D42" w:rsidRPr="007D420E" w:rsidRDefault="00107D42" w:rsidP="00113C79">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5C633228"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1</w:t>
            </w:r>
            <w:r w:rsidRPr="007D420E">
              <w:rPr>
                <w:rFonts w:eastAsia="Times New Roman" w:cs="Times New Roman"/>
                <w:color w:val="000000"/>
                <w:kern w:val="0"/>
                <w:lang w:eastAsia="en-IN"/>
                <w14:ligatures w14:val="none"/>
              </w:rPr>
              <w:t xml:space="preserve"> (</w:t>
            </w:r>
            <w:r>
              <w:rPr>
                <w:rFonts w:eastAsia="Times New Roman" w:cs="Times New Roman"/>
                <w:color w:val="000000"/>
                <w:kern w:val="0"/>
                <w:lang w:eastAsia="en-IN"/>
                <w14:ligatures w14:val="none"/>
              </w:rPr>
              <w:t>14</w:t>
            </w:r>
            <w:r w:rsidRPr="007D420E">
              <w:rPr>
                <w:rFonts w:eastAsia="Times New Roman" w:cs="Times New Roman"/>
                <w:color w:val="000000"/>
                <w:kern w:val="0"/>
                <w:lang w:eastAsia="en-IN"/>
                <w14:ligatures w14:val="none"/>
              </w:rPr>
              <w:t>%)</w:t>
            </w:r>
          </w:p>
        </w:tc>
        <w:tc>
          <w:tcPr>
            <w:tcW w:w="1940" w:type="dxa"/>
            <w:tcBorders>
              <w:top w:val="nil"/>
              <w:left w:val="nil"/>
              <w:bottom w:val="single" w:sz="4" w:space="0" w:color="auto"/>
              <w:right w:val="nil"/>
            </w:tcBorders>
            <w:noWrap/>
            <w:vAlign w:val="center"/>
            <w:hideMark/>
          </w:tcPr>
          <w:p w14:paraId="6488000C"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0</w:t>
            </w:r>
            <w:r w:rsidRPr="007D420E">
              <w:rPr>
                <w:rFonts w:eastAsia="Times New Roman" w:cs="Times New Roman"/>
                <w:color w:val="000000"/>
                <w:kern w:val="0"/>
                <w:lang w:eastAsia="en-IN"/>
                <w14:ligatures w14:val="none"/>
              </w:rPr>
              <w:t xml:space="preserve"> (</w:t>
            </w:r>
            <w:r>
              <w:rPr>
                <w:rFonts w:eastAsia="Times New Roman" w:cs="Times New Roman"/>
                <w:color w:val="000000"/>
                <w:kern w:val="0"/>
                <w:lang w:eastAsia="en-IN"/>
                <w14:ligatures w14:val="none"/>
              </w:rPr>
              <w:t>0</w:t>
            </w:r>
            <w:r w:rsidRPr="007D420E">
              <w:rPr>
                <w:rFonts w:eastAsia="Times New Roman" w:cs="Times New Roman"/>
                <w:color w:val="000000"/>
                <w:kern w:val="0"/>
                <w:lang w:eastAsia="en-IN"/>
                <w14:ligatures w14:val="none"/>
              </w:rPr>
              <w:t>%)</w:t>
            </w:r>
          </w:p>
        </w:tc>
        <w:tc>
          <w:tcPr>
            <w:tcW w:w="1580" w:type="dxa"/>
            <w:tcBorders>
              <w:top w:val="nil"/>
              <w:left w:val="nil"/>
              <w:bottom w:val="single" w:sz="4" w:space="0" w:color="auto"/>
              <w:right w:val="nil"/>
            </w:tcBorders>
            <w:noWrap/>
            <w:vAlign w:val="center"/>
            <w:hideMark/>
          </w:tcPr>
          <w:p w14:paraId="5076AC31"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w:t>
            </w:r>
          </w:p>
        </w:tc>
      </w:tr>
      <w:tr w:rsidR="00107D42" w:rsidRPr="007D420E" w14:paraId="023862E6" w14:textId="77777777" w:rsidTr="00113C79">
        <w:trPr>
          <w:trHeight w:val="312"/>
          <w:jc w:val="center"/>
        </w:trPr>
        <w:tc>
          <w:tcPr>
            <w:tcW w:w="8400" w:type="dxa"/>
            <w:gridSpan w:val="4"/>
            <w:tcBorders>
              <w:top w:val="nil"/>
              <w:left w:val="nil"/>
              <w:bottom w:val="nil"/>
              <w:right w:val="nil"/>
            </w:tcBorders>
            <w:hideMark/>
          </w:tcPr>
          <w:p w14:paraId="10BEC92C" w14:textId="77777777" w:rsidR="00107D42" w:rsidRPr="007D420E" w:rsidRDefault="00107D42" w:rsidP="00113C79">
            <w:pPr>
              <w:spacing w:after="0" w:line="240" w:lineRule="auto"/>
              <w:rPr>
                <w:rFonts w:eastAsia="Times New Roman" w:cs="Times New Roman"/>
                <w:i/>
                <w:iCs/>
                <w:color w:val="000000"/>
                <w:kern w:val="0"/>
                <w:lang w:eastAsia="en-IN"/>
                <w14:ligatures w14:val="none"/>
              </w:rPr>
            </w:pPr>
            <w:r w:rsidRPr="007D420E">
              <w:rPr>
                <w:rFonts w:eastAsia="Times New Roman" w:cs="Times New Roman"/>
                <w:i/>
                <w:iCs/>
                <w:color w:val="000000"/>
                <w:kern w:val="0"/>
                <w:lang w:eastAsia="en-IN"/>
                <w14:ligatures w14:val="none"/>
              </w:rPr>
              <w:t>Note.</w:t>
            </w:r>
            <w:r w:rsidRPr="007D420E">
              <w:rPr>
                <w:rFonts w:eastAsia="Times New Roman" w:cs="Times New Roman"/>
                <w:color w:val="000000"/>
                <w:kern w:val="0"/>
                <w:lang w:eastAsia="en-IN"/>
                <w14:ligatures w14:val="none"/>
              </w:rPr>
              <w:t xml:space="preserve"> Values are presented as n (%).</w:t>
            </w:r>
          </w:p>
        </w:tc>
      </w:tr>
    </w:tbl>
    <w:p w14:paraId="4836B0BA" w14:textId="77777777" w:rsidR="00107D42" w:rsidRDefault="00107D42" w:rsidP="008C4C45">
      <w:pPr>
        <w:spacing w:line="278" w:lineRule="auto"/>
      </w:pPr>
    </w:p>
    <w:p w14:paraId="752698A0" w14:textId="77777777" w:rsidR="00107D42" w:rsidRDefault="00107D42" w:rsidP="00081456">
      <w:pPr>
        <w:pStyle w:val="Caption"/>
        <w:keepNext/>
      </w:pPr>
    </w:p>
    <w:p w14:paraId="64BA26C9" w14:textId="77777777" w:rsidR="00107D42" w:rsidRDefault="00107D42" w:rsidP="008C4C45"/>
    <w:p w14:paraId="546EE62D" w14:textId="77777777" w:rsidR="00107D42" w:rsidRDefault="00107D42" w:rsidP="008C4C45"/>
    <w:p w14:paraId="3D814189" w14:textId="77777777" w:rsidR="00107D42" w:rsidRDefault="00107D42" w:rsidP="008C4C45"/>
    <w:p w14:paraId="22BC01E8" w14:textId="77777777" w:rsidR="00107D42" w:rsidRDefault="00107D42">
      <w:r w:rsidRPr="001350F7">
        <w:rPr>
          <w:b/>
          <w:bCs/>
          <w:i/>
          <w:iCs/>
          <w:u w:val="single"/>
        </w:rPr>
        <w:t>Interpretation</w:t>
      </w:r>
      <w:r>
        <w:t>:</w:t>
      </w:r>
    </w:p>
    <w:p w14:paraId="21A1F2A8" w14:textId="77777777" w:rsidR="00107D42" w:rsidRDefault="00107D42">
      <w:r>
        <w:t xml:space="preserve">All of the participants in control group required secondary suturing compared to only 80% in the intervention group. This effect is statistically </w:t>
      </w:r>
      <w:proofErr w:type="spellStart"/>
      <w:r>
        <w:t>non significant</w:t>
      </w:r>
      <w:proofErr w:type="spellEnd"/>
      <w:r>
        <w:t>. But it should be interpretated with caution as very low frequencies of SSI are observed.</w:t>
      </w:r>
    </w:p>
    <w:p w14:paraId="5CE6D48C" w14:textId="77777777" w:rsidR="00107D42" w:rsidRDefault="00107D42">
      <w:pPr>
        <w:spacing w:line="278" w:lineRule="auto"/>
      </w:pPr>
      <w:r>
        <w:br w:type="page"/>
      </w:r>
    </w:p>
    <w:p w14:paraId="1E74DD92" w14:textId="77777777" w:rsidR="00107D42" w:rsidRDefault="00107D42" w:rsidP="00EB7E62">
      <w:pPr>
        <w:pStyle w:val="Heading3"/>
        <w:numPr>
          <w:ilvl w:val="2"/>
          <w:numId w:val="32"/>
        </w:numPr>
      </w:pPr>
      <w:r>
        <w:t>Readmission for SSI</w:t>
      </w:r>
    </w:p>
    <w:p w14:paraId="0464F44C" w14:textId="77777777" w:rsidR="00107D42" w:rsidRDefault="00107D42" w:rsidP="00081456"/>
    <w:p w14:paraId="2FFCBB50" w14:textId="74E3885A" w:rsidR="00107D42" w:rsidRDefault="00107D42" w:rsidP="00081456">
      <w:pPr>
        <w:pStyle w:val="Caption"/>
        <w:keepNext/>
        <w:jc w:val="center"/>
      </w:pPr>
      <w:bookmarkStart w:id="101" w:name="_Toc233744347"/>
      <w:r>
        <w:t xml:space="preserve">Table </w:t>
      </w:r>
      <w:fldSimple w:instr=" SEQ Table \* ARABIC ">
        <w:r w:rsidR="00054C5E">
          <w:rPr>
            <w:noProof/>
          </w:rPr>
          <w:t>31</w:t>
        </w:r>
      </w:fldSimple>
      <w:r>
        <w:t xml:space="preserve"> </w:t>
      </w:r>
      <w:r w:rsidRPr="008C1C32">
        <w:t>Distribution of study participants based on readmission for SSI (n = 16)</w:t>
      </w:r>
      <w:bookmarkEnd w:id="101"/>
    </w:p>
    <w:tbl>
      <w:tblPr>
        <w:tblW w:w="8400" w:type="dxa"/>
        <w:jc w:val="center"/>
        <w:tblLook w:val="04A0" w:firstRow="1" w:lastRow="0" w:firstColumn="1" w:lastColumn="0" w:noHBand="0" w:noVBand="1"/>
      </w:tblPr>
      <w:tblGrid>
        <w:gridCol w:w="2940"/>
        <w:gridCol w:w="1940"/>
        <w:gridCol w:w="1940"/>
        <w:gridCol w:w="1580"/>
      </w:tblGrid>
      <w:tr w:rsidR="00107D42" w:rsidRPr="007D420E" w14:paraId="7BE0193D" w14:textId="77777777" w:rsidTr="00081456">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0DAAAC48"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679FECD1"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7D4D03A2"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0E916BC5"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p-value</w:t>
            </w:r>
          </w:p>
        </w:tc>
      </w:tr>
      <w:tr w:rsidR="00107D42" w:rsidRPr="007D420E" w14:paraId="4CF11A19" w14:textId="77777777" w:rsidTr="00081456">
        <w:trPr>
          <w:trHeight w:val="360"/>
          <w:jc w:val="center"/>
        </w:trPr>
        <w:tc>
          <w:tcPr>
            <w:tcW w:w="2940" w:type="dxa"/>
            <w:vMerge/>
            <w:tcBorders>
              <w:top w:val="single" w:sz="4" w:space="0" w:color="auto"/>
              <w:left w:val="nil"/>
              <w:bottom w:val="single" w:sz="4" w:space="0" w:color="000000"/>
              <w:right w:val="nil"/>
            </w:tcBorders>
            <w:vAlign w:val="center"/>
            <w:hideMark/>
          </w:tcPr>
          <w:p w14:paraId="5F352D99"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16232AEA"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 xml:space="preserve">(n = </w:t>
            </w:r>
            <w:r>
              <w:rPr>
                <w:rFonts w:eastAsia="Times New Roman" w:cs="Times New Roman"/>
                <w:b/>
                <w:bCs/>
                <w:color w:val="000000"/>
                <w:kern w:val="0"/>
                <w:lang w:eastAsia="en-IN"/>
                <w14:ligatures w14:val="none"/>
              </w:rPr>
              <w:t>6</w:t>
            </w:r>
            <w:r w:rsidRPr="007D420E">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5E320ECD" w14:textId="77777777" w:rsidR="00107D42" w:rsidRPr="007D420E" w:rsidRDefault="00107D42" w:rsidP="00113C79">
            <w:pPr>
              <w:spacing w:after="0" w:line="240" w:lineRule="auto"/>
              <w:jc w:val="center"/>
              <w:rPr>
                <w:rFonts w:eastAsia="Times New Roman" w:cs="Times New Roman"/>
                <w:b/>
                <w:bCs/>
                <w:color w:val="000000"/>
                <w:kern w:val="0"/>
                <w:lang w:eastAsia="en-IN"/>
                <w14:ligatures w14:val="none"/>
              </w:rPr>
            </w:pPr>
            <w:r w:rsidRPr="007D420E">
              <w:rPr>
                <w:rFonts w:eastAsia="Times New Roman" w:cs="Times New Roman"/>
                <w:b/>
                <w:bCs/>
                <w:color w:val="000000"/>
                <w:kern w:val="0"/>
                <w:lang w:eastAsia="en-IN"/>
                <w14:ligatures w14:val="none"/>
              </w:rPr>
              <w:t xml:space="preserve">(n = </w:t>
            </w:r>
            <w:r>
              <w:rPr>
                <w:rFonts w:eastAsia="Times New Roman" w:cs="Times New Roman"/>
                <w:b/>
                <w:bCs/>
                <w:color w:val="000000"/>
                <w:kern w:val="0"/>
                <w:lang w:eastAsia="en-IN"/>
                <w14:ligatures w14:val="none"/>
              </w:rPr>
              <w:t>10</w:t>
            </w:r>
            <w:r w:rsidRPr="007D420E">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416EA65D"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r>
      <w:tr w:rsidR="00107D42" w:rsidRPr="007D420E" w14:paraId="29D6F40B" w14:textId="77777777" w:rsidTr="00081456">
        <w:trPr>
          <w:trHeight w:val="399"/>
          <w:jc w:val="center"/>
        </w:trPr>
        <w:tc>
          <w:tcPr>
            <w:tcW w:w="2940" w:type="dxa"/>
            <w:tcBorders>
              <w:top w:val="nil"/>
              <w:left w:val="nil"/>
              <w:bottom w:val="nil"/>
              <w:right w:val="nil"/>
            </w:tcBorders>
            <w:vAlign w:val="center"/>
            <w:hideMark/>
          </w:tcPr>
          <w:p w14:paraId="58830287"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r w:rsidRPr="007D420E">
              <w:rPr>
                <w:rFonts w:eastAsia="Times New Roman" w:cs="Times New Roman"/>
                <w:b/>
                <w:bCs/>
                <w:color w:val="000000"/>
                <w:kern w:val="0"/>
                <w:lang w:val="en-US" w:eastAsia="en-IN"/>
                <w14:ligatures w14:val="none"/>
              </w:rPr>
              <w:t>Readmission for SSI</w:t>
            </w:r>
          </w:p>
        </w:tc>
        <w:tc>
          <w:tcPr>
            <w:tcW w:w="1940" w:type="dxa"/>
            <w:tcBorders>
              <w:top w:val="nil"/>
              <w:left w:val="nil"/>
              <w:bottom w:val="nil"/>
              <w:right w:val="nil"/>
            </w:tcBorders>
            <w:noWrap/>
            <w:vAlign w:val="center"/>
            <w:hideMark/>
          </w:tcPr>
          <w:p w14:paraId="3504DFE4" w14:textId="77777777" w:rsidR="00107D42" w:rsidRPr="007D420E" w:rsidRDefault="00107D42" w:rsidP="00113C79">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170E086B" w14:textId="77777777" w:rsidR="00107D42" w:rsidRPr="007D420E" w:rsidRDefault="00107D42" w:rsidP="00113C79">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1065BB81"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0.2</w:t>
            </w:r>
          </w:p>
        </w:tc>
      </w:tr>
      <w:tr w:rsidR="00107D42" w:rsidRPr="007D420E" w14:paraId="399154BD" w14:textId="77777777" w:rsidTr="00081456">
        <w:trPr>
          <w:trHeight w:val="399"/>
          <w:jc w:val="center"/>
        </w:trPr>
        <w:tc>
          <w:tcPr>
            <w:tcW w:w="2940" w:type="dxa"/>
            <w:tcBorders>
              <w:top w:val="nil"/>
              <w:left w:val="nil"/>
              <w:bottom w:val="nil"/>
              <w:right w:val="nil"/>
            </w:tcBorders>
            <w:vAlign w:val="center"/>
            <w:hideMark/>
          </w:tcPr>
          <w:p w14:paraId="365D1BF8" w14:textId="77777777" w:rsidR="00107D42" w:rsidRPr="007D420E" w:rsidRDefault="00107D42" w:rsidP="00113C79">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Yes</w:t>
            </w:r>
          </w:p>
        </w:tc>
        <w:tc>
          <w:tcPr>
            <w:tcW w:w="1940" w:type="dxa"/>
            <w:tcBorders>
              <w:top w:val="nil"/>
              <w:left w:val="nil"/>
              <w:bottom w:val="nil"/>
              <w:right w:val="nil"/>
            </w:tcBorders>
            <w:noWrap/>
            <w:vAlign w:val="center"/>
            <w:hideMark/>
          </w:tcPr>
          <w:p w14:paraId="2D06C7FF"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0 (0%)</w:t>
            </w:r>
          </w:p>
        </w:tc>
        <w:tc>
          <w:tcPr>
            <w:tcW w:w="1940" w:type="dxa"/>
            <w:tcBorders>
              <w:top w:val="nil"/>
              <w:left w:val="nil"/>
              <w:bottom w:val="nil"/>
              <w:right w:val="nil"/>
            </w:tcBorders>
            <w:noWrap/>
            <w:vAlign w:val="center"/>
            <w:hideMark/>
          </w:tcPr>
          <w:p w14:paraId="78333F60"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val="en-US" w:eastAsia="en-IN"/>
                <w14:ligatures w14:val="none"/>
              </w:rPr>
              <w:t>3 (30)%)</w:t>
            </w:r>
          </w:p>
        </w:tc>
        <w:tc>
          <w:tcPr>
            <w:tcW w:w="1580" w:type="dxa"/>
            <w:tcBorders>
              <w:top w:val="nil"/>
              <w:left w:val="nil"/>
              <w:bottom w:val="nil"/>
              <w:right w:val="nil"/>
            </w:tcBorders>
            <w:noWrap/>
            <w:vAlign w:val="center"/>
            <w:hideMark/>
          </w:tcPr>
          <w:p w14:paraId="6113397D"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p>
        </w:tc>
      </w:tr>
      <w:tr w:rsidR="00107D42" w:rsidRPr="007D420E" w14:paraId="2AD1493C" w14:textId="77777777" w:rsidTr="00081456">
        <w:trPr>
          <w:trHeight w:val="399"/>
          <w:jc w:val="center"/>
        </w:trPr>
        <w:tc>
          <w:tcPr>
            <w:tcW w:w="2940" w:type="dxa"/>
            <w:tcBorders>
              <w:top w:val="nil"/>
              <w:left w:val="nil"/>
              <w:bottom w:val="single" w:sz="4" w:space="0" w:color="auto"/>
              <w:right w:val="nil"/>
            </w:tcBorders>
            <w:vAlign w:val="center"/>
            <w:hideMark/>
          </w:tcPr>
          <w:p w14:paraId="176CB8D2" w14:textId="77777777" w:rsidR="00107D42" w:rsidRPr="007D420E" w:rsidRDefault="00107D42" w:rsidP="00113C79">
            <w:pPr>
              <w:spacing w:after="0" w:line="240" w:lineRule="auto"/>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xml:space="preserve">    No</w:t>
            </w:r>
          </w:p>
        </w:tc>
        <w:tc>
          <w:tcPr>
            <w:tcW w:w="1940" w:type="dxa"/>
            <w:tcBorders>
              <w:top w:val="nil"/>
              <w:left w:val="nil"/>
              <w:bottom w:val="single" w:sz="4" w:space="0" w:color="auto"/>
              <w:right w:val="nil"/>
            </w:tcBorders>
            <w:noWrap/>
            <w:vAlign w:val="center"/>
            <w:hideMark/>
          </w:tcPr>
          <w:p w14:paraId="40FB01D1"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6 (100%)</w:t>
            </w:r>
          </w:p>
        </w:tc>
        <w:tc>
          <w:tcPr>
            <w:tcW w:w="1940" w:type="dxa"/>
            <w:tcBorders>
              <w:top w:val="nil"/>
              <w:left w:val="nil"/>
              <w:bottom w:val="single" w:sz="4" w:space="0" w:color="auto"/>
              <w:right w:val="nil"/>
            </w:tcBorders>
            <w:noWrap/>
            <w:vAlign w:val="center"/>
            <w:hideMark/>
          </w:tcPr>
          <w:p w14:paraId="78818B3C"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7 (70%)</w:t>
            </w:r>
          </w:p>
        </w:tc>
        <w:tc>
          <w:tcPr>
            <w:tcW w:w="1580" w:type="dxa"/>
            <w:tcBorders>
              <w:top w:val="nil"/>
              <w:left w:val="nil"/>
              <w:bottom w:val="single" w:sz="4" w:space="0" w:color="auto"/>
              <w:right w:val="nil"/>
            </w:tcBorders>
            <w:noWrap/>
            <w:vAlign w:val="center"/>
            <w:hideMark/>
          </w:tcPr>
          <w:p w14:paraId="1CC7749C" w14:textId="77777777" w:rsidR="00107D42" w:rsidRPr="007D420E" w:rsidRDefault="00107D42" w:rsidP="00113C79">
            <w:pPr>
              <w:spacing w:after="0" w:line="240" w:lineRule="auto"/>
              <w:jc w:val="center"/>
              <w:rPr>
                <w:rFonts w:eastAsia="Times New Roman" w:cs="Times New Roman"/>
                <w:color w:val="000000"/>
                <w:kern w:val="0"/>
                <w:lang w:eastAsia="en-IN"/>
                <w14:ligatures w14:val="none"/>
              </w:rPr>
            </w:pPr>
            <w:r w:rsidRPr="007D420E">
              <w:rPr>
                <w:rFonts w:eastAsia="Times New Roman" w:cs="Times New Roman"/>
                <w:color w:val="000000"/>
                <w:kern w:val="0"/>
                <w:lang w:eastAsia="en-IN"/>
                <w14:ligatures w14:val="none"/>
              </w:rPr>
              <w:t> </w:t>
            </w:r>
          </w:p>
        </w:tc>
      </w:tr>
      <w:tr w:rsidR="00107D42" w:rsidRPr="007D420E" w14:paraId="439DFFC8" w14:textId="77777777" w:rsidTr="00081456">
        <w:trPr>
          <w:trHeight w:val="312"/>
          <w:jc w:val="center"/>
        </w:trPr>
        <w:tc>
          <w:tcPr>
            <w:tcW w:w="8400" w:type="dxa"/>
            <w:gridSpan w:val="4"/>
            <w:tcBorders>
              <w:top w:val="nil"/>
              <w:left w:val="nil"/>
              <w:bottom w:val="nil"/>
              <w:right w:val="nil"/>
            </w:tcBorders>
            <w:hideMark/>
          </w:tcPr>
          <w:p w14:paraId="39F33DFE" w14:textId="77777777" w:rsidR="00107D42" w:rsidRPr="007D420E" w:rsidRDefault="00107D42" w:rsidP="00113C79">
            <w:pPr>
              <w:spacing w:after="0" w:line="240" w:lineRule="auto"/>
              <w:rPr>
                <w:rFonts w:eastAsia="Times New Roman" w:cs="Times New Roman"/>
                <w:i/>
                <w:iCs/>
                <w:color w:val="000000"/>
                <w:kern w:val="0"/>
                <w:lang w:eastAsia="en-IN"/>
                <w14:ligatures w14:val="none"/>
              </w:rPr>
            </w:pPr>
            <w:r w:rsidRPr="007D420E">
              <w:rPr>
                <w:rFonts w:eastAsia="Times New Roman" w:cs="Times New Roman"/>
                <w:i/>
                <w:iCs/>
                <w:color w:val="000000"/>
                <w:kern w:val="0"/>
                <w:lang w:eastAsia="en-IN"/>
                <w14:ligatures w14:val="none"/>
              </w:rPr>
              <w:t>Note.</w:t>
            </w:r>
            <w:r w:rsidRPr="007D420E">
              <w:rPr>
                <w:rFonts w:eastAsia="Times New Roman" w:cs="Times New Roman"/>
                <w:color w:val="000000"/>
                <w:kern w:val="0"/>
                <w:lang w:eastAsia="en-IN"/>
                <w14:ligatures w14:val="none"/>
              </w:rPr>
              <w:t xml:space="preserve"> Values are presented as n (%).</w:t>
            </w:r>
          </w:p>
        </w:tc>
      </w:tr>
    </w:tbl>
    <w:p w14:paraId="1F6A7293" w14:textId="77777777" w:rsidR="00107D42" w:rsidRDefault="00107D42" w:rsidP="00081456"/>
    <w:p w14:paraId="51BA3FDA" w14:textId="77777777" w:rsidR="00107D42" w:rsidRDefault="00107D42" w:rsidP="00081456"/>
    <w:p w14:paraId="71306EDA" w14:textId="77777777" w:rsidR="00107D42" w:rsidRDefault="00107D42" w:rsidP="00081456"/>
    <w:p w14:paraId="6A19872C" w14:textId="77777777" w:rsidR="00107D42" w:rsidRDefault="00107D42" w:rsidP="00081456">
      <w:r w:rsidRPr="00D363B5">
        <w:rPr>
          <w:b/>
          <w:bCs/>
          <w:i/>
          <w:iCs/>
          <w:u w:val="single"/>
        </w:rPr>
        <w:t>Interpretation</w:t>
      </w:r>
      <w:r>
        <w:t>:</w:t>
      </w:r>
    </w:p>
    <w:p w14:paraId="70638510" w14:textId="77777777" w:rsidR="00107D42" w:rsidRPr="00081456" w:rsidRDefault="00107D42" w:rsidP="00081456">
      <w:r>
        <w:t>None of the participants in intervention group required readmission for SSI, but around 1/3</w:t>
      </w:r>
      <w:r w:rsidRPr="00081456">
        <w:rPr>
          <w:vertAlign w:val="superscript"/>
        </w:rPr>
        <w:t>rd</w:t>
      </w:r>
      <w:r>
        <w:t xml:space="preserve"> of the participants in control group required readmission. But this effect is statistically non-significant and should be interpretated with caution due to low frequencies observed for SSI.</w:t>
      </w:r>
    </w:p>
    <w:p w14:paraId="798D3C0B" w14:textId="77777777" w:rsidR="00D71897" w:rsidRDefault="00D71897" w:rsidP="0033651D"/>
    <w:p w14:paraId="239DEC16" w14:textId="5A3D14A0" w:rsidR="00C70362" w:rsidRDefault="00C70362">
      <w:r>
        <w:br w:type="page"/>
      </w:r>
    </w:p>
    <w:p w14:paraId="3F0CC794" w14:textId="0972150B" w:rsidR="005840F1" w:rsidRDefault="005840F1" w:rsidP="005840F1">
      <w:pPr>
        <w:pStyle w:val="Heading3"/>
      </w:pPr>
      <w:r>
        <w:t>Respiratory distress</w:t>
      </w:r>
    </w:p>
    <w:p w14:paraId="70780E4A" w14:textId="5B85045B" w:rsidR="002C1DF9" w:rsidRDefault="002C1DF9" w:rsidP="002C1DF9">
      <w:pPr>
        <w:pStyle w:val="Caption"/>
        <w:keepNext/>
        <w:jc w:val="center"/>
      </w:pPr>
      <w:bookmarkStart w:id="102" w:name="_Toc233744348"/>
      <w:r>
        <w:t xml:space="preserve">Table </w:t>
      </w:r>
      <w:fldSimple w:instr=" SEQ Table \* ARABIC ">
        <w:r w:rsidR="00054C5E">
          <w:rPr>
            <w:noProof/>
          </w:rPr>
          <w:t>32</w:t>
        </w:r>
      </w:fldSimple>
      <w:r>
        <w:t xml:space="preserve"> </w:t>
      </w:r>
      <w:r w:rsidRPr="00C26CAA">
        <w:t xml:space="preserve">Distribution of study participants based on </w:t>
      </w:r>
      <w:proofErr w:type="spellStart"/>
      <w:r w:rsidRPr="00C26CAA">
        <w:t>rDS</w:t>
      </w:r>
      <w:proofErr w:type="spellEnd"/>
      <w:r w:rsidRPr="00C26CAA">
        <w:t xml:space="preserve"> present (n = 17</w:t>
      </w:r>
      <w:r>
        <w:t>1)</w:t>
      </w:r>
      <w:bookmarkEnd w:id="102"/>
    </w:p>
    <w:tbl>
      <w:tblPr>
        <w:tblW w:w="8400" w:type="dxa"/>
        <w:jc w:val="center"/>
        <w:tblLook w:val="04A0" w:firstRow="1" w:lastRow="0" w:firstColumn="1" w:lastColumn="0" w:noHBand="0" w:noVBand="1"/>
      </w:tblPr>
      <w:tblGrid>
        <w:gridCol w:w="2940"/>
        <w:gridCol w:w="1940"/>
        <w:gridCol w:w="1940"/>
        <w:gridCol w:w="1580"/>
      </w:tblGrid>
      <w:tr w:rsidR="005840F1" w:rsidRPr="005840F1" w14:paraId="7FDE627C" w14:textId="77777777" w:rsidTr="002C1DF9">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2B1A2249" w14:textId="77777777"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24A20D0F" w14:textId="77777777"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77DBB750" w14:textId="77777777"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4314611D" w14:textId="77777777"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p-value</w:t>
            </w:r>
          </w:p>
        </w:tc>
      </w:tr>
      <w:tr w:rsidR="005840F1" w:rsidRPr="005840F1" w14:paraId="0D373D61" w14:textId="77777777" w:rsidTr="002C1DF9">
        <w:trPr>
          <w:trHeight w:val="360"/>
          <w:jc w:val="center"/>
        </w:trPr>
        <w:tc>
          <w:tcPr>
            <w:tcW w:w="2940" w:type="dxa"/>
            <w:vMerge/>
            <w:tcBorders>
              <w:top w:val="single" w:sz="4" w:space="0" w:color="auto"/>
              <w:left w:val="nil"/>
              <w:bottom w:val="single" w:sz="4" w:space="0" w:color="000000"/>
              <w:right w:val="nil"/>
            </w:tcBorders>
            <w:vAlign w:val="center"/>
            <w:hideMark/>
          </w:tcPr>
          <w:p w14:paraId="11751DCB" w14:textId="77777777" w:rsidR="005840F1" w:rsidRPr="005840F1" w:rsidRDefault="005840F1" w:rsidP="005840F1">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5504BA34" w14:textId="12E80E16"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(n = 8</w:t>
            </w:r>
            <w:r w:rsidR="001B0252">
              <w:rPr>
                <w:rFonts w:eastAsia="Times New Roman" w:cs="Times New Roman"/>
                <w:b/>
                <w:bCs/>
                <w:color w:val="000000"/>
                <w:kern w:val="0"/>
                <w:lang w:eastAsia="en-IN"/>
                <w14:ligatures w14:val="none"/>
              </w:rPr>
              <w:t>8</w:t>
            </w:r>
            <w:r w:rsidRPr="005840F1">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31684558" w14:textId="6FD525C9" w:rsidR="005840F1" w:rsidRPr="005840F1" w:rsidRDefault="005840F1" w:rsidP="005840F1">
            <w:pPr>
              <w:spacing w:after="0" w:line="240" w:lineRule="auto"/>
              <w:jc w:val="center"/>
              <w:rPr>
                <w:rFonts w:eastAsia="Times New Roman" w:cs="Times New Roman"/>
                <w:b/>
                <w:bCs/>
                <w:color w:val="000000"/>
                <w:kern w:val="0"/>
                <w:lang w:eastAsia="en-IN"/>
                <w14:ligatures w14:val="none"/>
              </w:rPr>
            </w:pPr>
            <w:r w:rsidRPr="005840F1">
              <w:rPr>
                <w:rFonts w:eastAsia="Times New Roman" w:cs="Times New Roman"/>
                <w:b/>
                <w:bCs/>
                <w:color w:val="000000"/>
                <w:kern w:val="0"/>
                <w:lang w:eastAsia="en-IN"/>
                <w14:ligatures w14:val="none"/>
              </w:rPr>
              <w:t>(n = 8</w:t>
            </w:r>
            <w:r w:rsidR="001B0252">
              <w:rPr>
                <w:rFonts w:eastAsia="Times New Roman" w:cs="Times New Roman"/>
                <w:b/>
                <w:bCs/>
                <w:color w:val="000000"/>
                <w:kern w:val="0"/>
                <w:lang w:eastAsia="en-IN"/>
                <w14:ligatures w14:val="none"/>
              </w:rPr>
              <w:t>3</w:t>
            </w:r>
            <w:r w:rsidRPr="005840F1">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0838FC64" w14:textId="77777777" w:rsidR="005840F1" w:rsidRPr="005840F1" w:rsidRDefault="005840F1" w:rsidP="005840F1">
            <w:pPr>
              <w:spacing w:after="0" w:line="240" w:lineRule="auto"/>
              <w:rPr>
                <w:rFonts w:eastAsia="Times New Roman" w:cs="Times New Roman"/>
                <w:b/>
                <w:bCs/>
                <w:color w:val="000000"/>
                <w:kern w:val="0"/>
                <w:lang w:eastAsia="en-IN"/>
                <w14:ligatures w14:val="none"/>
              </w:rPr>
            </w:pPr>
          </w:p>
        </w:tc>
      </w:tr>
      <w:tr w:rsidR="005840F1" w:rsidRPr="005840F1" w14:paraId="0DD117C1" w14:textId="77777777" w:rsidTr="002C1DF9">
        <w:trPr>
          <w:trHeight w:val="399"/>
          <w:jc w:val="center"/>
        </w:trPr>
        <w:tc>
          <w:tcPr>
            <w:tcW w:w="2940" w:type="dxa"/>
            <w:tcBorders>
              <w:top w:val="nil"/>
              <w:left w:val="nil"/>
              <w:bottom w:val="nil"/>
              <w:right w:val="nil"/>
            </w:tcBorders>
            <w:vAlign w:val="center"/>
            <w:hideMark/>
          </w:tcPr>
          <w:p w14:paraId="1B3A7CCB" w14:textId="77777777" w:rsidR="005840F1" w:rsidRPr="00DF1772" w:rsidRDefault="005840F1" w:rsidP="005840F1">
            <w:pPr>
              <w:spacing w:after="0" w:line="240" w:lineRule="auto"/>
              <w:rPr>
                <w:rFonts w:eastAsia="Times New Roman" w:cs="Times New Roman"/>
                <w:color w:val="000000"/>
                <w:kern w:val="0"/>
                <w:lang w:eastAsia="en-IN"/>
                <w14:ligatures w14:val="none"/>
              </w:rPr>
            </w:pPr>
            <w:r w:rsidRPr="00DF1772">
              <w:rPr>
                <w:rFonts w:eastAsia="Times New Roman" w:cs="Times New Roman"/>
                <w:color w:val="000000"/>
                <w:kern w:val="0"/>
                <w:lang w:val="en-US" w:eastAsia="en-IN"/>
                <w14:ligatures w14:val="none"/>
              </w:rPr>
              <w:t>RDS present</w:t>
            </w:r>
          </w:p>
        </w:tc>
        <w:tc>
          <w:tcPr>
            <w:tcW w:w="1940" w:type="dxa"/>
            <w:tcBorders>
              <w:top w:val="nil"/>
              <w:left w:val="nil"/>
              <w:bottom w:val="nil"/>
              <w:right w:val="nil"/>
            </w:tcBorders>
            <w:noWrap/>
            <w:vAlign w:val="center"/>
            <w:hideMark/>
          </w:tcPr>
          <w:p w14:paraId="2DD24752" w14:textId="77777777" w:rsidR="005840F1" w:rsidRPr="005840F1" w:rsidRDefault="005840F1" w:rsidP="005840F1">
            <w:pPr>
              <w:spacing w:after="0" w:line="240" w:lineRule="auto"/>
              <w:jc w:val="center"/>
              <w:rPr>
                <w:rFonts w:eastAsia="Times New Roman" w:cs="Times New Roman"/>
                <w:color w:val="000000"/>
                <w:kern w:val="0"/>
                <w:lang w:eastAsia="en-IN"/>
                <w14:ligatures w14:val="none"/>
              </w:rPr>
            </w:pPr>
            <w:r w:rsidRPr="005840F1">
              <w:rPr>
                <w:rFonts w:eastAsia="Times New Roman" w:cs="Times New Roman"/>
                <w:color w:val="000000"/>
                <w:kern w:val="0"/>
                <w:lang w:val="en-US" w:eastAsia="en-IN"/>
                <w14:ligatures w14:val="none"/>
              </w:rPr>
              <w:t>5 (5.7%)</w:t>
            </w:r>
          </w:p>
        </w:tc>
        <w:tc>
          <w:tcPr>
            <w:tcW w:w="1940" w:type="dxa"/>
            <w:tcBorders>
              <w:top w:val="nil"/>
              <w:left w:val="nil"/>
              <w:bottom w:val="nil"/>
              <w:right w:val="nil"/>
            </w:tcBorders>
            <w:noWrap/>
            <w:vAlign w:val="center"/>
            <w:hideMark/>
          </w:tcPr>
          <w:p w14:paraId="7706EAE1" w14:textId="77777777" w:rsidR="005840F1" w:rsidRPr="005840F1" w:rsidRDefault="005840F1" w:rsidP="005840F1">
            <w:pPr>
              <w:spacing w:after="0" w:line="240" w:lineRule="auto"/>
              <w:jc w:val="center"/>
              <w:rPr>
                <w:rFonts w:eastAsia="Times New Roman" w:cs="Times New Roman"/>
                <w:color w:val="000000"/>
                <w:kern w:val="0"/>
                <w:lang w:eastAsia="en-IN"/>
                <w14:ligatures w14:val="none"/>
              </w:rPr>
            </w:pPr>
            <w:r w:rsidRPr="005840F1">
              <w:rPr>
                <w:rFonts w:eastAsia="Times New Roman" w:cs="Times New Roman"/>
                <w:color w:val="000000"/>
                <w:kern w:val="0"/>
                <w:lang w:val="en-US" w:eastAsia="en-IN"/>
                <w14:ligatures w14:val="none"/>
              </w:rPr>
              <w:t>4 (4.8%)</w:t>
            </w:r>
          </w:p>
        </w:tc>
        <w:tc>
          <w:tcPr>
            <w:tcW w:w="1580" w:type="dxa"/>
            <w:tcBorders>
              <w:top w:val="nil"/>
              <w:left w:val="nil"/>
              <w:bottom w:val="nil"/>
              <w:right w:val="nil"/>
            </w:tcBorders>
            <w:noWrap/>
            <w:vAlign w:val="center"/>
            <w:hideMark/>
          </w:tcPr>
          <w:p w14:paraId="5F6DAEA0" w14:textId="58F3B8E1" w:rsidR="005840F1" w:rsidRPr="005840F1" w:rsidRDefault="001B0252" w:rsidP="005840F1">
            <w:pPr>
              <w:spacing w:after="0" w:line="240" w:lineRule="auto"/>
              <w:jc w:val="center"/>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&gt;0.9</w:t>
            </w:r>
          </w:p>
        </w:tc>
      </w:tr>
      <w:tr w:rsidR="005840F1" w:rsidRPr="005840F1" w14:paraId="3195A975" w14:textId="77777777" w:rsidTr="002C1DF9">
        <w:trPr>
          <w:trHeight w:val="399"/>
          <w:jc w:val="center"/>
        </w:trPr>
        <w:tc>
          <w:tcPr>
            <w:tcW w:w="2940" w:type="dxa"/>
            <w:tcBorders>
              <w:top w:val="nil"/>
              <w:left w:val="nil"/>
              <w:bottom w:val="single" w:sz="4" w:space="0" w:color="auto"/>
              <w:right w:val="nil"/>
            </w:tcBorders>
            <w:vAlign w:val="center"/>
            <w:hideMark/>
          </w:tcPr>
          <w:p w14:paraId="2989029C" w14:textId="77777777" w:rsidR="005840F1" w:rsidRPr="005840F1" w:rsidRDefault="005840F1" w:rsidP="005840F1">
            <w:pPr>
              <w:spacing w:after="0" w:line="240" w:lineRule="auto"/>
              <w:rPr>
                <w:rFonts w:eastAsia="Times New Roman" w:cs="Times New Roman"/>
                <w:color w:val="000000"/>
                <w:kern w:val="0"/>
                <w:lang w:eastAsia="en-IN"/>
                <w14:ligatures w14:val="none"/>
              </w:rPr>
            </w:pPr>
            <w:r w:rsidRPr="005840F1">
              <w:rPr>
                <w:rFonts w:eastAsia="Times New Roman" w:cs="Times New Roman"/>
                <w:color w:val="000000"/>
                <w:kern w:val="0"/>
                <w:lang w:val="en-US" w:eastAsia="en-IN"/>
                <w14:ligatures w14:val="none"/>
              </w:rPr>
              <w:t>RDS absent</w:t>
            </w:r>
          </w:p>
        </w:tc>
        <w:tc>
          <w:tcPr>
            <w:tcW w:w="1940" w:type="dxa"/>
            <w:tcBorders>
              <w:top w:val="nil"/>
              <w:left w:val="nil"/>
              <w:bottom w:val="single" w:sz="4" w:space="0" w:color="auto"/>
              <w:right w:val="nil"/>
            </w:tcBorders>
            <w:noWrap/>
            <w:vAlign w:val="center"/>
            <w:hideMark/>
          </w:tcPr>
          <w:p w14:paraId="0835D6B1" w14:textId="77777777" w:rsidR="005840F1" w:rsidRPr="005840F1" w:rsidRDefault="005840F1" w:rsidP="005840F1">
            <w:pPr>
              <w:spacing w:after="0" w:line="240" w:lineRule="auto"/>
              <w:jc w:val="center"/>
              <w:rPr>
                <w:rFonts w:eastAsia="Times New Roman" w:cs="Times New Roman"/>
                <w:color w:val="000000"/>
                <w:kern w:val="0"/>
                <w:lang w:eastAsia="en-IN"/>
                <w14:ligatures w14:val="none"/>
              </w:rPr>
            </w:pPr>
            <w:r w:rsidRPr="005840F1">
              <w:rPr>
                <w:rFonts w:eastAsia="Times New Roman" w:cs="Times New Roman"/>
                <w:color w:val="000000"/>
                <w:kern w:val="0"/>
                <w:lang w:val="en-US" w:eastAsia="en-IN"/>
                <w14:ligatures w14:val="none"/>
              </w:rPr>
              <w:t>83 (94.3%)</w:t>
            </w:r>
          </w:p>
        </w:tc>
        <w:tc>
          <w:tcPr>
            <w:tcW w:w="1940" w:type="dxa"/>
            <w:tcBorders>
              <w:top w:val="nil"/>
              <w:left w:val="nil"/>
              <w:bottom w:val="single" w:sz="4" w:space="0" w:color="auto"/>
              <w:right w:val="nil"/>
            </w:tcBorders>
            <w:noWrap/>
            <w:vAlign w:val="center"/>
            <w:hideMark/>
          </w:tcPr>
          <w:p w14:paraId="147A0ABD" w14:textId="77777777" w:rsidR="005840F1" w:rsidRPr="005840F1" w:rsidRDefault="005840F1" w:rsidP="005840F1">
            <w:pPr>
              <w:spacing w:after="0" w:line="240" w:lineRule="auto"/>
              <w:jc w:val="center"/>
              <w:rPr>
                <w:rFonts w:eastAsia="Times New Roman" w:cs="Times New Roman"/>
                <w:color w:val="000000"/>
                <w:kern w:val="0"/>
                <w:lang w:eastAsia="en-IN"/>
                <w14:ligatures w14:val="none"/>
              </w:rPr>
            </w:pPr>
            <w:r w:rsidRPr="005840F1">
              <w:rPr>
                <w:rFonts w:eastAsia="Times New Roman" w:cs="Times New Roman"/>
                <w:color w:val="000000"/>
                <w:kern w:val="0"/>
                <w:lang w:val="en-US" w:eastAsia="en-IN"/>
                <w14:ligatures w14:val="none"/>
              </w:rPr>
              <w:t>79 (95.2%)</w:t>
            </w:r>
          </w:p>
        </w:tc>
        <w:tc>
          <w:tcPr>
            <w:tcW w:w="1580" w:type="dxa"/>
            <w:tcBorders>
              <w:top w:val="nil"/>
              <w:left w:val="nil"/>
              <w:bottom w:val="single" w:sz="4" w:space="0" w:color="auto"/>
              <w:right w:val="nil"/>
            </w:tcBorders>
            <w:noWrap/>
            <w:vAlign w:val="center"/>
            <w:hideMark/>
          </w:tcPr>
          <w:p w14:paraId="28FA9E3F" w14:textId="77777777" w:rsidR="005840F1" w:rsidRPr="005840F1" w:rsidRDefault="005840F1" w:rsidP="005840F1">
            <w:pPr>
              <w:spacing w:after="0" w:line="240" w:lineRule="auto"/>
              <w:jc w:val="center"/>
              <w:rPr>
                <w:rFonts w:eastAsia="Times New Roman" w:cs="Times New Roman"/>
                <w:color w:val="000000"/>
                <w:kern w:val="0"/>
                <w:lang w:eastAsia="en-IN"/>
                <w14:ligatures w14:val="none"/>
              </w:rPr>
            </w:pPr>
            <w:r w:rsidRPr="005840F1">
              <w:rPr>
                <w:rFonts w:eastAsia="Times New Roman" w:cs="Times New Roman"/>
                <w:color w:val="000000"/>
                <w:kern w:val="0"/>
                <w:lang w:eastAsia="en-IN"/>
                <w14:ligatures w14:val="none"/>
              </w:rPr>
              <w:t> </w:t>
            </w:r>
          </w:p>
        </w:tc>
      </w:tr>
      <w:tr w:rsidR="005840F1" w:rsidRPr="005840F1" w14:paraId="7BED8184" w14:textId="77777777" w:rsidTr="002C1DF9">
        <w:trPr>
          <w:trHeight w:val="312"/>
          <w:jc w:val="center"/>
        </w:trPr>
        <w:tc>
          <w:tcPr>
            <w:tcW w:w="8400" w:type="dxa"/>
            <w:gridSpan w:val="4"/>
            <w:tcBorders>
              <w:top w:val="nil"/>
              <w:left w:val="nil"/>
              <w:bottom w:val="nil"/>
              <w:right w:val="nil"/>
            </w:tcBorders>
            <w:hideMark/>
          </w:tcPr>
          <w:p w14:paraId="5592CDC9" w14:textId="77777777" w:rsidR="005840F1" w:rsidRPr="005840F1" w:rsidRDefault="005840F1" w:rsidP="005840F1">
            <w:pPr>
              <w:spacing w:after="0" w:line="240" w:lineRule="auto"/>
              <w:rPr>
                <w:rFonts w:eastAsia="Times New Roman" w:cs="Times New Roman"/>
                <w:i/>
                <w:iCs/>
                <w:color w:val="000000"/>
                <w:kern w:val="0"/>
                <w:lang w:eastAsia="en-IN"/>
                <w14:ligatures w14:val="none"/>
              </w:rPr>
            </w:pPr>
            <w:r w:rsidRPr="005840F1">
              <w:rPr>
                <w:rFonts w:eastAsia="Times New Roman" w:cs="Times New Roman"/>
                <w:i/>
                <w:iCs/>
                <w:color w:val="000000"/>
                <w:kern w:val="0"/>
                <w:lang w:eastAsia="en-IN"/>
                <w14:ligatures w14:val="none"/>
              </w:rPr>
              <w:t>Note.</w:t>
            </w:r>
            <w:r w:rsidRPr="005840F1">
              <w:rPr>
                <w:rFonts w:eastAsia="Times New Roman" w:cs="Times New Roman"/>
                <w:color w:val="000000"/>
                <w:kern w:val="0"/>
                <w:lang w:eastAsia="en-IN"/>
                <w14:ligatures w14:val="none"/>
              </w:rPr>
              <w:t xml:space="preserve"> Values are presented as n (%).</w:t>
            </w:r>
          </w:p>
        </w:tc>
      </w:tr>
    </w:tbl>
    <w:p w14:paraId="627EA485" w14:textId="77777777" w:rsidR="005840F1" w:rsidRDefault="005840F1"/>
    <w:p w14:paraId="41E49E74" w14:textId="77777777" w:rsidR="00BE0B29" w:rsidRDefault="00BE0B29"/>
    <w:p w14:paraId="06218F66" w14:textId="77777777" w:rsidR="002C1DF9" w:rsidRDefault="002C1DF9"/>
    <w:p w14:paraId="5AE1D729" w14:textId="77777777" w:rsidR="00BE0B29" w:rsidRDefault="00BE0B29"/>
    <w:p w14:paraId="0A4CCC20" w14:textId="0A177C9B" w:rsidR="00DB5753" w:rsidRDefault="00DB5753" w:rsidP="00DB5753">
      <w:pPr>
        <w:keepNext/>
      </w:pPr>
      <w:r>
        <w:rPr>
          <w:noProof/>
        </w:rPr>
        <w:drawing>
          <wp:inline distT="0" distB="0" distL="0" distR="0" wp14:anchorId="42140493" wp14:editId="3AF1F28A">
            <wp:extent cx="5688000" cy="3060000"/>
            <wp:effectExtent l="0" t="0" r="8255" b="7620"/>
            <wp:docPr id="1840174563" name="Chart 1">
              <a:extLst xmlns:a="http://schemas.openxmlformats.org/drawingml/2006/main">
                <a:ext uri="{FF2B5EF4-FFF2-40B4-BE49-F238E27FC236}">
                  <a16:creationId xmlns:a16="http://schemas.microsoft.com/office/drawing/2014/main" id="{D3DB86BD-9A19-8DB1-6C47-6E494C004B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ECEED65" w14:textId="020497B7" w:rsidR="00DB5753" w:rsidRDefault="00DB5753" w:rsidP="00DB5753">
      <w:pPr>
        <w:pStyle w:val="Caption"/>
      </w:pPr>
      <w:bookmarkStart w:id="103" w:name="_Toc233744380"/>
      <w:r>
        <w:t xml:space="preserve">Figure </w:t>
      </w:r>
      <w:fldSimple w:instr=" SEQ Figure \* ARABIC ">
        <w:r w:rsidR="008B2D72">
          <w:rPr>
            <w:noProof/>
          </w:rPr>
          <w:t>30</w:t>
        </w:r>
      </w:fldSimple>
      <w:r>
        <w:t xml:space="preserve"> </w:t>
      </w:r>
      <w:r w:rsidRPr="00AC124E">
        <w:t>Bar plot depicting distribution of study participants based on note. values are presented as n (%). (n = 17</w:t>
      </w:r>
      <w:r>
        <w:t>1</w:t>
      </w:r>
      <w:r w:rsidRPr="00AC124E">
        <w:t>)</w:t>
      </w:r>
      <w:bookmarkEnd w:id="103"/>
    </w:p>
    <w:p w14:paraId="47705DB0" w14:textId="77777777" w:rsidR="00BE0B29" w:rsidRDefault="00BE0B29" w:rsidP="00BE0B29"/>
    <w:p w14:paraId="04744A3B" w14:textId="77777777" w:rsidR="002C1DF9" w:rsidRDefault="002C1DF9" w:rsidP="00BE0B29"/>
    <w:p w14:paraId="35F306DC" w14:textId="77777777" w:rsidR="002C1DF9" w:rsidRDefault="002C1DF9" w:rsidP="00BE0B29"/>
    <w:p w14:paraId="3835AFD0" w14:textId="3D28C4A0" w:rsidR="00BE0B29" w:rsidRDefault="00BE0B29" w:rsidP="00BE0B29">
      <w:pPr>
        <w:rPr>
          <w:b/>
          <w:bCs/>
          <w:i/>
          <w:iCs/>
          <w:u w:val="single"/>
        </w:rPr>
      </w:pPr>
      <w:r w:rsidRPr="00BE0B29">
        <w:rPr>
          <w:b/>
          <w:bCs/>
          <w:i/>
          <w:iCs/>
          <w:u w:val="single"/>
        </w:rPr>
        <w:t>Interpretation</w:t>
      </w:r>
    </w:p>
    <w:p w14:paraId="014F770C" w14:textId="315A18BE" w:rsidR="002C1DF9" w:rsidRDefault="00187150" w:rsidP="002C1DF9">
      <w:r>
        <w:t>Both group had equal frequency of respiratory distress syndrome and is not associated with intervention or control regimen.</w:t>
      </w:r>
      <w:r w:rsidR="002C1DF9">
        <w:br w:type="page"/>
      </w:r>
    </w:p>
    <w:p w14:paraId="64637D48" w14:textId="19E899C4" w:rsidR="00187150" w:rsidRDefault="002C1DF9" w:rsidP="002C1DF9">
      <w:pPr>
        <w:pStyle w:val="Heading3"/>
      </w:pPr>
      <w:r>
        <w:t>Neonatal sepsis</w:t>
      </w:r>
    </w:p>
    <w:p w14:paraId="5E74458C" w14:textId="31CD7D7E" w:rsidR="002C1DF9" w:rsidRDefault="002C1DF9" w:rsidP="002C1DF9">
      <w:pPr>
        <w:pStyle w:val="Caption"/>
        <w:keepNext/>
        <w:jc w:val="center"/>
      </w:pPr>
      <w:bookmarkStart w:id="104" w:name="_Toc233744349"/>
      <w:r>
        <w:t xml:space="preserve">Table </w:t>
      </w:r>
      <w:fldSimple w:instr=" SEQ Table \* ARABIC ">
        <w:r w:rsidR="00054C5E">
          <w:rPr>
            <w:noProof/>
          </w:rPr>
          <w:t>33</w:t>
        </w:r>
      </w:fldSimple>
      <w:r>
        <w:t xml:space="preserve"> </w:t>
      </w:r>
      <w:r w:rsidRPr="00162508">
        <w:t>Distribution of study participants based on neonatal sepsis (n = 171)</w:t>
      </w:r>
      <w:bookmarkEnd w:id="104"/>
    </w:p>
    <w:tbl>
      <w:tblPr>
        <w:tblW w:w="8400" w:type="dxa"/>
        <w:jc w:val="center"/>
        <w:tblLook w:val="04A0" w:firstRow="1" w:lastRow="0" w:firstColumn="1" w:lastColumn="0" w:noHBand="0" w:noVBand="1"/>
      </w:tblPr>
      <w:tblGrid>
        <w:gridCol w:w="2940"/>
        <w:gridCol w:w="1940"/>
        <w:gridCol w:w="1940"/>
        <w:gridCol w:w="1580"/>
      </w:tblGrid>
      <w:tr w:rsidR="002C1DF9" w:rsidRPr="002C1DF9" w14:paraId="64B77535" w14:textId="77777777" w:rsidTr="002C1DF9">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2D611FB5"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020A38B4"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5D2DF71E"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476E120E"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p-value</w:t>
            </w:r>
          </w:p>
        </w:tc>
      </w:tr>
      <w:tr w:rsidR="002C1DF9" w:rsidRPr="002C1DF9" w14:paraId="2C7690D6" w14:textId="77777777" w:rsidTr="002C1DF9">
        <w:trPr>
          <w:trHeight w:val="360"/>
          <w:jc w:val="center"/>
        </w:trPr>
        <w:tc>
          <w:tcPr>
            <w:tcW w:w="2940" w:type="dxa"/>
            <w:vMerge/>
            <w:tcBorders>
              <w:top w:val="single" w:sz="4" w:space="0" w:color="auto"/>
              <w:left w:val="nil"/>
              <w:bottom w:val="single" w:sz="4" w:space="0" w:color="000000"/>
              <w:right w:val="nil"/>
            </w:tcBorders>
            <w:vAlign w:val="center"/>
            <w:hideMark/>
          </w:tcPr>
          <w:p w14:paraId="6D184F16" w14:textId="77777777" w:rsidR="002C1DF9" w:rsidRPr="002C1DF9" w:rsidRDefault="002C1DF9" w:rsidP="002C1DF9">
            <w:pPr>
              <w:spacing w:after="0" w:line="240" w:lineRule="auto"/>
              <w:rPr>
                <w:rFonts w:eastAsia="Times New Roman" w:cs="Times New Roman"/>
                <w:b/>
                <w:bCs/>
                <w:i/>
                <w:iCs/>
                <w:color w:val="000000"/>
                <w:kern w:val="0"/>
                <w:lang w:eastAsia="en-IN"/>
                <w14:ligatures w14:val="none"/>
              </w:rPr>
            </w:pPr>
          </w:p>
        </w:tc>
        <w:tc>
          <w:tcPr>
            <w:tcW w:w="1940" w:type="dxa"/>
            <w:tcBorders>
              <w:top w:val="nil"/>
              <w:left w:val="nil"/>
              <w:bottom w:val="single" w:sz="4" w:space="0" w:color="auto"/>
              <w:right w:val="nil"/>
            </w:tcBorders>
            <w:vAlign w:val="center"/>
            <w:hideMark/>
          </w:tcPr>
          <w:p w14:paraId="589F0137"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(n = 89)</w:t>
            </w:r>
          </w:p>
        </w:tc>
        <w:tc>
          <w:tcPr>
            <w:tcW w:w="1940" w:type="dxa"/>
            <w:tcBorders>
              <w:top w:val="nil"/>
              <w:left w:val="nil"/>
              <w:bottom w:val="single" w:sz="4" w:space="0" w:color="auto"/>
              <w:right w:val="nil"/>
            </w:tcBorders>
            <w:vAlign w:val="center"/>
            <w:hideMark/>
          </w:tcPr>
          <w:p w14:paraId="66FE8F7E" w14:textId="77777777" w:rsidR="002C1DF9" w:rsidRPr="002C1DF9" w:rsidRDefault="002C1DF9" w:rsidP="002C1DF9">
            <w:pPr>
              <w:spacing w:after="0" w:line="240" w:lineRule="auto"/>
              <w:jc w:val="center"/>
              <w:rPr>
                <w:rFonts w:eastAsia="Times New Roman" w:cs="Times New Roman"/>
                <w:b/>
                <w:bCs/>
                <w:i/>
                <w:iCs/>
                <w:color w:val="000000"/>
                <w:kern w:val="0"/>
                <w:lang w:eastAsia="en-IN"/>
                <w14:ligatures w14:val="none"/>
              </w:rPr>
            </w:pPr>
            <w:r w:rsidRPr="002C1DF9">
              <w:rPr>
                <w:rFonts w:eastAsia="Times New Roman" w:cs="Times New Roman"/>
                <w:b/>
                <w:bCs/>
                <w:i/>
                <w:iCs/>
                <w:color w:val="000000"/>
                <w:kern w:val="0"/>
                <w:lang w:eastAsia="en-IN"/>
                <w14:ligatures w14:val="none"/>
              </w:rPr>
              <w:t>(n = 89)</w:t>
            </w:r>
          </w:p>
        </w:tc>
        <w:tc>
          <w:tcPr>
            <w:tcW w:w="1580" w:type="dxa"/>
            <w:vMerge/>
            <w:tcBorders>
              <w:top w:val="single" w:sz="4" w:space="0" w:color="auto"/>
              <w:left w:val="nil"/>
              <w:bottom w:val="single" w:sz="4" w:space="0" w:color="000000"/>
              <w:right w:val="nil"/>
            </w:tcBorders>
            <w:vAlign w:val="center"/>
            <w:hideMark/>
          </w:tcPr>
          <w:p w14:paraId="4ED3BFEC" w14:textId="77777777" w:rsidR="002C1DF9" w:rsidRPr="002C1DF9" w:rsidRDefault="002C1DF9" w:rsidP="002C1DF9">
            <w:pPr>
              <w:spacing w:after="0" w:line="240" w:lineRule="auto"/>
              <w:rPr>
                <w:rFonts w:eastAsia="Times New Roman" w:cs="Times New Roman"/>
                <w:b/>
                <w:bCs/>
                <w:i/>
                <w:iCs/>
                <w:color w:val="000000"/>
                <w:kern w:val="0"/>
                <w:lang w:eastAsia="en-IN"/>
                <w14:ligatures w14:val="none"/>
              </w:rPr>
            </w:pPr>
          </w:p>
        </w:tc>
      </w:tr>
      <w:tr w:rsidR="002C1DF9" w:rsidRPr="002C1DF9" w14:paraId="3FA92043" w14:textId="77777777" w:rsidTr="002C1DF9">
        <w:trPr>
          <w:trHeight w:val="399"/>
          <w:jc w:val="center"/>
        </w:trPr>
        <w:tc>
          <w:tcPr>
            <w:tcW w:w="2940" w:type="dxa"/>
            <w:tcBorders>
              <w:top w:val="nil"/>
              <w:left w:val="nil"/>
              <w:bottom w:val="nil"/>
              <w:right w:val="nil"/>
            </w:tcBorders>
            <w:vAlign w:val="center"/>
            <w:hideMark/>
          </w:tcPr>
          <w:p w14:paraId="5B9F1BE3" w14:textId="77777777" w:rsidR="002C1DF9" w:rsidRPr="002C1DF9" w:rsidRDefault="002C1DF9" w:rsidP="002C1DF9">
            <w:pPr>
              <w:spacing w:after="0" w:line="240" w:lineRule="auto"/>
              <w:rPr>
                <w:rFonts w:eastAsia="Times New Roman" w:cs="Times New Roman"/>
                <w:b/>
                <w:bCs/>
                <w:color w:val="000000"/>
                <w:kern w:val="0"/>
                <w:lang w:eastAsia="en-IN"/>
                <w14:ligatures w14:val="none"/>
              </w:rPr>
            </w:pPr>
            <w:r w:rsidRPr="002C1DF9">
              <w:rPr>
                <w:rFonts w:eastAsia="Times New Roman" w:cs="Times New Roman"/>
                <w:b/>
                <w:bCs/>
                <w:color w:val="000000"/>
                <w:kern w:val="0"/>
                <w:lang w:eastAsia="en-IN"/>
                <w14:ligatures w14:val="none"/>
              </w:rPr>
              <w:t>Neonatal sepsis</w:t>
            </w:r>
          </w:p>
        </w:tc>
        <w:tc>
          <w:tcPr>
            <w:tcW w:w="1940" w:type="dxa"/>
            <w:tcBorders>
              <w:top w:val="nil"/>
              <w:left w:val="nil"/>
              <w:bottom w:val="nil"/>
              <w:right w:val="nil"/>
            </w:tcBorders>
            <w:noWrap/>
            <w:vAlign w:val="center"/>
            <w:hideMark/>
          </w:tcPr>
          <w:p w14:paraId="01FDAB82" w14:textId="77777777" w:rsidR="002C1DF9" w:rsidRPr="002C1DF9" w:rsidRDefault="002C1DF9" w:rsidP="002C1DF9">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7BA95E1C" w14:textId="77777777" w:rsidR="002C1DF9" w:rsidRPr="002C1DF9" w:rsidRDefault="002C1DF9" w:rsidP="002C1DF9">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2B8C47BE"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eastAsia="en-IN"/>
                <w14:ligatures w14:val="none"/>
              </w:rPr>
              <w:t>&gt;0.9</w:t>
            </w:r>
          </w:p>
        </w:tc>
      </w:tr>
      <w:tr w:rsidR="002C1DF9" w:rsidRPr="002C1DF9" w14:paraId="74D9439B" w14:textId="77777777" w:rsidTr="002C1DF9">
        <w:trPr>
          <w:trHeight w:val="399"/>
          <w:jc w:val="center"/>
        </w:trPr>
        <w:tc>
          <w:tcPr>
            <w:tcW w:w="2940" w:type="dxa"/>
            <w:tcBorders>
              <w:top w:val="nil"/>
              <w:left w:val="nil"/>
              <w:bottom w:val="nil"/>
              <w:right w:val="nil"/>
            </w:tcBorders>
            <w:vAlign w:val="center"/>
            <w:hideMark/>
          </w:tcPr>
          <w:p w14:paraId="564774D1" w14:textId="77777777" w:rsidR="002C1DF9" w:rsidRPr="002C1DF9" w:rsidRDefault="002C1DF9" w:rsidP="002C1DF9">
            <w:pPr>
              <w:spacing w:after="0" w:line="240" w:lineRule="auto"/>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 xml:space="preserve"> Present</w:t>
            </w:r>
          </w:p>
        </w:tc>
        <w:tc>
          <w:tcPr>
            <w:tcW w:w="1940" w:type="dxa"/>
            <w:tcBorders>
              <w:top w:val="nil"/>
              <w:left w:val="nil"/>
              <w:bottom w:val="nil"/>
              <w:right w:val="nil"/>
            </w:tcBorders>
            <w:noWrap/>
            <w:vAlign w:val="center"/>
            <w:hideMark/>
          </w:tcPr>
          <w:p w14:paraId="0E5964E6"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2 (2.3%)</w:t>
            </w:r>
          </w:p>
        </w:tc>
        <w:tc>
          <w:tcPr>
            <w:tcW w:w="1940" w:type="dxa"/>
            <w:tcBorders>
              <w:top w:val="nil"/>
              <w:left w:val="nil"/>
              <w:bottom w:val="nil"/>
              <w:right w:val="nil"/>
            </w:tcBorders>
            <w:noWrap/>
            <w:vAlign w:val="center"/>
            <w:hideMark/>
          </w:tcPr>
          <w:p w14:paraId="16807F68"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3 (3.6%)</w:t>
            </w:r>
          </w:p>
        </w:tc>
        <w:tc>
          <w:tcPr>
            <w:tcW w:w="1580" w:type="dxa"/>
            <w:tcBorders>
              <w:top w:val="nil"/>
              <w:left w:val="nil"/>
              <w:bottom w:val="nil"/>
              <w:right w:val="nil"/>
            </w:tcBorders>
            <w:noWrap/>
            <w:vAlign w:val="center"/>
            <w:hideMark/>
          </w:tcPr>
          <w:p w14:paraId="5AA486EE"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p>
        </w:tc>
      </w:tr>
      <w:tr w:rsidR="002C1DF9" w:rsidRPr="002C1DF9" w14:paraId="2048C1E2" w14:textId="77777777" w:rsidTr="002C1DF9">
        <w:trPr>
          <w:trHeight w:val="399"/>
          <w:jc w:val="center"/>
        </w:trPr>
        <w:tc>
          <w:tcPr>
            <w:tcW w:w="2940" w:type="dxa"/>
            <w:tcBorders>
              <w:top w:val="nil"/>
              <w:left w:val="nil"/>
              <w:bottom w:val="single" w:sz="4" w:space="0" w:color="auto"/>
              <w:right w:val="nil"/>
            </w:tcBorders>
            <w:vAlign w:val="center"/>
            <w:hideMark/>
          </w:tcPr>
          <w:p w14:paraId="4E0387C5" w14:textId="77777777" w:rsidR="002C1DF9" w:rsidRPr="002C1DF9" w:rsidRDefault="002C1DF9" w:rsidP="002C1DF9">
            <w:pPr>
              <w:spacing w:after="0" w:line="240" w:lineRule="auto"/>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Absent</w:t>
            </w:r>
          </w:p>
        </w:tc>
        <w:tc>
          <w:tcPr>
            <w:tcW w:w="1940" w:type="dxa"/>
            <w:tcBorders>
              <w:top w:val="nil"/>
              <w:left w:val="nil"/>
              <w:bottom w:val="single" w:sz="4" w:space="0" w:color="auto"/>
              <w:right w:val="nil"/>
            </w:tcBorders>
            <w:noWrap/>
            <w:vAlign w:val="center"/>
            <w:hideMark/>
          </w:tcPr>
          <w:p w14:paraId="787C7125"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86 (97.7%)</w:t>
            </w:r>
          </w:p>
        </w:tc>
        <w:tc>
          <w:tcPr>
            <w:tcW w:w="1940" w:type="dxa"/>
            <w:tcBorders>
              <w:top w:val="nil"/>
              <w:left w:val="nil"/>
              <w:bottom w:val="single" w:sz="4" w:space="0" w:color="auto"/>
              <w:right w:val="nil"/>
            </w:tcBorders>
            <w:noWrap/>
            <w:vAlign w:val="center"/>
            <w:hideMark/>
          </w:tcPr>
          <w:p w14:paraId="590D9DD0"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val="en-US" w:eastAsia="en-IN"/>
                <w14:ligatures w14:val="none"/>
              </w:rPr>
              <w:t>80 (96.4%)</w:t>
            </w:r>
          </w:p>
        </w:tc>
        <w:tc>
          <w:tcPr>
            <w:tcW w:w="1580" w:type="dxa"/>
            <w:tcBorders>
              <w:top w:val="nil"/>
              <w:left w:val="nil"/>
              <w:bottom w:val="single" w:sz="4" w:space="0" w:color="auto"/>
              <w:right w:val="nil"/>
            </w:tcBorders>
            <w:noWrap/>
            <w:vAlign w:val="center"/>
            <w:hideMark/>
          </w:tcPr>
          <w:p w14:paraId="7A6C1AB0" w14:textId="77777777" w:rsidR="002C1DF9" w:rsidRPr="002C1DF9" w:rsidRDefault="002C1DF9" w:rsidP="002C1DF9">
            <w:pPr>
              <w:spacing w:after="0" w:line="240" w:lineRule="auto"/>
              <w:jc w:val="center"/>
              <w:rPr>
                <w:rFonts w:eastAsia="Times New Roman" w:cs="Times New Roman"/>
                <w:color w:val="000000"/>
                <w:kern w:val="0"/>
                <w:lang w:eastAsia="en-IN"/>
                <w14:ligatures w14:val="none"/>
              </w:rPr>
            </w:pPr>
            <w:r w:rsidRPr="002C1DF9">
              <w:rPr>
                <w:rFonts w:eastAsia="Times New Roman" w:cs="Times New Roman"/>
                <w:color w:val="000000"/>
                <w:kern w:val="0"/>
                <w:lang w:eastAsia="en-IN"/>
                <w14:ligatures w14:val="none"/>
              </w:rPr>
              <w:t> </w:t>
            </w:r>
          </w:p>
        </w:tc>
      </w:tr>
      <w:tr w:rsidR="002C1DF9" w:rsidRPr="002C1DF9" w14:paraId="75581C9B" w14:textId="77777777" w:rsidTr="002C1DF9">
        <w:trPr>
          <w:trHeight w:val="312"/>
          <w:jc w:val="center"/>
        </w:trPr>
        <w:tc>
          <w:tcPr>
            <w:tcW w:w="8400" w:type="dxa"/>
            <w:gridSpan w:val="4"/>
            <w:tcBorders>
              <w:top w:val="nil"/>
              <w:left w:val="nil"/>
              <w:bottom w:val="nil"/>
              <w:right w:val="nil"/>
            </w:tcBorders>
            <w:hideMark/>
          </w:tcPr>
          <w:p w14:paraId="2242BCF7" w14:textId="77777777" w:rsidR="002C1DF9" w:rsidRPr="002C1DF9" w:rsidRDefault="002C1DF9" w:rsidP="002C1DF9">
            <w:pPr>
              <w:spacing w:after="0" w:line="240" w:lineRule="auto"/>
              <w:rPr>
                <w:rFonts w:eastAsia="Times New Roman" w:cs="Times New Roman"/>
                <w:i/>
                <w:iCs/>
                <w:color w:val="000000"/>
                <w:kern w:val="0"/>
                <w:lang w:eastAsia="en-IN"/>
                <w14:ligatures w14:val="none"/>
              </w:rPr>
            </w:pPr>
            <w:r w:rsidRPr="002C1DF9">
              <w:rPr>
                <w:rFonts w:eastAsia="Times New Roman" w:cs="Times New Roman"/>
                <w:i/>
                <w:iCs/>
                <w:color w:val="000000"/>
                <w:kern w:val="0"/>
                <w:lang w:eastAsia="en-IN"/>
                <w14:ligatures w14:val="none"/>
              </w:rPr>
              <w:t>Note.</w:t>
            </w:r>
            <w:r w:rsidRPr="002C1DF9">
              <w:rPr>
                <w:rFonts w:eastAsia="Times New Roman" w:cs="Times New Roman"/>
                <w:color w:val="000000"/>
                <w:kern w:val="0"/>
                <w:lang w:eastAsia="en-IN"/>
                <w14:ligatures w14:val="none"/>
              </w:rPr>
              <w:t xml:space="preserve"> Values are presented as n (%).</w:t>
            </w:r>
          </w:p>
        </w:tc>
      </w:tr>
    </w:tbl>
    <w:p w14:paraId="705188A3" w14:textId="77777777" w:rsidR="002C1DF9" w:rsidRDefault="002C1DF9" w:rsidP="00187150"/>
    <w:p w14:paraId="1256DE8B" w14:textId="77777777" w:rsidR="0019722D" w:rsidRPr="00BE0B29" w:rsidRDefault="0019722D" w:rsidP="0019722D"/>
    <w:p w14:paraId="2C7123D9" w14:textId="77777777" w:rsidR="002C1DF9" w:rsidRDefault="002C1DF9" w:rsidP="002C1DF9">
      <w:pPr>
        <w:keepNext/>
        <w:jc w:val="center"/>
      </w:pPr>
      <w:r>
        <w:rPr>
          <w:noProof/>
        </w:rPr>
        <w:drawing>
          <wp:inline distT="0" distB="0" distL="0" distR="0" wp14:anchorId="1BC596EC" wp14:editId="3A60B38C">
            <wp:extent cx="5688000" cy="3060000"/>
            <wp:effectExtent l="0" t="0" r="8255" b="7620"/>
            <wp:docPr id="602116395" name="Chart 1">
              <a:extLst xmlns:a="http://schemas.openxmlformats.org/drawingml/2006/main">
                <a:ext uri="{FF2B5EF4-FFF2-40B4-BE49-F238E27FC236}">
                  <a16:creationId xmlns:a16="http://schemas.microsoft.com/office/drawing/2014/main" id="{2615D032-052F-0425-BA4C-19FA1925C8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744D2107" w14:textId="1242E027" w:rsidR="0033651D" w:rsidRDefault="002C1DF9" w:rsidP="002C1DF9">
      <w:pPr>
        <w:pStyle w:val="Caption"/>
        <w:jc w:val="center"/>
      </w:pPr>
      <w:bookmarkStart w:id="105" w:name="_Toc233744381"/>
      <w:r>
        <w:t xml:space="preserve">Figure </w:t>
      </w:r>
      <w:fldSimple w:instr=" SEQ Figure \* ARABIC ">
        <w:r w:rsidR="008B2D72">
          <w:rPr>
            <w:noProof/>
          </w:rPr>
          <w:t>31</w:t>
        </w:r>
      </w:fldSimple>
      <w:r>
        <w:t xml:space="preserve"> </w:t>
      </w:r>
      <w:r w:rsidRPr="001E4EC7">
        <w:t>Bar plot depicting distribution of study participants based on neonatal sepsis (n = 171)</w:t>
      </w:r>
      <w:bookmarkEnd w:id="105"/>
    </w:p>
    <w:p w14:paraId="41B1CBC0" w14:textId="77777777" w:rsidR="002C1DF9" w:rsidRDefault="002C1DF9" w:rsidP="002C1DF9"/>
    <w:p w14:paraId="724564AE" w14:textId="51890854" w:rsidR="002C1DF9" w:rsidRDefault="002C1DF9" w:rsidP="002C1DF9">
      <w:r w:rsidRPr="0073162C">
        <w:rPr>
          <w:b/>
          <w:bCs/>
          <w:i/>
          <w:iCs/>
          <w:u w:val="single"/>
        </w:rPr>
        <w:t>Interpretation</w:t>
      </w:r>
      <w:r>
        <w:t>:</w:t>
      </w:r>
    </w:p>
    <w:p w14:paraId="016E75DE" w14:textId="774A5BE8" w:rsidR="004F5486" w:rsidRDefault="0073162C" w:rsidP="002C1DF9">
      <w:r>
        <w:t xml:space="preserve">Both </w:t>
      </w:r>
      <w:r w:rsidR="004F5486">
        <w:t>groups</w:t>
      </w:r>
      <w:r>
        <w:t xml:space="preserve"> had similar frequency of neonatal frequency and was not associated with any regimen.</w:t>
      </w:r>
    </w:p>
    <w:p w14:paraId="7AB4D9A0" w14:textId="77777777" w:rsidR="004F5486" w:rsidRDefault="004F5486">
      <w:pPr>
        <w:spacing w:line="278" w:lineRule="auto"/>
      </w:pPr>
      <w:r>
        <w:br w:type="page"/>
      </w:r>
    </w:p>
    <w:p w14:paraId="4443C787" w14:textId="14AC8600" w:rsidR="0073162C" w:rsidRPr="0098599E" w:rsidRDefault="004F5486" w:rsidP="0098599E">
      <w:pPr>
        <w:pStyle w:val="Heading3"/>
      </w:pPr>
      <w:r w:rsidRPr="0098599E">
        <w:t>NICU Admission</w:t>
      </w:r>
    </w:p>
    <w:p w14:paraId="4CDAE6FB" w14:textId="0CF5DF94" w:rsidR="001B6E7C" w:rsidRDefault="001B6E7C" w:rsidP="001B6E7C">
      <w:pPr>
        <w:pStyle w:val="Caption"/>
        <w:keepNext/>
        <w:jc w:val="center"/>
      </w:pPr>
      <w:bookmarkStart w:id="106" w:name="_Toc233744350"/>
      <w:r>
        <w:t xml:space="preserve">Table </w:t>
      </w:r>
      <w:fldSimple w:instr=" SEQ Table \* ARABIC ">
        <w:r w:rsidR="00054C5E">
          <w:rPr>
            <w:noProof/>
          </w:rPr>
          <w:t>34</w:t>
        </w:r>
      </w:fldSimple>
      <w:r>
        <w:t xml:space="preserve"> </w:t>
      </w:r>
      <w:r w:rsidRPr="00517943">
        <w:t xml:space="preserve">Distribution of study participants based on </w:t>
      </w:r>
      <w:proofErr w:type="spellStart"/>
      <w:r w:rsidRPr="00517943">
        <w:t>nICU</w:t>
      </w:r>
      <w:proofErr w:type="spellEnd"/>
      <w:r w:rsidRPr="00517943">
        <w:t xml:space="preserve"> admission (n = 17</w:t>
      </w:r>
      <w:r>
        <w:t>1)</w:t>
      </w:r>
      <w:bookmarkEnd w:id="106"/>
    </w:p>
    <w:tbl>
      <w:tblPr>
        <w:tblW w:w="8400" w:type="dxa"/>
        <w:jc w:val="center"/>
        <w:tblLook w:val="04A0" w:firstRow="1" w:lastRow="0" w:firstColumn="1" w:lastColumn="0" w:noHBand="0" w:noVBand="1"/>
      </w:tblPr>
      <w:tblGrid>
        <w:gridCol w:w="2940"/>
        <w:gridCol w:w="1940"/>
        <w:gridCol w:w="1940"/>
        <w:gridCol w:w="1580"/>
      </w:tblGrid>
      <w:tr w:rsidR="004F5486" w:rsidRPr="004F5486" w14:paraId="5EEC0FE6" w14:textId="77777777" w:rsidTr="004F5486">
        <w:trPr>
          <w:trHeight w:val="480"/>
          <w:jc w:val="center"/>
        </w:trPr>
        <w:tc>
          <w:tcPr>
            <w:tcW w:w="2940" w:type="dxa"/>
            <w:vMerge w:val="restart"/>
            <w:tcBorders>
              <w:top w:val="single" w:sz="4" w:space="0" w:color="auto"/>
              <w:left w:val="nil"/>
              <w:bottom w:val="single" w:sz="4" w:space="0" w:color="000000"/>
              <w:right w:val="nil"/>
            </w:tcBorders>
            <w:vAlign w:val="center"/>
            <w:hideMark/>
          </w:tcPr>
          <w:p w14:paraId="038342D5" w14:textId="77777777"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Characteristics</w:t>
            </w:r>
          </w:p>
        </w:tc>
        <w:tc>
          <w:tcPr>
            <w:tcW w:w="1940" w:type="dxa"/>
            <w:tcBorders>
              <w:top w:val="single" w:sz="4" w:space="0" w:color="auto"/>
              <w:left w:val="nil"/>
              <w:bottom w:val="nil"/>
              <w:right w:val="nil"/>
            </w:tcBorders>
            <w:vAlign w:val="center"/>
            <w:hideMark/>
          </w:tcPr>
          <w:p w14:paraId="5DA79EC6" w14:textId="77777777"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Intervention</w:t>
            </w:r>
          </w:p>
        </w:tc>
        <w:tc>
          <w:tcPr>
            <w:tcW w:w="1940" w:type="dxa"/>
            <w:tcBorders>
              <w:top w:val="single" w:sz="4" w:space="0" w:color="auto"/>
              <w:left w:val="nil"/>
              <w:bottom w:val="nil"/>
              <w:right w:val="nil"/>
            </w:tcBorders>
            <w:vAlign w:val="center"/>
            <w:hideMark/>
          </w:tcPr>
          <w:p w14:paraId="0282F105" w14:textId="77777777"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Control</w:t>
            </w:r>
          </w:p>
        </w:tc>
        <w:tc>
          <w:tcPr>
            <w:tcW w:w="1580" w:type="dxa"/>
            <w:vMerge w:val="restart"/>
            <w:tcBorders>
              <w:top w:val="single" w:sz="4" w:space="0" w:color="auto"/>
              <w:left w:val="nil"/>
              <w:bottom w:val="single" w:sz="4" w:space="0" w:color="000000"/>
              <w:right w:val="nil"/>
            </w:tcBorders>
            <w:vAlign w:val="center"/>
            <w:hideMark/>
          </w:tcPr>
          <w:p w14:paraId="7464ED2F" w14:textId="77777777"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p-value</w:t>
            </w:r>
          </w:p>
        </w:tc>
      </w:tr>
      <w:tr w:rsidR="004F5486" w:rsidRPr="004F5486" w14:paraId="5E1AE9F7" w14:textId="77777777" w:rsidTr="004F5486">
        <w:trPr>
          <w:trHeight w:val="360"/>
          <w:jc w:val="center"/>
        </w:trPr>
        <w:tc>
          <w:tcPr>
            <w:tcW w:w="2940" w:type="dxa"/>
            <w:vMerge/>
            <w:tcBorders>
              <w:top w:val="single" w:sz="4" w:space="0" w:color="auto"/>
              <w:left w:val="nil"/>
              <w:bottom w:val="single" w:sz="4" w:space="0" w:color="000000"/>
              <w:right w:val="nil"/>
            </w:tcBorders>
            <w:vAlign w:val="center"/>
            <w:hideMark/>
          </w:tcPr>
          <w:p w14:paraId="212AC3A6" w14:textId="77777777" w:rsidR="004F5486" w:rsidRPr="004F5486" w:rsidRDefault="004F5486" w:rsidP="004F5486">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single" w:sz="4" w:space="0" w:color="auto"/>
              <w:right w:val="nil"/>
            </w:tcBorders>
            <w:vAlign w:val="center"/>
            <w:hideMark/>
          </w:tcPr>
          <w:p w14:paraId="00A069A9" w14:textId="4F17EDB1"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(n = 8</w:t>
            </w:r>
            <w:r>
              <w:rPr>
                <w:rFonts w:eastAsia="Times New Roman" w:cs="Times New Roman"/>
                <w:b/>
                <w:bCs/>
                <w:color w:val="000000"/>
                <w:kern w:val="0"/>
                <w:lang w:eastAsia="en-IN"/>
                <w14:ligatures w14:val="none"/>
              </w:rPr>
              <w:t>8</w:t>
            </w:r>
            <w:r w:rsidRPr="004F5486">
              <w:rPr>
                <w:rFonts w:eastAsia="Times New Roman" w:cs="Times New Roman"/>
                <w:b/>
                <w:bCs/>
                <w:color w:val="000000"/>
                <w:kern w:val="0"/>
                <w:lang w:eastAsia="en-IN"/>
                <w14:ligatures w14:val="none"/>
              </w:rPr>
              <w:t>)</w:t>
            </w:r>
          </w:p>
        </w:tc>
        <w:tc>
          <w:tcPr>
            <w:tcW w:w="1940" w:type="dxa"/>
            <w:tcBorders>
              <w:top w:val="nil"/>
              <w:left w:val="nil"/>
              <w:bottom w:val="single" w:sz="4" w:space="0" w:color="auto"/>
              <w:right w:val="nil"/>
            </w:tcBorders>
            <w:vAlign w:val="center"/>
            <w:hideMark/>
          </w:tcPr>
          <w:p w14:paraId="25022E45" w14:textId="6AC92490" w:rsidR="004F5486" w:rsidRPr="004F5486" w:rsidRDefault="004F5486" w:rsidP="004F5486">
            <w:pPr>
              <w:spacing w:after="0" w:line="240" w:lineRule="auto"/>
              <w:jc w:val="center"/>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(n = 8</w:t>
            </w:r>
            <w:r>
              <w:rPr>
                <w:rFonts w:eastAsia="Times New Roman" w:cs="Times New Roman"/>
                <w:b/>
                <w:bCs/>
                <w:color w:val="000000"/>
                <w:kern w:val="0"/>
                <w:lang w:eastAsia="en-IN"/>
                <w14:ligatures w14:val="none"/>
              </w:rPr>
              <w:t>3</w:t>
            </w:r>
            <w:r w:rsidRPr="004F5486">
              <w:rPr>
                <w:rFonts w:eastAsia="Times New Roman" w:cs="Times New Roman"/>
                <w:b/>
                <w:bCs/>
                <w:color w:val="000000"/>
                <w:kern w:val="0"/>
                <w:lang w:eastAsia="en-IN"/>
                <w14:ligatures w14:val="none"/>
              </w:rPr>
              <w:t>)</w:t>
            </w:r>
          </w:p>
        </w:tc>
        <w:tc>
          <w:tcPr>
            <w:tcW w:w="1580" w:type="dxa"/>
            <w:vMerge/>
            <w:tcBorders>
              <w:top w:val="single" w:sz="4" w:space="0" w:color="auto"/>
              <w:left w:val="nil"/>
              <w:bottom w:val="single" w:sz="4" w:space="0" w:color="000000"/>
              <w:right w:val="nil"/>
            </w:tcBorders>
            <w:vAlign w:val="center"/>
            <w:hideMark/>
          </w:tcPr>
          <w:p w14:paraId="5FB5D78B" w14:textId="77777777" w:rsidR="004F5486" w:rsidRPr="004F5486" w:rsidRDefault="004F5486" w:rsidP="004F5486">
            <w:pPr>
              <w:spacing w:after="0" w:line="240" w:lineRule="auto"/>
              <w:rPr>
                <w:rFonts w:eastAsia="Times New Roman" w:cs="Times New Roman"/>
                <w:b/>
                <w:bCs/>
                <w:color w:val="000000"/>
                <w:kern w:val="0"/>
                <w:lang w:eastAsia="en-IN"/>
                <w14:ligatures w14:val="none"/>
              </w:rPr>
            </w:pPr>
          </w:p>
        </w:tc>
      </w:tr>
      <w:tr w:rsidR="004F5486" w:rsidRPr="004F5486" w14:paraId="03C47ECE" w14:textId="77777777" w:rsidTr="004F5486">
        <w:trPr>
          <w:trHeight w:val="399"/>
          <w:jc w:val="center"/>
        </w:trPr>
        <w:tc>
          <w:tcPr>
            <w:tcW w:w="2940" w:type="dxa"/>
            <w:tcBorders>
              <w:top w:val="nil"/>
              <w:left w:val="nil"/>
              <w:bottom w:val="nil"/>
              <w:right w:val="nil"/>
            </w:tcBorders>
            <w:vAlign w:val="center"/>
            <w:hideMark/>
          </w:tcPr>
          <w:p w14:paraId="498E91A1" w14:textId="77777777" w:rsidR="004F5486" w:rsidRPr="004F5486" w:rsidRDefault="004F5486" w:rsidP="004F5486">
            <w:pPr>
              <w:spacing w:after="0" w:line="240" w:lineRule="auto"/>
              <w:rPr>
                <w:rFonts w:eastAsia="Times New Roman" w:cs="Times New Roman"/>
                <w:b/>
                <w:bCs/>
                <w:color w:val="000000"/>
                <w:kern w:val="0"/>
                <w:lang w:eastAsia="en-IN"/>
                <w14:ligatures w14:val="none"/>
              </w:rPr>
            </w:pPr>
            <w:r w:rsidRPr="004F5486">
              <w:rPr>
                <w:rFonts w:eastAsia="Times New Roman" w:cs="Times New Roman"/>
                <w:b/>
                <w:bCs/>
                <w:color w:val="000000"/>
                <w:kern w:val="0"/>
                <w:lang w:eastAsia="en-IN"/>
                <w14:ligatures w14:val="none"/>
              </w:rPr>
              <w:t xml:space="preserve">NICU admission </w:t>
            </w:r>
          </w:p>
        </w:tc>
        <w:tc>
          <w:tcPr>
            <w:tcW w:w="1940" w:type="dxa"/>
            <w:tcBorders>
              <w:top w:val="nil"/>
              <w:left w:val="nil"/>
              <w:bottom w:val="nil"/>
              <w:right w:val="nil"/>
            </w:tcBorders>
            <w:noWrap/>
            <w:vAlign w:val="center"/>
            <w:hideMark/>
          </w:tcPr>
          <w:p w14:paraId="7D75B2B7" w14:textId="77777777" w:rsidR="004F5486" w:rsidRPr="004F5486" w:rsidRDefault="004F5486" w:rsidP="004F5486">
            <w:pPr>
              <w:spacing w:after="0" w:line="240" w:lineRule="auto"/>
              <w:rPr>
                <w:rFonts w:eastAsia="Times New Roman" w:cs="Times New Roman"/>
                <w:b/>
                <w:bCs/>
                <w:color w:val="000000"/>
                <w:kern w:val="0"/>
                <w:lang w:eastAsia="en-IN"/>
                <w14:ligatures w14:val="none"/>
              </w:rPr>
            </w:pPr>
          </w:p>
        </w:tc>
        <w:tc>
          <w:tcPr>
            <w:tcW w:w="1940" w:type="dxa"/>
            <w:tcBorders>
              <w:top w:val="nil"/>
              <w:left w:val="nil"/>
              <w:bottom w:val="nil"/>
              <w:right w:val="nil"/>
            </w:tcBorders>
            <w:noWrap/>
            <w:vAlign w:val="center"/>
            <w:hideMark/>
          </w:tcPr>
          <w:p w14:paraId="2755FF88" w14:textId="77777777" w:rsidR="004F5486" w:rsidRPr="004F5486" w:rsidRDefault="004F5486" w:rsidP="004F5486">
            <w:pPr>
              <w:spacing w:after="0" w:line="240" w:lineRule="auto"/>
              <w:jc w:val="center"/>
              <w:rPr>
                <w:rFonts w:eastAsia="Times New Roman" w:cs="Times New Roman"/>
                <w:kern w:val="0"/>
                <w:sz w:val="20"/>
                <w:szCs w:val="20"/>
                <w:lang w:eastAsia="en-IN"/>
                <w14:ligatures w14:val="none"/>
              </w:rPr>
            </w:pPr>
          </w:p>
        </w:tc>
        <w:tc>
          <w:tcPr>
            <w:tcW w:w="1580" w:type="dxa"/>
            <w:tcBorders>
              <w:top w:val="nil"/>
              <w:left w:val="nil"/>
              <w:bottom w:val="nil"/>
              <w:right w:val="nil"/>
            </w:tcBorders>
            <w:noWrap/>
            <w:vAlign w:val="center"/>
            <w:hideMark/>
          </w:tcPr>
          <w:p w14:paraId="2938D15C"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eastAsia="en-IN"/>
                <w14:ligatures w14:val="none"/>
              </w:rPr>
              <w:t>0.52</w:t>
            </w:r>
          </w:p>
        </w:tc>
      </w:tr>
      <w:tr w:rsidR="004F5486" w:rsidRPr="004F5486" w14:paraId="5FC0B1B3" w14:textId="77777777" w:rsidTr="004F5486">
        <w:trPr>
          <w:trHeight w:val="399"/>
          <w:jc w:val="center"/>
        </w:trPr>
        <w:tc>
          <w:tcPr>
            <w:tcW w:w="2940" w:type="dxa"/>
            <w:tcBorders>
              <w:top w:val="nil"/>
              <w:left w:val="nil"/>
              <w:bottom w:val="nil"/>
              <w:right w:val="nil"/>
            </w:tcBorders>
            <w:vAlign w:val="center"/>
            <w:hideMark/>
          </w:tcPr>
          <w:p w14:paraId="24416A26" w14:textId="77777777" w:rsidR="004F5486" w:rsidRPr="004F5486" w:rsidRDefault="004F5486" w:rsidP="004F5486">
            <w:pPr>
              <w:spacing w:after="0" w:line="240" w:lineRule="auto"/>
              <w:rPr>
                <w:rFonts w:eastAsia="Times New Roman" w:cs="Times New Roman"/>
                <w:color w:val="000000"/>
                <w:kern w:val="0"/>
                <w:lang w:eastAsia="en-IN"/>
                <w14:ligatures w14:val="none"/>
              </w:rPr>
            </w:pPr>
            <w:r w:rsidRPr="004F5486">
              <w:rPr>
                <w:rFonts w:eastAsia="Times New Roman" w:cs="Times New Roman"/>
                <w:color w:val="000000"/>
                <w:kern w:val="0"/>
                <w:lang w:eastAsia="en-IN"/>
                <w14:ligatures w14:val="none"/>
              </w:rPr>
              <w:t>Present</w:t>
            </w:r>
          </w:p>
        </w:tc>
        <w:tc>
          <w:tcPr>
            <w:tcW w:w="1940" w:type="dxa"/>
            <w:tcBorders>
              <w:top w:val="nil"/>
              <w:left w:val="nil"/>
              <w:bottom w:val="nil"/>
              <w:right w:val="nil"/>
            </w:tcBorders>
            <w:noWrap/>
            <w:vAlign w:val="center"/>
            <w:hideMark/>
          </w:tcPr>
          <w:p w14:paraId="7C91E7F4"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val="en-US" w:eastAsia="en-IN"/>
                <w14:ligatures w14:val="none"/>
              </w:rPr>
              <w:t>8 (9.1%)</w:t>
            </w:r>
          </w:p>
        </w:tc>
        <w:tc>
          <w:tcPr>
            <w:tcW w:w="1940" w:type="dxa"/>
            <w:tcBorders>
              <w:top w:val="nil"/>
              <w:left w:val="nil"/>
              <w:bottom w:val="nil"/>
              <w:right w:val="nil"/>
            </w:tcBorders>
            <w:noWrap/>
            <w:vAlign w:val="center"/>
            <w:hideMark/>
          </w:tcPr>
          <w:p w14:paraId="047C65AB"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val="en-US" w:eastAsia="en-IN"/>
                <w14:ligatures w14:val="none"/>
              </w:rPr>
              <w:t>10 (12.0%)</w:t>
            </w:r>
          </w:p>
        </w:tc>
        <w:tc>
          <w:tcPr>
            <w:tcW w:w="1580" w:type="dxa"/>
            <w:tcBorders>
              <w:top w:val="nil"/>
              <w:left w:val="nil"/>
              <w:bottom w:val="nil"/>
              <w:right w:val="nil"/>
            </w:tcBorders>
            <w:noWrap/>
            <w:vAlign w:val="center"/>
            <w:hideMark/>
          </w:tcPr>
          <w:p w14:paraId="3355057F"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p>
        </w:tc>
      </w:tr>
      <w:tr w:rsidR="004F5486" w:rsidRPr="004F5486" w14:paraId="5752CD0A" w14:textId="77777777" w:rsidTr="004F5486">
        <w:trPr>
          <w:trHeight w:val="399"/>
          <w:jc w:val="center"/>
        </w:trPr>
        <w:tc>
          <w:tcPr>
            <w:tcW w:w="2940" w:type="dxa"/>
            <w:tcBorders>
              <w:top w:val="nil"/>
              <w:left w:val="nil"/>
              <w:bottom w:val="single" w:sz="4" w:space="0" w:color="auto"/>
              <w:right w:val="nil"/>
            </w:tcBorders>
            <w:vAlign w:val="center"/>
            <w:hideMark/>
          </w:tcPr>
          <w:p w14:paraId="7E6E14B0" w14:textId="77777777" w:rsidR="004F5486" w:rsidRPr="004F5486" w:rsidRDefault="004F5486" w:rsidP="004F5486">
            <w:pPr>
              <w:spacing w:after="0" w:line="240" w:lineRule="auto"/>
              <w:rPr>
                <w:rFonts w:eastAsia="Times New Roman" w:cs="Times New Roman"/>
                <w:color w:val="000000"/>
                <w:kern w:val="0"/>
                <w:lang w:eastAsia="en-IN"/>
                <w14:ligatures w14:val="none"/>
              </w:rPr>
            </w:pPr>
            <w:r w:rsidRPr="004F5486">
              <w:rPr>
                <w:rFonts w:eastAsia="Times New Roman" w:cs="Times New Roman"/>
                <w:color w:val="000000"/>
                <w:kern w:val="0"/>
                <w:lang w:val="en-US" w:eastAsia="en-IN"/>
                <w14:ligatures w14:val="none"/>
              </w:rPr>
              <w:t>Absent</w:t>
            </w:r>
          </w:p>
        </w:tc>
        <w:tc>
          <w:tcPr>
            <w:tcW w:w="1940" w:type="dxa"/>
            <w:tcBorders>
              <w:top w:val="nil"/>
              <w:left w:val="nil"/>
              <w:bottom w:val="single" w:sz="4" w:space="0" w:color="auto"/>
              <w:right w:val="nil"/>
            </w:tcBorders>
            <w:noWrap/>
            <w:vAlign w:val="center"/>
            <w:hideMark/>
          </w:tcPr>
          <w:p w14:paraId="601C9D05"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val="en-US" w:eastAsia="en-IN"/>
                <w14:ligatures w14:val="none"/>
              </w:rPr>
              <w:t>80 (90.9%)</w:t>
            </w:r>
          </w:p>
        </w:tc>
        <w:tc>
          <w:tcPr>
            <w:tcW w:w="1940" w:type="dxa"/>
            <w:tcBorders>
              <w:top w:val="nil"/>
              <w:left w:val="nil"/>
              <w:bottom w:val="single" w:sz="4" w:space="0" w:color="auto"/>
              <w:right w:val="nil"/>
            </w:tcBorders>
            <w:noWrap/>
            <w:vAlign w:val="center"/>
            <w:hideMark/>
          </w:tcPr>
          <w:p w14:paraId="44C0B709"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val="en-US" w:eastAsia="en-IN"/>
                <w14:ligatures w14:val="none"/>
              </w:rPr>
              <w:t>73 (88.0%)</w:t>
            </w:r>
          </w:p>
        </w:tc>
        <w:tc>
          <w:tcPr>
            <w:tcW w:w="1580" w:type="dxa"/>
            <w:tcBorders>
              <w:top w:val="nil"/>
              <w:left w:val="nil"/>
              <w:bottom w:val="single" w:sz="4" w:space="0" w:color="auto"/>
              <w:right w:val="nil"/>
            </w:tcBorders>
            <w:noWrap/>
            <w:vAlign w:val="center"/>
            <w:hideMark/>
          </w:tcPr>
          <w:p w14:paraId="303AB587" w14:textId="77777777" w:rsidR="004F5486" w:rsidRPr="004F5486" w:rsidRDefault="004F5486" w:rsidP="004F5486">
            <w:pPr>
              <w:spacing w:after="0" w:line="240" w:lineRule="auto"/>
              <w:jc w:val="center"/>
              <w:rPr>
                <w:rFonts w:eastAsia="Times New Roman" w:cs="Times New Roman"/>
                <w:color w:val="000000"/>
                <w:kern w:val="0"/>
                <w:lang w:eastAsia="en-IN"/>
                <w14:ligatures w14:val="none"/>
              </w:rPr>
            </w:pPr>
            <w:r w:rsidRPr="004F5486">
              <w:rPr>
                <w:rFonts w:eastAsia="Times New Roman" w:cs="Times New Roman"/>
                <w:color w:val="000000"/>
                <w:kern w:val="0"/>
                <w:lang w:eastAsia="en-IN"/>
                <w14:ligatures w14:val="none"/>
              </w:rPr>
              <w:t> </w:t>
            </w:r>
          </w:p>
        </w:tc>
      </w:tr>
      <w:tr w:rsidR="004F5486" w:rsidRPr="004F5486" w14:paraId="36EF8639" w14:textId="77777777" w:rsidTr="004F5486">
        <w:trPr>
          <w:trHeight w:val="312"/>
          <w:jc w:val="center"/>
        </w:trPr>
        <w:tc>
          <w:tcPr>
            <w:tcW w:w="8400" w:type="dxa"/>
            <w:gridSpan w:val="4"/>
            <w:tcBorders>
              <w:top w:val="nil"/>
              <w:left w:val="nil"/>
              <w:bottom w:val="nil"/>
              <w:right w:val="nil"/>
            </w:tcBorders>
            <w:hideMark/>
          </w:tcPr>
          <w:p w14:paraId="1E90E009" w14:textId="77777777" w:rsidR="004F5486" w:rsidRPr="004F5486" w:rsidRDefault="004F5486" w:rsidP="004F5486">
            <w:pPr>
              <w:spacing w:after="0" w:line="240" w:lineRule="auto"/>
              <w:rPr>
                <w:rFonts w:eastAsia="Times New Roman" w:cs="Times New Roman"/>
                <w:i/>
                <w:iCs/>
                <w:color w:val="000000"/>
                <w:kern w:val="0"/>
                <w:lang w:eastAsia="en-IN"/>
                <w14:ligatures w14:val="none"/>
              </w:rPr>
            </w:pPr>
            <w:r w:rsidRPr="004F5486">
              <w:rPr>
                <w:rFonts w:eastAsia="Times New Roman" w:cs="Times New Roman"/>
                <w:i/>
                <w:iCs/>
                <w:color w:val="000000"/>
                <w:kern w:val="0"/>
                <w:lang w:eastAsia="en-IN"/>
                <w14:ligatures w14:val="none"/>
              </w:rPr>
              <w:t>Note.</w:t>
            </w:r>
            <w:r w:rsidRPr="004F5486">
              <w:rPr>
                <w:rFonts w:eastAsia="Times New Roman" w:cs="Times New Roman"/>
                <w:color w:val="000000"/>
                <w:kern w:val="0"/>
                <w:lang w:eastAsia="en-IN"/>
                <w14:ligatures w14:val="none"/>
              </w:rPr>
              <w:t xml:space="preserve"> Values are presented as n (%).</w:t>
            </w:r>
          </w:p>
        </w:tc>
      </w:tr>
    </w:tbl>
    <w:p w14:paraId="65219D75" w14:textId="77777777" w:rsidR="004F5486" w:rsidRDefault="004F5486" w:rsidP="002C1DF9"/>
    <w:p w14:paraId="10C5395E" w14:textId="77777777" w:rsidR="005353F7" w:rsidRDefault="005353F7" w:rsidP="002C1DF9"/>
    <w:p w14:paraId="63EA1089" w14:textId="77777777" w:rsidR="002C1DF9" w:rsidRDefault="002C1DF9" w:rsidP="002C1DF9"/>
    <w:p w14:paraId="79CDE5DD" w14:textId="77777777" w:rsidR="005353F7" w:rsidRDefault="005353F7" w:rsidP="002C1DF9"/>
    <w:p w14:paraId="0C96C166" w14:textId="77777777" w:rsidR="005353F7" w:rsidRDefault="005353F7" w:rsidP="005353F7">
      <w:pPr>
        <w:keepNext/>
        <w:jc w:val="center"/>
      </w:pPr>
      <w:r>
        <w:rPr>
          <w:noProof/>
        </w:rPr>
        <w:drawing>
          <wp:inline distT="0" distB="0" distL="0" distR="0" wp14:anchorId="56DFE28C" wp14:editId="6077E322">
            <wp:extent cx="5688000" cy="3060000"/>
            <wp:effectExtent l="0" t="0" r="8255" b="7620"/>
            <wp:docPr id="1852732027" name="Chart 1">
              <a:extLst xmlns:a="http://schemas.openxmlformats.org/drawingml/2006/main">
                <a:ext uri="{FF2B5EF4-FFF2-40B4-BE49-F238E27FC236}">
                  <a16:creationId xmlns:a16="http://schemas.microsoft.com/office/drawing/2014/main" id="{067FF1E7-9508-F941-272C-2A72F9DB5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506DB559" w14:textId="3454507F" w:rsidR="005353F7" w:rsidRDefault="005353F7" w:rsidP="005353F7">
      <w:pPr>
        <w:pStyle w:val="Caption"/>
        <w:jc w:val="center"/>
      </w:pPr>
      <w:bookmarkStart w:id="107" w:name="_Toc233744382"/>
      <w:r>
        <w:t xml:space="preserve">Figure </w:t>
      </w:r>
      <w:fldSimple w:instr=" SEQ Figure \* ARABIC ">
        <w:r w:rsidR="008B2D72">
          <w:rPr>
            <w:noProof/>
          </w:rPr>
          <w:t>32</w:t>
        </w:r>
      </w:fldSimple>
      <w:r>
        <w:t xml:space="preserve"> </w:t>
      </w:r>
      <w:r w:rsidRPr="0015190E">
        <w:t xml:space="preserve">Bar plot depicting distribution of study participants based on </w:t>
      </w:r>
      <w:r>
        <w:t>NICU</w:t>
      </w:r>
      <w:r w:rsidRPr="0015190E">
        <w:t xml:space="preserve"> admission (n = 171)</w:t>
      </w:r>
      <w:bookmarkEnd w:id="107"/>
    </w:p>
    <w:p w14:paraId="050033DF" w14:textId="77777777" w:rsidR="005353F7" w:rsidRDefault="005353F7" w:rsidP="005353F7"/>
    <w:p w14:paraId="742ED20D" w14:textId="0213A28A" w:rsidR="005353F7" w:rsidRDefault="005353F7" w:rsidP="005353F7">
      <w:r w:rsidRPr="00CD1642">
        <w:rPr>
          <w:b/>
          <w:bCs/>
          <w:i/>
          <w:iCs/>
          <w:u w:val="single"/>
        </w:rPr>
        <w:t>Interpretation</w:t>
      </w:r>
      <w:r>
        <w:t>:</w:t>
      </w:r>
    </w:p>
    <w:p w14:paraId="665B9C1D" w14:textId="2D9CDF21" w:rsidR="00723415" w:rsidRDefault="00CD1642" w:rsidP="005353F7">
      <w:r>
        <w:t>A slight higher proportion of NICU admission was noted in control group but it did not reach statistical significance.</w:t>
      </w:r>
    </w:p>
    <w:p w14:paraId="7628C3BC" w14:textId="77777777" w:rsidR="00723415" w:rsidRDefault="00723415">
      <w:pPr>
        <w:spacing w:line="278" w:lineRule="auto"/>
      </w:pPr>
      <w:r>
        <w:br w:type="page"/>
      </w:r>
    </w:p>
    <w:p w14:paraId="0199FA8B" w14:textId="61F13752" w:rsidR="00C70362" w:rsidRDefault="00C70362" w:rsidP="000D2D06">
      <w:pPr>
        <w:pStyle w:val="Heading1"/>
      </w:pPr>
      <w:bookmarkStart w:id="108" w:name="_Toc233744396"/>
      <w:r>
        <w:t>Discussion</w:t>
      </w:r>
      <w:bookmarkEnd w:id="108"/>
    </w:p>
    <w:p w14:paraId="19DAA941" w14:textId="466A6980" w:rsidR="00C25203" w:rsidRDefault="00C25203" w:rsidP="00C25203">
      <w:pPr>
        <w:jc w:val="center"/>
      </w:pPr>
    </w:p>
    <w:p w14:paraId="019CFA29" w14:textId="6640EBB4" w:rsidR="00C25203" w:rsidRDefault="00A033B1" w:rsidP="00A033B1">
      <w:pPr>
        <w:spacing w:line="278" w:lineRule="auto"/>
        <w:jc w:val="center"/>
      </w:pPr>
      <w:r>
        <w:rPr>
          <w:noProof/>
        </w:rPr>
        <w:drawing>
          <wp:anchor distT="0" distB="0" distL="114300" distR="114300" simplePos="0" relativeHeight="251660288" behindDoc="0" locked="0" layoutInCell="1" allowOverlap="1" wp14:anchorId="4ACFC663" wp14:editId="6D1B0B55">
            <wp:simplePos x="914400" y="1844040"/>
            <wp:positionH relativeFrom="margin">
              <wp:align>center</wp:align>
            </wp:positionH>
            <wp:positionV relativeFrom="margin">
              <wp:align>center</wp:align>
            </wp:positionV>
            <wp:extent cx="5731510" cy="3185795"/>
            <wp:effectExtent l="0" t="0" r="2540" b="0"/>
            <wp:wrapSquare wrapText="bothSides"/>
            <wp:docPr id="1373653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anchor>
        </w:drawing>
      </w:r>
      <w:r w:rsidR="00C25203">
        <w:br w:type="page"/>
      </w:r>
    </w:p>
    <w:p w14:paraId="2740ED13" w14:textId="77777777" w:rsidR="008C697B" w:rsidRPr="0024338D" w:rsidRDefault="008C697B" w:rsidP="00B74EC4">
      <w:pPr>
        <w:rPr>
          <w:rFonts w:cs="Times New Roman"/>
        </w:rPr>
      </w:pPr>
      <w:bookmarkStart w:id="109" w:name="X80f73603fb8d0e9d66bbf87031d8271ab489af8"/>
      <w:r w:rsidRPr="0024338D">
        <w:rPr>
          <w:rFonts w:cs="Times New Roman"/>
        </w:rPr>
        <w:t>We conducted a randomized controlled non-inferiority study to compare single-dose perioperative ceftriaxone plus azithromycin with ceftriaxone followed by five days of oral cefuroxime for prevention of post-caesarean surgical site infection. We included 178 women undergoing caesarean section, with 89 participants in each group. Both elective and emergency caesarean sections were included, making our findings relevant to routine obstetric practice. Participants were followed postoperatively and after discharge to assess surgical site infection and other maternal and neonatal outcomes.</w:t>
      </w:r>
    </w:p>
    <w:p w14:paraId="00D3ADD9" w14:textId="16AD9000" w:rsidR="008C697B" w:rsidRPr="0024338D" w:rsidRDefault="008C697B" w:rsidP="00B74EC4">
      <w:pPr>
        <w:rPr>
          <w:rFonts w:cs="Times New Roman"/>
        </w:rPr>
      </w:pPr>
      <w:r w:rsidRPr="0024338D">
        <w:rPr>
          <w:rFonts w:cs="Times New Roman"/>
        </w:rPr>
        <w:t>The baseline demographic and obstetric characteristics were broadly comparable between the two groups, supporting the validity of outcome comparison. Mean maternal age was similar in both groups, 27 ± 5 years each. Jyothi et al., an Indian randomized controlled trial and the closest study to the present work, also reported comparable mean age between groups, 27.39 ± 3.03 years in the cefazolin-placebo group and 26.42 ± 2.65 years in the cefazolin-azithromycin group.</w:t>
      </w:r>
      <w:r>
        <w:rPr>
          <w:rFonts w:cs="Times New Roman"/>
        </w:rPr>
        <w:fldChar w:fldCharType="begin"/>
      </w:r>
      <w:r>
        <w:rPr>
          <w:rFonts w:cs="Times New Roman"/>
        </w:rPr>
        <w:instrText xml:space="preserve"> ADDIN ZOTERO_ITEM CSL_CITATION {"citationID":"Jej16Xvl","properties":{"unsorted":false,"formattedCitation":"\\super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similar mean age of 28.2 ± 6.1 years and 28.4 ± 6.5 years in the azithromycin and placebo groups, respectively.</w:t>
      </w:r>
      <w:r>
        <w:rPr>
          <w:rFonts w:cs="Times New Roman"/>
        </w:rPr>
        <w:fldChar w:fldCharType="begin"/>
      </w:r>
      <w:r>
        <w:rPr>
          <w:rFonts w:cs="Times New Roman"/>
        </w:rPr>
        <w:instrText xml:space="preserve"> ADDIN ZOTERO_ITEM CSL_CITATION {"citationID":"ifwNQYuZ","properties":{"unsorted":false,"formattedCitation":"\\super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slightly higher age, 30.0 ± 3.1 years and 30.4 ± 3.5 years in the experimental and placebo groups, respectively.</w:t>
      </w:r>
      <w:r>
        <w:rPr>
          <w:rFonts w:cs="Times New Roman"/>
        </w:rPr>
        <w:fldChar w:fldCharType="begin"/>
      </w:r>
      <w:r>
        <w:rPr>
          <w:rFonts w:cs="Times New Roman"/>
        </w:rPr>
        <w:instrText xml:space="preserve"> ADDIN ZOTERO_ITEM CSL_CITATION {"citationID":"eVlFymPb","properties":{"unsorted":false,"formattedCitation":"\\super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Ruzic et al. also reported a slightly higher age profile in their </w:t>
      </w:r>
      <w:proofErr w:type="spellStart"/>
      <w:r w:rsidRPr="0024338D">
        <w:rPr>
          <w:rFonts w:cs="Times New Roman"/>
        </w:rPr>
        <w:t>prelabor</w:t>
      </w:r>
      <w:proofErr w:type="spellEnd"/>
      <w:r w:rsidRPr="0024338D">
        <w:rPr>
          <w:rFonts w:cs="Times New Roman"/>
        </w:rPr>
        <w:t xml:space="preserve"> caesarean cohort, 29.2 ± 5.8 years before azithromycin implementation and 30.4 ± 5.9 years after azithromycin implementation.</w:t>
      </w:r>
      <w:r>
        <w:rPr>
          <w:rFonts w:cs="Times New Roman"/>
        </w:rPr>
        <w:fldChar w:fldCharType="begin"/>
      </w:r>
      <w:r>
        <w:rPr>
          <w:rFonts w:cs="Times New Roman"/>
        </w:rPr>
        <w:instrText xml:space="preserve"> ADDIN ZOTERO_ITEM CSL_CITATION {"citationID":"eVfPrOF4","properties":{"unsorted":false,"formattedCitation":"\\super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Pr>
          <w:rFonts w:cs="Times New Roman"/>
        </w:rPr>
        <w:t xml:space="preserve"> </w:t>
      </w:r>
      <w:r w:rsidRPr="0024338D">
        <w:rPr>
          <w:rFonts w:cs="Times New Roman"/>
        </w:rPr>
        <w:t>Thus, the present study, similar to previous trials, included women in the usual reproductive-age obstetric population.</w:t>
      </w:r>
    </w:p>
    <w:p w14:paraId="53C11D4C" w14:textId="14C4451D" w:rsidR="008C697B" w:rsidRPr="0024338D" w:rsidRDefault="008C697B" w:rsidP="00B74EC4">
      <w:pPr>
        <w:rPr>
          <w:rFonts w:cs="Times New Roman"/>
        </w:rPr>
      </w:pPr>
      <w:r w:rsidRPr="0024338D">
        <w:rPr>
          <w:rFonts w:cs="Times New Roman"/>
        </w:rPr>
        <w:t>The present study represents a relatively leaner Indian obstetric population. Normal BMI was the most common category, observed in 48 women (54%) in the intervention group and 49 women (55%) in the control group. Obesity was present in 22 women (25%) and 18 women (20%), respectively. Jyothi et al. also represented an Indian obstetric population with a lower BMI profile, reporting mean BMI of 25.49 ± 3.18 kg/m² and 24.88 ± 2.90 kg/m² in the two groups.</w:t>
      </w:r>
      <w:r>
        <w:rPr>
          <w:rFonts w:cs="Times New Roman"/>
        </w:rPr>
        <w:fldChar w:fldCharType="begin"/>
      </w:r>
      <w:r>
        <w:rPr>
          <w:rFonts w:cs="Times New Roman"/>
        </w:rPr>
        <w:instrText xml:space="preserve"> ADDIN ZOTERO_ITEM CSL_CITATION {"citationID":"LaZ8SehX","properties":{"unsorted":false,"formattedCitation":"\\super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In contrast, Tita et al. reported a much higher mean BMI of 35.3 ± 7.7 kg/m² and 35.5 ± 7.9 kg/m².</w:t>
      </w:r>
      <w:r>
        <w:rPr>
          <w:rFonts w:cs="Times New Roman"/>
        </w:rPr>
        <w:fldChar w:fldCharType="begin"/>
      </w:r>
      <w:r>
        <w:rPr>
          <w:rFonts w:cs="Times New Roman"/>
        </w:rPr>
        <w:instrText xml:space="preserve"> ADDIN ZOTERO_ITEM CSL_CITATION {"citationID":"9qNLHcZ0","properties":{"unsorted":false,"formattedCitation":"\\super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mean BMI of 27.4 ± 4.0 kg/m² and 27.7 ± 3.6 kg/m², respectively</w:t>
      </w:r>
      <w:r>
        <w:rPr>
          <w:rFonts w:cs="Times New Roman"/>
        </w:rPr>
        <w:t>.</w:t>
      </w:r>
      <w:r>
        <w:rPr>
          <w:rFonts w:cs="Times New Roman"/>
        </w:rPr>
        <w:fldChar w:fldCharType="begin"/>
      </w:r>
      <w:r>
        <w:rPr>
          <w:rFonts w:cs="Times New Roman"/>
        </w:rPr>
        <w:instrText xml:space="preserve"> ADDIN ZOTERO_ITEM CSL_CITATION {"citationID":"qNdYAFeC","properties":{"unsorted":false,"formattedCitation":"\\super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Ruzic et al. also reported a higher BMI profile of 32.6 ± 9.7 kg/m² and 32.4 ± 8.8 kg/m².</w:t>
      </w:r>
      <w:r>
        <w:rPr>
          <w:rFonts w:cs="Times New Roman"/>
        </w:rPr>
        <w:fldChar w:fldCharType="begin"/>
      </w:r>
      <w:r>
        <w:rPr>
          <w:rFonts w:cs="Times New Roman"/>
        </w:rPr>
        <w:instrText xml:space="preserve"> ADDIN ZOTERO_ITEM CSL_CITATION {"citationID":"k57Dlmx4","properties":{"unsorted":false,"formattedCitation":"\\super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This difference is clinically important because higher BMI is an established risk factor for wound infection and post-caesarean SSI. Therefore, our study adds locally useful evidence from an Indian population whose anthropometric profile differs from many Western cohorts.</w:t>
      </w:r>
    </w:p>
    <w:p w14:paraId="328DC0AE" w14:textId="797A0194" w:rsidR="008C697B" w:rsidRPr="0024338D" w:rsidRDefault="008C697B" w:rsidP="00B74EC4">
      <w:pPr>
        <w:rPr>
          <w:rFonts w:cs="Times New Roman"/>
        </w:rPr>
      </w:pPr>
      <w:r w:rsidRPr="0024338D">
        <w:rPr>
          <w:rFonts w:cs="Times New Roman"/>
        </w:rPr>
        <w:t>Gestational age was also comparable between groups. Mean period of gestation was 266 ± 12 days in the intervention group and 266 ± 13 days in the control group, corresponding approximately to 38 weeks. Jyothi et al. reported period of gestation of 36.75 ± 2.71 weeks and 36.41 ± 2.77 weeks in their two groups.</w:t>
      </w:r>
      <w:r>
        <w:rPr>
          <w:rFonts w:cs="Times New Roman"/>
        </w:rPr>
        <w:fldChar w:fldCharType="begin"/>
      </w:r>
      <w:r>
        <w:rPr>
          <w:rFonts w:cs="Times New Roman"/>
        </w:rPr>
        <w:instrText xml:space="preserve"> ADDIN ZOTERO_ITEM CSL_CITATION {"citationID":"Nkgam7nu","properties":{"unsorted":false,"formattedCitation":"\\super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gestational age of 38.9 ± 2.3 weeks and 39.0 ± 2.3 weeks.</w:t>
      </w:r>
      <w:r>
        <w:rPr>
          <w:rFonts w:cs="Times New Roman"/>
        </w:rPr>
        <w:fldChar w:fldCharType="begin"/>
      </w:r>
      <w:r>
        <w:rPr>
          <w:rFonts w:cs="Times New Roman"/>
        </w:rPr>
        <w:instrText xml:space="preserve"> ADDIN ZOTERO_ITEM CSL_CITATION {"citationID":"gU5ffMC7","properties":{"unsorted":false,"formattedCitation":"\\super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39.5 ± 1.1 weeks in both groups.</w:t>
      </w:r>
      <w:r>
        <w:rPr>
          <w:rFonts w:cs="Times New Roman"/>
        </w:rPr>
        <w:fldChar w:fldCharType="begin"/>
      </w:r>
      <w:r>
        <w:rPr>
          <w:rFonts w:cs="Times New Roman"/>
        </w:rPr>
        <w:instrText xml:space="preserve"> ADDIN ZOTERO_ITEM CSL_CITATION {"citationID":"4zAUxUCL","properties":{"unsorted":false,"formattedCitation":"\\super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Ruzic et al. reported gestational age of 36.8 ± 3.8 weeks and 36.7 ± 3.6 weeks in the pre-AZI and post-AZI groups.</w:t>
      </w:r>
      <w:r>
        <w:rPr>
          <w:rFonts w:cs="Times New Roman"/>
        </w:rPr>
        <w:fldChar w:fldCharType="begin"/>
      </w:r>
      <w:r>
        <w:rPr>
          <w:rFonts w:cs="Times New Roman"/>
        </w:rPr>
        <w:instrText xml:space="preserve"> ADDIN ZOTERO_ITEM CSL_CITATION {"citationID":"kwPUC1NI","properties":{"unsorted":false,"formattedCitation":"\\super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Thus, the present study mainly included term or near-term caesarean deliveries, similar to the published evidence.</w:t>
      </w:r>
    </w:p>
    <w:p w14:paraId="0325B0E0" w14:textId="715BE826" w:rsidR="008C697B" w:rsidRPr="0024338D" w:rsidRDefault="008C697B" w:rsidP="00B74EC4">
      <w:pPr>
        <w:rPr>
          <w:rFonts w:cs="Times New Roman"/>
        </w:rPr>
      </w:pPr>
      <w:r w:rsidRPr="0024338D">
        <w:rPr>
          <w:rFonts w:cs="Times New Roman"/>
        </w:rPr>
        <w:t>Parity and previous pregnancy distribution were balanced in the present study. Primigravida constituted 33 women (37%) in the intervention group and 25 women (28%) in the control group. Jyothi et al. reported comparable parity, 2.02 ± 1.26 and 2.05 ± 1.19 in their two groups.</w:t>
      </w:r>
      <w:r>
        <w:rPr>
          <w:rFonts w:cs="Times New Roman"/>
        </w:rPr>
        <w:fldChar w:fldCharType="begin"/>
      </w:r>
      <w:r>
        <w:rPr>
          <w:rFonts w:cs="Times New Roman"/>
        </w:rPr>
        <w:instrText xml:space="preserve"> ADDIN ZOTERO_ITEM CSL_CITATION {"citationID":"Xm1oYvyw","properties":{"unsorted":false,"formattedCitation":"\\super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previous pregnancy in 552 women (54.2%) and 560 women (56.3%) in the azithromycin and placebo groups, respectively.</w:t>
      </w:r>
      <w:r>
        <w:rPr>
          <w:rFonts w:cs="Times New Roman"/>
        </w:rPr>
        <w:fldChar w:fldCharType="begin"/>
      </w:r>
      <w:r>
        <w:rPr>
          <w:rFonts w:cs="Times New Roman"/>
        </w:rPr>
        <w:instrText xml:space="preserve"> ADDIN ZOTERO_ITEM CSL_CITATION {"citationID":"63OIkPOA","properties":{"unsorted":false,"formattedCitation":"\\super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mean pregnancy count of 1.5 ± 1.1 and 1.4 ± 0.7 in the experimental and placebo groups.</w:t>
      </w:r>
      <w:r>
        <w:rPr>
          <w:rFonts w:cs="Times New Roman"/>
        </w:rPr>
        <w:fldChar w:fldCharType="begin"/>
      </w:r>
      <w:r>
        <w:rPr>
          <w:rFonts w:cs="Times New Roman"/>
        </w:rPr>
        <w:instrText xml:space="preserve"> ADDIN ZOTERO_ITEM CSL_CITATION {"citationID":"WHXng9fe","properties":{"unsorted":false,"formattedCitation":"\\super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The present study additionally reported previous LSCS status in detail. One previous LSCS was present in 39 women (44%) in the intervention group and 49 women (55%) in the control group. Jyothi et al. also reported previous caesarean delivery, present in 30 women and 27 women in their two groups.</w:t>
      </w:r>
      <w:r>
        <w:rPr>
          <w:rFonts w:cs="Times New Roman"/>
        </w:rPr>
        <w:fldChar w:fldCharType="begin"/>
      </w:r>
      <w:r>
        <w:rPr>
          <w:rFonts w:cs="Times New Roman"/>
        </w:rPr>
        <w:instrText xml:space="preserve"> ADDIN ZOTERO_ITEM CSL_CITATION {"citationID":"5ZBVxLIR","properties":{"unsorted":false,"formattedCitation":"\\super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This detailed documentation is useful because previous caesarean delivery may influence operative complexity, adhesions, duration of surgery and wound-related morbidity.</w:t>
      </w:r>
    </w:p>
    <w:p w14:paraId="57FF36CC" w14:textId="4BD52DAE" w:rsidR="008C697B" w:rsidRPr="0024338D" w:rsidRDefault="008C697B" w:rsidP="00B74EC4">
      <w:pPr>
        <w:rPr>
          <w:rFonts w:cs="Times New Roman"/>
        </w:rPr>
      </w:pPr>
      <w:r w:rsidRPr="0024338D">
        <w:rPr>
          <w:rFonts w:cs="Times New Roman"/>
        </w:rPr>
        <w:t xml:space="preserve"> Both elective and emergency caesarean sections were comparably distributed among both </w:t>
      </w:r>
      <w:proofErr w:type="spellStart"/>
      <w:r w:rsidRPr="0024338D">
        <w:rPr>
          <w:rFonts w:cs="Times New Roman"/>
        </w:rPr>
        <w:t>groupos</w:t>
      </w:r>
      <w:proofErr w:type="spellEnd"/>
      <w:r w:rsidRPr="0024338D">
        <w:rPr>
          <w:rFonts w:cs="Times New Roman"/>
        </w:rPr>
        <w:t>. Emergency LSCS was performed in 49 women (55%) in the intervention group and 52 women (58%) in the control group, while elective LSCS was performed in 40 women (45%) and 37 women (42%), respectively. Jyothi et al. also included both emergency and elective caesarean sections; emergency caesarean section was performed in 73 and 71 women, while elective caesarean section was performed in 27 and 29 women in the two groups.</w:t>
      </w:r>
      <w:r>
        <w:rPr>
          <w:rFonts w:cs="Times New Roman"/>
        </w:rPr>
        <w:fldChar w:fldCharType="begin"/>
      </w:r>
      <w:r>
        <w:rPr>
          <w:rFonts w:cs="Times New Roman"/>
        </w:rPr>
        <w:instrText xml:space="preserve"> ADDIN ZOTERO_ITEM CSL_CITATION {"citationID":"WVJq8yDs","properties":{"unsorted":false,"formattedCitation":"\\super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In contrast, Tita et al. included only nonelective caesarean deliveries, and Huang et al. also focused on non-elective caesarean delivery.</w:t>
      </w:r>
      <w:r>
        <w:rPr>
          <w:rFonts w:cs="Times New Roman"/>
        </w:rPr>
        <w:fldChar w:fldCharType="begin"/>
      </w:r>
      <w:r>
        <w:rPr>
          <w:rFonts w:cs="Times New Roman"/>
        </w:rPr>
        <w:instrText xml:space="preserve"> ADDIN ZOTERO_ITEM CSL_CITATION {"citationID":"BfJJ4E5L","properties":{"unsorted":false,"formattedCitation":"\\super 23,24\\nosupersub{}","plainCitation":"23,24","noteIndex":0},"citationItems":[{"id":2736,"uris":["http://zotero.org/users/11438432/items/7CJ57PXK"],"itemData":{"id":2736,"type":"article-journal","citation-key":"tita2016","container-title":"New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23,24</w:t>
      </w:r>
      <w:r>
        <w:rPr>
          <w:rFonts w:cs="Times New Roman"/>
        </w:rPr>
        <w:fldChar w:fldCharType="end"/>
      </w:r>
      <w:r w:rsidRPr="0024338D">
        <w:rPr>
          <w:rFonts w:cs="Times New Roman"/>
        </w:rPr>
        <w:t xml:space="preserve"> Ruzic et al. specifically evaluated </w:t>
      </w:r>
      <w:proofErr w:type="spellStart"/>
      <w:r w:rsidRPr="0024338D">
        <w:rPr>
          <w:rFonts w:cs="Times New Roman"/>
        </w:rPr>
        <w:t>prelabor</w:t>
      </w:r>
      <w:proofErr w:type="spellEnd"/>
      <w:r w:rsidRPr="0024338D">
        <w:rPr>
          <w:rFonts w:cs="Times New Roman"/>
        </w:rPr>
        <w:t xml:space="preserve"> caesarean births and therefore represented a lower-risk caesarean population.</w:t>
      </w:r>
      <w:r>
        <w:rPr>
          <w:rFonts w:cs="Times New Roman"/>
        </w:rPr>
        <w:fldChar w:fldCharType="begin"/>
      </w:r>
      <w:r>
        <w:rPr>
          <w:rFonts w:cs="Times New Roman"/>
        </w:rPr>
        <w:instrText xml:space="preserve"> ADDIN ZOTERO_ITEM CSL_CITATION {"citationID":"NuxE223p","properties":{"unsorted":false,"formattedCitation":"\\super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Thus, the present study occupies an important practical position by including both elective and emergency procedures, making it more reflective of routine obstetric practice.</w:t>
      </w:r>
    </w:p>
    <w:p w14:paraId="74E61D81" w14:textId="69C3CAE2" w:rsidR="008C697B" w:rsidRPr="0024338D" w:rsidRDefault="008C697B" w:rsidP="00B74EC4">
      <w:pPr>
        <w:rPr>
          <w:rFonts w:cs="Times New Roman"/>
        </w:rPr>
      </w:pPr>
      <w:r w:rsidRPr="0024338D">
        <w:rPr>
          <w:rFonts w:cs="Times New Roman"/>
        </w:rPr>
        <w:t>Comorbidities were also well balanced. Gestational diabetes mellitus was present in 19 women (21%) in the intervention group and 12 women (13%) in the control group. Jyothi et al. excluded women with diabetes mellitus but reported hypertensive disorders of pregnancy in 27 and 34 women in their two groups.</w:t>
      </w:r>
      <w:r>
        <w:rPr>
          <w:rFonts w:cs="Times New Roman"/>
        </w:rPr>
        <w:fldChar w:fldCharType="begin"/>
      </w:r>
      <w:r>
        <w:rPr>
          <w:rFonts w:cs="Times New Roman"/>
        </w:rPr>
        <w:instrText xml:space="preserve"> ADDIN ZOTERO_ITEM CSL_CITATION {"citationID":"EXWbqjy6","properties":{"unsorted":false,"formattedCitation":"\\super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gestational diabetes in 99 women (9.7%) and 106 women (10.7%) in the azithromycin and placebo groups, respectively.</w:t>
      </w:r>
      <w:r>
        <w:rPr>
          <w:rFonts w:cs="Times New Roman"/>
        </w:rPr>
        <w:fldChar w:fldCharType="begin"/>
      </w:r>
      <w:r>
        <w:rPr>
          <w:rFonts w:cs="Times New Roman"/>
        </w:rPr>
        <w:instrText xml:space="preserve"> ADDIN ZOTERO_ITEM CSL_CITATION {"citationID":"lqjCu2P4","properties":{"unsorted":false,"formattedCitation":"\\super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gestational diabetes in 16 and 18 women, respectively.</w:t>
      </w:r>
      <w:r>
        <w:rPr>
          <w:rFonts w:cs="Times New Roman"/>
        </w:rPr>
        <w:fldChar w:fldCharType="begin"/>
      </w:r>
      <w:r>
        <w:rPr>
          <w:rFonts w:cs="Times New Roman"/>
        </w:rPr>
        <w:instrText xml:space="preserve"> ADDIN ZOTERO_ITEM CSL_CITATION {"citationID":"MxH1nppL","properties":{"unsorted":false,"formattedCitation":"\\super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Ruzic et al. reported pregestational diabetes in 99 women (7.1%) and 104 women (7.0%), while medication-controlled gestational diabetes was present in 63 women (4.5%) and 94 women (6.4%) in the pre-AZI and post-AZI groups, respectively.</w:t>
      </w:r>
      <w:r>
        <w:rPr>
          <w:rFonts w:cs="Times New Roman"/>
        </w:rPr>
        <w:fldChar w:fldCharType="begin"/>
      </w:r>
      <w:r>
        <w:rPr>
          <w:rFonts w:cs="Times New Roman"/>
        </w:rPr>
        <w:instrText xml:space="preserve"> ADDIN ZOTERO_ITEM CSL_CITATION {"citationID":"PD3zbPi1","properties":{"unsorted":false,"formattedCitation":"\\super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Preeclampsia was present in 3 women (3.4%) in both groups in the present study, whereas Ruzic et al. reported a higher burden of preeclampsia, 19.9% and 26.4% in their two groups.</w:t>
      </w:r>
      <w:r>
        <w:rPr>
          <w:rFonts w:cs="Times New Roman"/>
        </w:rPr>
        <w:fldChar w:fldCharType="begin"/>
      </w:r>
      <w:r>
        <w:rPr>
          <w:rFonts w:cs="Times New Roman"/>
        </w:rPr>
        <w:instrText xml:space="preserve"> ADDIN ZOTERO_ITEM CSL_CITATION {"citationID":"bnpxcvc1","properties":{"unsorted":false,"formattedCitation":"\\super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Overall, important maternal risk factors were distributed comparably between groups in the present study, further strengthening the internal validity of the comparison.</w:t>
      </w:r>
    </w:p>
    <w:p w14:paraId="3B06D633" w14:textId="6030BEF6" w:rsidR="008C697B" w:rsidRPr="0024338D" w:rsidRDefault="008C697B" w:rsidP="00B74EC4">
      <w:pPr>
        <w:rPr>
          <w:rFonts w:cs="Times New Roman"/>
        </w:rPr>
      </w:pPr>
      <w:r w:rsidRPr="0024338D">
        <w:rPr>
          <w:rFonts w:cs="Times New Roman"/>
        </w:rPr>
        <w:t>Labour-related parameters were comparable between groups. Duration of latent labour was 6 ± 10 hours in the intervention group and 5 ± 8 hours in the control group. Jyothi et al. did not report latent labour duration separately but reported duration of rupture of membranes of 4.34 ± 4.01 hours and 4.48 ± 3.87 hours in their two groups. They also identified duration of ROM &gt;12 hours as a significant risk factor for SSI among women who developed infection.</w:t>
      </w:r>
      <w:r>
        <w:rPr>
          <w:rFonts w:cs="Times New Roman"/>
        </w:rPr>
        <w:fldChar w:fldCharType="begin"/>
      </w:r>
      <w:r>
        <w:rPr>
          <w:rFonts w:cs="Times New Roman"/>
        </w:rPr>
        <w:instrText xml:space="preserve"> ADDIN ZOTERO_ITEM CSL_CITATION {"citationID":"FnoRWFiy","properties":{"unsorted":false,"formattedCitation":"\\super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did not report latent labour duration separately, but membrane rupture before skin incision was almost identical in both groups, 87.8% and 87.7%, respectively</w:t>
      </w:r>
      <w:r>
        <w:rPr>
          <w:rFonts w:cs="Times New Roman"/>
        </w:rPr>
        <w:t>.</w:t>
      </w:r>
      <w:r>
        <w:rPr>
          <w:rFonts w:cs="Times New Roman"/>
        </w:rPr>
        <w:fldChar w:fldCharType="begin"/>
      </w:r>
      <w:r>
        <w:rPr>
          <w:rFonts w:cs="Times New Roman"/>
        </w:rPr>
        <w:instrText xml:space="preserve"> ADDIN ZOTERO_ITEM CSL_CITATION {"citationID":"HEkvzoQi","properties":{"unsorted":false,"formattedCitation":"\\super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Huang et al. reported comparable labour duration of 5.4 ± 4.9 hours and 5.8 ± 4.9 hours.</w:t>
      </w:r>
      <w:r>
        <w:rPr>
          <w:rFonts w:cs="Times New Roman"/>
        </w:rPr>
        <w:fldChar w:fldCharType="begin"/>
      </w:r>
      <w:r>
        <w:rPr>
          <w:rFonts w:cs="Times New Roman"/>
        </w:rPr>
        <w:instrText xml:space="preserve"> ADDIN ZOTERO_ITEM CSL_CITATION {"citationID":"PgmVCJ3U","properties":{"unsorted":false,"formattedCitation":"\\super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Therefore, the present study appropriately captured labour exposure as an important infection-related variable.</w:t>
      </w:r>
    </w:p>
    <w:p w14:paraId="10543194" w14:textId="1A2E2B7F" w:rsidR="008C697B" w:rsidRPr="0024338D" w:rsidRDefault="008C697B" w:rsidP="00B74EC4">
      <w:pPr>
        <w:rPr>
          <w:rFonts w:cs="Times New Roman"/>
        </w:rPr>
      </w:pPr>
      <w:r w:rsidRPr="0024338D">
        <w:rPr>
          <w:rFonts w:cs="Times New Roman"/>
        </w:rPr>
        <w:t xml:space="preserve"> In the present study, the number of per-vaginal examinations was 2.7 ± 3.8 in the intervention group and 1.9 ± 2.9 in the control group. Jyothi et al. also recorded this parameter and reported a comparable number of vaginal examinations in both groups, 1.53 ± 1.70 and 1.51 ± 1.70.</w:t>
      </w:r>
      <w:r>
        <w:rPr>
          <w:rFonts w:cs="Times New Roman"/>
        </w:rPr>
        <w:fldChar w:fldCharType="begin"/>
      </w:r>
      <w:r>
        <w:rPr>
          <w:rFonts w:cs="Times New Roman"/>
        </w:rPr>
        <w:instrText xml:space="preserve"> ADDIN ZOTERO_ITEM CSL_CITATION {"citationID":"VyvGltwV","properties":{"unsorted":false,"formattedCitation":"\\super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This parameter was not separately reported by Tita et al. or Huang et al. in their baseline tables.</w:t>
      </w:r>
      <w:r>
        <w:rPr>
          <w:rFonts w:cs="Times New Roman"/>
        </w:rPr>
        <w:fldChar w:fldCharType="begin"/>
      </w:r>
      <w:r>
        <w:rPr>
          <w:rFonts w:cs="Times New Roman"/>
        </w:rPr>
        <w:instrText xml:space="preserve"> ADDIN ZOTERO_ITEM CSL_CITATION {"citationID":"beA8Ue62","properties":{"unsorted":false,"formattedCitation":"\\super 23,24\\nosupersub{}","plainCitation":"23,24","noteIndex":0},"citationItems":[{"id":2736,"uris":["http://zotero.org/users/11438432/items/7CJ57PXK"],"itemData":{"id":2736,"type":"article-journal","citation-key":"tita2016","container-title":"New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23,24</w:t>
      </w:r>
      <w:r>
        <w:rPr>
          <w:rFonts w:cs="Times New Roman"/>
        </w:rPr>
        <w:fldChar w:fldCharType="end"/>
      </w:r>
      <w:r w:rsidRPr="0024338D">
        <w:rPr>
          <w:rFonts w:cs="Times New Roman"/>
        </w:rPr>
        <w:t xml:space="preserve"> Its inclusion is important because repeated per-vaginal examinations may increase ascending genital-tract contamination and thereby influence post-caesarean SSI risk. By documenting this variable and showing comparable distribution between groups, the present study provides a more detailed assessment of labour-related infection risk and strengthens the validity of comparison between the two antibiotic regimens.</w:t>
      </w:r>
    </w:p>
    <w:p w14:paraId="08FEC672" w14:textId="36A333D0" w:rsidR="008C697B" w:rsidRPr="0024338D" w:rsidRDefault="008C697B" w:rsidP="00B74EC4">
      <w:pPr>
        <w:rPr>
          <w:rFonts w:cs="Times New Roman"/>
        </w:rPr>
      </w:pPr>
      <w:r w:rsidRPr="0024338D">
        <w:rPr>
          <w:rFonts w:cs="Times New Roman"/>
        </w:rPr>
        <w:t>Cervical dilatation was lower in the present study, with mean dilatation of 1.37 ± 2.43 cm in the intervention group and 0.85 ± 1.64 cm in the control group. Huang et al. reported higher cervical dilatation of 3.4 ± 2.4 cm in the experimental group and 3.6 ± 2.4 cm in the placebo group, although it was comparable between groups.</w:t>
      </w:r>
      <w:r>
        <w:rPr>
          <w:rFonts w:cs="Times New Roman"/>
        </w:rPr>
        <w:fldChar w:fldCharType="begin"/>
      </w:r>
      <w:r>
        <w:rPr>
          <w:rFonts w:cs="Times New Roman"/>
        </w:rPr>
        <w:instrText xml:space="preserve"> ADDIN ZOTERO_ITEM CSL_CITATION {"citationID":"xTapwlgB","properties":{"unsorted":false,"formattedCitation":"\\super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Jyothi et al. did not separately report cervical dilatation, but reported comparable vaginal examination and ROM duration between groups.</w:t>
      </w:r>
      <w:r>
        <w:rPr>
          <w:rFonts w:cs="Times New Roman"/>
        </w:rPr>
        <w:fldChar w:fldCharType="begin"/>
      </w:r>
      <w:r>
        <w:rPr>
          <w:rFonts w:cs="Times New Roman"/>
        </w:rPr>
        <w:instrText xml:space="preserve"> ADDIN ZOTERO_ITEM CSL_CITATION {"citationID":"c79J8O3L","properties":{"unsorted":false,"formattedCitation":"\\super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did not report cervical dilatation separately; however, labour-related indications such as failure to progress (35.3% vs 34.4%) and failed induction (10.3% vs 10.4%) were well balanced between the two groups.</w:t>
      </w:r>
      <w:r>
        <w:rPr>
          <w:rFonts w:cs="Times New Roman"/>
        </w:rPr>
        <w:fldChar w:fldCharType="begin"/>
      </w:r>
      <w:r>
        <w:rPr>
          <w:rFonts w:cs="Times New Roman"/>
        </w:rPr>
        <w:instrText xml:space="preserve"> ADDIN ZOTERO_ITEM CSL_CITATION {"citationID":"JC7UzZSm","properties":{"unsorted":false,"formattedCitation":"\\super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The relatively lower cervical dilatation in the present study suggests lesser labour exposure before caesarean section, which may have reduced ascending genital-tract contamination and may partly explain the low frequency of endometritis and deep SSI observed in this study. Importantly, cervical dilatation was comparable between the two groups in the present study, indicating that its effect on SSI risk was balanced and unlikely to confound the comparison between antibiotic regimens.</w:t>
      </w:r>
    </w:p>
    <w:p w14:paraId="310FC86D" w14:textId="2E571A06" w:rsidR="008C697B" w:rsidRPr="0024338D" w:rsidRDefault="008C697B" w:rsidP="00B74EC4">
      <w:pPr>
        <w:rPr>
          <w:rFonts w:cs="Times New Roman"/>
        </w:rPr>
      </w:pPr>
      <w:r w:rsidRPr="0024338D">
        <w:rPr>
          <w:rFonts w:cs="Times New Roman"/>
        </w:rPr>
        <w:t>Operative parameters were similarly distributed. Blood loss was 520 ± 183 ml in the intervention group and 515 ± 212 ml in the control group. Jyothi et al. reported approximate blood loss of 391 ± 120.06 ml and 377 ± 114.45 ml in their two groups.</w:t>
      </w:r>
      <w:r>
        <w:rPr>
          <w:rFonts w:cs="Times New Roman"/>
        </w:rPr>
        <w:fldChar w:fldCharType="begin"/>
      </w:r>
      <w:r>
        <w:rPr>
          <w:rFonts w:cs="Times New Roman"/>
        </w:rPr>
        <w:instrText xml:space="preserve"> ADDIN ZOTERO_ITEM CSL_CITATION {"citationID":"z1yvYomy","properties":{"unsorted":false,"formattedCitation":"\\super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Huang et al. reported lower but comparable blood loss of 228.4 ± 63.8 ml and 231.1 ± 193.9 ml.</w:t>
      </w:r>
      <w:r>
        <w:rPr>
          <w:rFonts w:cs="Times New Roman"/>
        </w:rPr>
        <w:fldChar w:fldCharType="begin"/>
      </w:r>
      <w:r>
        <w:rPr>
          <w:rFonts w:cs="Times New Roman"/>
        </w:rPr>
        <w:instrText xml:space="preserve"> ADDIN ZOTERO_ITEM CSL_CITATION {"citationID":"tMqAewSV","properties":{"unsorted":false,"formattedCitation":"\\super 24\\nosupersub{}","plainCitation":"24","noteIndex":0},"citationItems":[{"id":2560,"uris":["http://zotero.org/users/11438432/items/XMN5KREB"],"itemData":{"id":2560,"type":"article-journal","abstract":"Introduction\nCesarean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24</w:t>
      </w:r>
      <w:r>
        <w:rPr>
          <w:rFonts w:cs="Times New Roman"/>
        </w:rPr>
        <w:fldChar w:fldCharType="end"/>
      </w:r>
      <w:r w:rsidRPr="0024338D">
        <w:rPr>
          <w:rFonts w:cs="Times New Roman"/>
        </w:rPr>
        <w:t xml:space="preserve"> Duration of surgery was 72 ± 21 minutes and 70 ± 20 minutes in the intervention and control groups, respectively. Jyothi et al. reported operative duration of 1.095 ± 0.26 hours and 1.06 ± 0.22 hours, while Huang et al. reported shorter but balanced operative duration of 35.3 ± 7.3 minutes and 35.1 ± 7.3 minutes.</w:t>
      </w:r>
      <w:r>
        <w:rPr>
          <w:rFonts w:cs="Times New Roman"/>
        </w:rPr>
        <w:fldChar w:fldCharType="begin"/>
      </w:r>
      <w:r>
        <w:rPr>
          <w:rFonts w:cs="Times New Roman"/>
        </w:rPr>
        <w:instrText xml:space="preserve"> ADDIN ZOTERO_ITEM CSL_CITATION {"citationID":"tBQ2BnIB","properties":{"unsorted":false,"formattedCitation":"\\super 22,24\\nosupersub{}","plainCitation":"22,24","noteIndex":0},"citationItems":[{"id":2746,"uris":["http://zotero.org/users/11438432/items/VBWHWBWP"],"itemData":{"id":2746,"type":"article-journal","abstract":"AIM: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S."},{"family":"Gautam","given":"Vikas"}],"issued":{"date-parts":[["2019",9]]}}},{"id":2560,"uris":["http://zotero.org/users/11438432/items/XMN5KREB"],"itemData":{"id":2560,"type":"article-journal","abstract":"Introduction\nCesarean scar defect (CSD) is a long‐term outcome of cesarean section (CS) and associated with numerous gynecological and obstetric problems. Previous studies indicate that infection may be a risk factor for CSD. Adjunctive azithromycin was shown to reduce the risk of postoperative infection in patients undergoing non‐elective primary cesarean delivery in labor or after the rupture of membranes compared with standard antibiotic prophylaxis. This study investigated the protective effect of adjunctive azithromycin in combination with single‐dose cephalosporin against CSD in women undergoing non‐elective cesarean delivery.\n\nMaterial and methods\nA randomized, double‐blind, controlled clinical trial was conducted in a University hospital in Shanghai, China. A total of 242 women who underwent their first non‐elective CS were randomly assigned to receive 1500 mg cefuroxime sodium plus 500 mg intravenous azithromycin (n = 121; experimental group) or 1500 mg cefuroxime sodium plus a placebo (n = 121; placebo group). The primary outcome was CSD prevalence, as determined by transvaginal ultrasound and saline infusion sonohysterography within 6 months of delivery. Secondary outcomes were changes in infectious indicators (eg hypersensitive C‐reactive protein and procalcitonin), postoperative morbidity, and use of postoperative antibiotics. We also examined the operative procedure, pathogenic microorganism cultures, and fetal outcomes. Outcomes were compared between groups with the chi‐squared test, Fisher's exact test, or Student's t test.\n\nResults\nBetween May 2018 and May 2021, 121 women were randomized to each arm. Because the sonographic follow up was disrupted by the coronavirus disease 2019 pandemic and strict management policies, we merged the follow‐up time points (6 weeks and 6 months) into a single time period (6 weeks to 6 months); 104 and 108 women in the experimental and placebo groups, respectively, completed the first sonographic follow up. CSD was diagnosed by sonography in 34/104 (32.7%) and 50/108 (46.3%) patients in the experimental and placebo groups, respectively (relative risk 0.71, 95% confidence interval 0.50–0.99; p = 0.043). Characteristics of CSD and short‐term infection outcomes did not differ between groups.\n\nConclusions\nA single dose of intravenous 500 mg azithromycin adjunctive to single‐dose cefuroxime prophylaxis significantly reduced the incidence of CSD in women undergoing non‐elective CS.","citation-key":"huang2022","container-title":"Acta Obstetricia et Gynecologica Scandinavica","DOI":"10.1111/aogs.14387","ISSN":"0001-6349","issue":"8","journalAbbreviation":"Acta Obstet Gynecol Scand","page":"889-900","PMID":"35645037","PMCID":"PMC9564557","source":"PubMed Central","title":"Adjunctive azithromycin prophylaxis protects women from uterine cesarean scar defect: A randomized controlled trial","title-short":"Adjunctive azithromycin prophylaxis protects women from uterine cesarean scar defect","URL":"https://pmc.ncbi.nlm.nih.gov/articles/PMC9564557/","volume":"101","author":[{"family":"Huang","given":"Ding"},{"family":"Chen","given":"Sha"},{"family":"Cai","given":"Yanqing"},{"family":"Shi","given":"Liye"},{"family":"Shi","given":"Yiru"},{"family":"Zeng","given":"Min"},{"family":"Cheng","given":"Weiwei"},{"family":"Zhang","given":"Jian"},{"family":"Pan","given":"Hongjie"}],"accessed":{"date-parts":[["2026",6,1]]},"issued":{"date-parts":[["2022",5,29]]}}}],"schema":"https://github.com/citation-style-language/schema/raw/master/csl-citation.json"} </w:instrText>
      </w:r>
      <w:r>
        <w:rPr>
          <w:rFonts w:cs="Times New Roman"/>
        </w:rPr>
        <w:fldChar w:fldCharType="separate"/>
      </w:r>
      <w:r w:rsidRPr="008C697B">
        <w:rPr>
          <w:rFonts w:cs="Times New Roman"/>
          <w:kern w:val="0"/>
          <w:vertAlign w:val="superscript"/>
        </w:rPr>
        <w:t>22,24</w:t>
      </w:r>
      <w:r>
        <w:rPr>
          <w:rFonts w:cs="Times New Roman"/>
        </w:rPr>
        <w:fldChar w:fldCharType="end"/>
      </w:r>
      <w:r w:rsidRPr="0024338D">
        <w:rPr>
          <w:rFonts w:cs="Times New Roman"/>
        </w:rPr>
        <w:t xml:space="preserve"> The longer operative duration in the present study may reflect institutional practice, case complexity, previous LSCS distribution and inclusion of both elective and emergency procedures. Importantly, despite longer operative time, the intervention group did not show increased SSI.</w:t>
      </w:r>
    </w:p>
    <w:p w14:paraId="4588BC3D" w14:textId="77777777" w:rsidR="008C697B" w:rsidRPr="0024338D" w:rsidRDefault="008C697B" w:rsidP="00B74EC4">
      <w:pPr>
        <w:rPr>
          <w:rFonts w:cs="Times New Roman"/>
        </w:rPr>
      </w:pPr>
      <w:r w:rsidRPr="0024338D">
        <w:rPr>
          <w:rFonts w:cs="Times New Roman"/>
        </w:rPr>
        <w:t>In the present per-protocol analysis, surgical site infection occurred in 6 women (6.8%) in the ceftriaxone–azithromycin group compared with 10 women (12.0%) in the control group. Although this difference was not statistically significant (p = 0.20), the absolute reduction of 5.2 percentage points favoured the intervention regimen. On multivariable logistic regression, the intervention regimen was associated with lower adjusted odds of SSI compared with the control regimen, although this did not reach statistical significance (adjusted OR = 0.34; 95% CI: 0.08–1.24; p = 0.12). This is clinically encouraging because single-dose ceftriaxone–azithromycin avoided five days of postoperative cefuroxime without increasing the observed SSI rate.</w:t>
      </w:r>
    </w:p>
    <w:p w14:paraId="29AA444E" w14:textId="0A7FD6D4" w:rsidR="008C697B" w:rsidRPr="0024338D" w:rsidRDefault="008C697B" w:rsidP="00B74EC4">
      <w:pPr>
        <w:rPr>
          <w:rFonts w:cs="Times New Roman"/>
        </w:rPr>
      </w:pPr>
      <w:r w:rsidRPr="0024338D">
        <w:rPr>
          <w:rFonts w:cs="Times New Roman"/>
        </w:rPr>
        <w:t>The direction of effect is consistent with published evidence, especially the Indian trial by Jyothi et al. They reported significantly lower SSI with cefazolin plus azithromycin compared with cefazolin alone, 3% vs 15% (p = 0.003).</w:t>
      </w:r>
      <w:r>
        <w:rPr>
          <w:rFonts w:cs="Times New Roman"/>
        </w:rPr>
        <w:fldChar w:fldCharType="begin"/>
      </w:r>
      <w:r>
        <w:rPr>
          <w:rFonts w:cs="Times New Roman"/>
        </w:rPr>
        <w:instrText xml:space="preserve"> ADDIN ZOTERO_ITEM CSL_CITATION {"citationID":"vjNmpQMj","properties":{"unsorted":false,"formattedCitation":"\\super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that adjunctive azithromycin reduced post-caesarean infection from 12.0% to 6.1%, endometritis from 6.1% to 3.8%, and wound infection from 6.6% to 2.4%.</w:t>
      </w:r>
      <w:r>
        <w:rPr>
          <w:rFonts w:cs="Times New Roman"/>
        </w:rPr>
        <w:fldChar w:fldCharType="begin"/>
      </w:r>
      <w:r>
        <w:rPr>
          <w:rFonts w:cs="Times New Roman"/>
        </w:rPr>
        <w:instrText xml:space="preserve"> ADDIN ZOTERO_ITEM CSL_CITATION {"citationID":"m9MYOKfs","properties":{"unsorted":false,"formattedCitation":"\\super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Ruzic et al. reported that implementation of adjunctive azithromycin in </w:t>
      </w:r>
      <w:proofErr w:type="spellStart"/>
      <w:r w:rsidRPr="0024338D">
        <w:rPr>
          <w:rFonts w:cs="Times New Roman"/>
        </w:rPr>
        <w:t>prelabor</w:t>
      </w:r>
      <w:proofErr w:type="spellEnd"/>
      <w:r w:rsidRPr="0024338D">
        <w:rPr>
          <w:rFonts w:cs="Times New Roman"/>
        </w:rPr>
        <w:t xml:space="preserve"> caesarean birth reduced composite post-caesarean infection from 4.8% to 3.3% (</w:t>
      </w:r>
      <w:proofErr w:type="spellStart"/>
      <w:r w:rsidRPr="0024338D">
        <w:rPr>
          <w:rFonts w:cs="Times New Roman"/>
        </w:rPr>
        <w:t>aOR</w:t>
      </w:r>
      <w:proofErr w:type="spellEnd"/>
      <w:r w:rsidRPr="0024338D">
        <w:rPr>
          <w:rFonts w:cs="Times New Roman"/>
        </w:rPr>
        <w:t xml:space="preserve"> 0.60; 95% CI 0.40–0.89), mainly due to reduced wound infection, 3.5% vs 2.4% (</w:t>
      </w:r>
      <w:proofErr w:type="spellStart"/>
      <w:r w:rsidRPr="0024338D">
        <w:rPr>
          <w:rFonts w:cs="Times New Roman"/>
        </w:rPr>
        <w:t>aOR</w:t>
      </w:r>
      <w:proofErr w:type="spellEnd"/>
      <w:r w:rsidRPr="0024338D">
        <w:rPr>
          <w:rFonts w:cs="Times New Roman"/>
        </w:rPr>
        <w:t xml:space="preserve"> 0.61; 95% CI 0.39–0.98).</w:t>
      </w:r>
      <w:r>
        <w:rPr>
          <w:rFonts w:cs="Times New Roman"/>
        </w:rPr>
        <w:fldChar w:fldCharType="begin"/>
      </w:r>
      <w:r>
        <w:rPr>
          <w:rFonts w:cs="Times New Roman"/>
        </w:rPr>
        <w:instrText xml:space="preserve"> ADDIN ZOTERO_ITEM CSL_CITATION {"citationID":"tY7ipWjb","properties":{"unsorted":false,"formattedCitation":"\\super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Yang et al., in a systematic review and meta-analysis, reported that addition of azithromycin significantly reduced wound infection in randomized controlled trials (RR 0.40; 95% CI 0.27–0.58; p &lt; 0.00001) and in cohort studies (RR 0.66; 95% CI 0.54–0.82; p = 0.0001).</w:t>
      </w:r>
      <w:r>
        <w:rPr>
          <w:rFonts w:cs="Times New Roman"/>
        </w:rPr>
        <w:fldChar w:fldCharType="begin"/>
      </w:r>
      <w:r>
        <w:rPr>
          <w:rFonts w:cs="Times New Roman"/>
        </w:rPr>
        <w:instrText xml:space="preserve"> ADDIN ZOTERO_ITEM CSL_CITATION {"citationID":"EGC84vms","properties":{"unsorted":false,"formattedCitation":"\\super 26\\nosupersub{}","plainCitation":"26","noteIndex":0},"citationItems":[{"id":2558,"uris":["http://zotero.org/users/11438432/items/Y27NPZHX"],"itemData":{"id":2558,"type":"article-journal","abstract":"To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future.","citation-key":"yang2022","container-title":"International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rPr>
          <w:rFonts w:cs="Times New Roman"/>
        </w:rPr>
        <w:fldChar w:fldCharType="separate"/>
      </w:r>
      <w:r w:rsidRPr="008C697B">
        <w:rPr>
          <w:rFonts w:cs="Times New Roman"/>
          <w:kern w:val="0"/>
          <w:vertAlign w:val="superscript"/>
        </w:rPr>
        <w:t>26</w:t>
      </w:r>
      <w:r>
        <w:rPr>
          <w:rFonts w:cs="Times New Roman"/>
        </w:rPr>
        <w:fldChar w:fldCharType="end"/>
      </w:r>
      <w:r w:rsidRPr="0024338D">
        <w:rPr>
          <w:rFonts w:cs="Times New Roman"/>
        </w:rPr>
        <w:t xml:space="preserve"> Thus, although the present study did not achieve statistical significance, the direction of effect is consistent with Indian, international and pooled evidence.</w:t>
      </w:r>
    </w:p>
    <w:p w14:paraId="040B3D81" w14:textId="77777777" w:rsidR="008C697B" w:rsidRPr="0024338D" w:rsidRDefault="008C697B" w:rsidP="00B74EC4">
      <w:pPr>
        <w:rPr>
          <w:rFonts w:cs="Times New Roman"/>
        </w:rPr>
      </w:pPr>
      <w:r w:rsidRPr="0024338D">
        <w:rPr>
          <w:rFonts w:cs="Times New Roman"/>
        </w:rPr>
        <w:t>The smaller and statistically non-significant difference in the present study may be explained by smaller sample size, fewer SSI. Unlike Jyothi et al. and Tita et al., where adjunctive azithromycin was compared against cefazolin monotherapy or placebo.</w:t>
      </w:r>
    </w:p>
    <w:p w14:paraId="3E43372F" w14:textId="58A7011C" w:rsidR="008C697B" w:rsidRPr="0024338D" w:rsidRDefault="008C697B" w:rsidP="00B74EC4">
      <w:pPr>
        <w:rPr>
          <w:rFonts w:cs="Times New Roman"/>
        </w:rPr>
      </w:pPr>
      <w:r w:rsidRPr="0024338D">
        <w:rPr>
          <w:rFonts w:cs="Times New Roman"/>
        </w:rPr>
        <w:t>Subgroup findings were also clinically encouraging. Among elective caesarean sections, no SSI occurred in the intervention group compared with 8.6% in the control group. Among emergency caesarean sections, SSI occurred in 13% and 15%, respectively. Although these differences were not statistically significant, the absence of SSI in the elective intervention subgroup is a favourable finding. Jyothi et al. included both elective and emergency caesarean sections, with emergency procedures being more common, and still demonstrated lower SSI with adjunctive azithromycin.</w:t>
      </w:r>
      <w:r>
        <w:rPr>
          <w:rFonts w:cs="Times New Roman"/>
        </w:rPr>
        <w:fldChar w:fldCharType="begin"/>
      </w:r>
      <w:r>
        <w:rPr>
          <w:rFonts w:cs="Times New Roman"/>
        </w:rPr>
        <w:instrText xml:space="preserve"> ADDIN ZOTERO_ITEM CSL_CITATION {"citationID":"d0nevJWB","properties":{"unsorted":false,"formattedCitation":"\\super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Ruzic et al. also reported benefit of adjunctive azithromycin in a lower-risk </w:t>
      </w:r>
      <w:proofErr w:type="spellStart"/>
      <w:r w:rsidRPr="0024338D">
        <w:rPr>
          <w:rFonts w:cs="Times New Roman"/>
        </w:rPr>
        <w:t>prelabor</w:t>
      </w:r>
      <w:proofErr w:type="spellEnd"/>
      <w:r w:rsidRPr="0024338D">
        <w:rPr>
          <w:rFonts w:cs="Times New Roman"/>
        </w:rPr>
        <w:t xml:space="preserve"> caesarean population, with composite infection decreasing from 4.8% to 3.3% after azithromycin implementation.</w:t>
      </w:r>
      <w:r>
        <w:rPr>
          <w:rFonts w:cs="Times New Roman"/>
        </w:rPr>
        <w:fldChar w:fldCharType="begin"/>
      </w:r>
      <w:r>
        <w:rPr>
          <w:rFonts w:cs="Times New Roman"/>
        </w:rPr>
        <w:instrText xml:space="preserve"> ADDIN ZOTERO_ITEM CSL_CITATION {"citationID":"YHxkLum5","properties":{"unsorted":false,"formattedCitation":"\\super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The higher infection rate among emergency procedures in both groups of the present study is biologically plausible because labour, membrane rupture, cervical dilatation and repeated vaginal examinations increase ascending genital-tract contamination.</w:t>
      </w:r>
    </w:p>
    <w:p w14:paraId="33A8DE31" w14:textId="750AE21C" w:rsidR="008C697B" w:rsidRPr="0024338D" w:rsidRDefault="008C697B" w:rsidP="00B74EC4">
      <w:pPr>
        <w:rPr>
          <w:rFonts w:cs="Times New Roman"/>
        </w:rPr>
      </w:pPr>
      <w:r w:rsidRPr="0024338D">
        <w:rPr>
          <w:rFonts w:cs="Times New Roman"/>
        </w:rPr>
        <w:t>The overall SSI incidence in the present study was 9.4%. Jyothi et al. reported a similar overall SSI incidence of 9% in their Indian randomized trial, with a significantly higher rate in the cefazolin-placebo group compared with the cefazolin-azithromycin group.</w:t>
      </w:r>
      <w:r>
        <w:rPr>
          <w:rFonts w:cs="Times New Roman"/>
        </w:rPr>
        <w:fldChar w:fldCharType="begin"/>
      </w:r>
      <w:r>
        <w:rPr>
          <w:rFonts w:cs="Times New Roman"/>
        </w:rPr>
        <w:instrText xml:space="preserve"> ADDIN ZOTERO_ITEM CSL_CITATION {"citationID":"0pvGpbGe","properties":{"unsorted":false,"formattedCitation":"\\super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Hirani et al. reported an SSI incidence of 5.63% among 2,024 women undergoing caesarean section at an Indian tertiary-care hospital.</w:t>
      </w:r>
      <w:r>
        <w:rPr>
          <w:rFonts w:cs="Times New Roman"/>
        </w:rPr>
        <w:fldChar w:fldCharType="begin"/>
      </w:r>
      <w:r>
        <w:rPr>
          <w:rFonts w:cs="Times New Roman"/>
        </w:rPr>
        <w:instrText xml:space="preserve"> ADDIN ZOTERO_ITEM CSL_CITATION {"citationID":"e18wf0SD","properties":{"unsorted":false,"formattedCitation":"\\super 27\\nosupersub{}","plainCitation":"27","noteIndex":0},"citationItems":[{"id":2548,"uris":["http://zotero.org/users/11438432/items/KBS3TM9T"],"itemData":{"id":2548,"type":"article-journal","abstract":"BACKGROUND: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SSI.","citation-key":"hirani2022","container-title":"PloS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rPr>
          <w:rFonts w:cs="Times New Roman"/>
        </w:rPr>
        <w:fldChar w:fldCharType="separate"/>
      </w:r>
      <w:r w:rsidRPr="008C697B">
        <w:rPr>
          <w:rFonts w:cs="Times New Roman"/>
          <w:kern w:val="0"/>
          <w:vertAlign w:val="superscript"/>
        </w:rPr>
        <w:t>27</w:t>
      </w:r>
      <w:r>
        <w:rPr>
          <w:rFonts w:cs="Times New Roman"/>
        </w:rPr>
        <w:fldChar w:fldCharType="end"/>
      </w:r>
      <w:r w:rsidRPr="0024338D">
        <w:rPr>
          <w:rFonts w:cs="Times New Roman"/>
        </w:rPr>
        <w:t xml:space="preserve"> The higher incidence in the present may reflect active post-discharge surveillance, inclusion of emergency procedures and differences in patient profile and institutional practice. This also highlights a strength of the present study, as active follow-up is more likely to detect infections that may be missed by routine inpatient surveillance alone.</w:t>
      </w:r>
    </w:p>
    <w:p w14:paraId="7060C8A7" w14:textId="1A77D99F" w:rsidR="008C697B" w:rsidRPr="0024338D" w:rsidRDefault="008C697B" w:rsidP="00B74EC4">
      <w:pPr>
        <w:rPr>
          <w:rFonts w:cs="Times New Roman"/>
        </w:rPr>
      </w:pPr>
      <w:r w:rsidRPr="0024338D">
        <w:rPr>
          <w:rFonts w:cs="Times New Roman"/>
        </w:rPr>
        <w:t>Superficial incisional SSI constituted most infections in the present study, whereas deep SSI and endometritis were uncommon. In the present study, the intervention group had 5 superficial and 1 deep SSI, while all 10 SSI cases in the control group were superficial. Jyothi et al. also reported predominance of superficial SSI, with 12 superficial SSI in the cefazolin-placebo group and 3 superficial SSI in the cefazolin-azithromycin group (p = 0.016), while deep SSI was 3 vs 0 (p = 0.081).</w:t>
      </w:r>
      <w:r>
        <w:rPr>
          <w:rFonts w:cs="Times New Roman"/>
        </w:rPr>
        <w:fldChar w:fldCharType="begin"/>
      </w:r>
      <w:r>
        <w:rPr>
          <w:rFonts w:cs="Times New Roman"/>
        </w:rPr>
        <w:instrText xml:space="preserve"> ADDIN ZOTERO_ITEM CSL_CITATION {"citationID":"nN6EyTii","properties":{"unsorted":false,"formattedCitation":"\\super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Ruzic et al. reported wound infection rates of 3.5% before and 2.4% after azithromycin implementation, with deep wound infection and intra-abdominal abscess being rare.</w:t>
      </w:r>
      <w:r>
        <w:rPr>
          <w:rFonts w:cs="Times New Roman"/>
        </w:rPr>
        <w:fldChar w:fldCharType="begin"/>
      </w:r>
      <w:r>
        <w:rPr>
          <w:rFonts w:cs="Times New Roman"/>
        </w:rPr>
        <w:instrText xml:space="preserve"> ADDIN ZOTERO_ITEM CSL_CITATION {"citationID":"pyp4EVVY","properties":{"unsorted":false,"formattedCitation":"\\super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This pattern supports the interpretation that severe infectious morbidity was limited in the present study.</w:t>
      </w:r>
    </w:p>
    <w:p w14:paraId="4BFE9A1D" w14:textId="1E6A17E0" w:rsidR="008C697B" w:rsidRPr="0024338D" w:rsidRDefault="008C697B" w:rsidP="00B74EC4">
      <w:pPr>
        <w:rPr>
          <w:rFonts w:cs="Times New Roman"/>
        </w:rPr>
      </w:pPr>
      <w:r w:rsidRPr="0024338D">
        <w:rPr>
          <w:rFonts w:cs="Times New Roman"/>
        </w:rPr>
        <w:t>Endometritis was rare in the present study, occurring in only one woman in the intervention group and none in the control group. Jyothi et al. reported significantly lower endometritis with cefazolin plus azithromycin compared with cefazolin alone, 2% vs 10% (p = 0.015).[1] Tita et al. also reported lower endometritis with adjunctive azithromycin, 3.8% vs 6.1%.</w:t>
      </w:r>
      <w:r>
        <w:rPr>
          <w:rFonts w:cs="Times New Roman"/>
        </w:rPr>
        <w:fldChar w:fldCharType="begin"/>
      </w:r>
      <w:r>
        <w:rPr>
          <w:rFonts w:cs="Times New Roman"/>
        </w:rPr>
        <w:instrText xml:space="preserve"> ADDIN ZOTERO_ITEM CSL_CITATION {"citationID":"h9Yc2cpo","properties":{"unsorted":false,"formattedCitation":"\\super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Yang et al. found that addition of azithromycin significantly reduced endometritis in randomized controlled trials (RR 0.62; 95% CI 0.49–0.79; p &lt; 0.0001).</w:t>
      </w:r>
      <w:r>
        <w:rPr>
          <w:rFonts w:cs="Times New Roman"/>
        </w:rPr>
        <w:fldChar w:fldCharType="begin"/>
      </w:r>
      <w:r>
        <w:rPr>
          <w:rFonts w:cs="Times New Roman"/>
        </w:rPr>
        <w:instrText xml:space="preserve"> ADDIN ZOTERO_ITEM CSL_CITATION {"citationID":"5iwwMtbp","properties":{"unsorted":false,"formattedCitation":"\\super 26\\nosupersub{}","plainCitation":"26","noteIndex":0},"citationItems":[{"id":2558,"uris":["http://zotero.org/users/11438432/items/Y27NPZHX"],"itemData":{"id":2558,"type":"article-journal","abstract":"To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future.","citation-key":"yang2022","container-title":"International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rPr>
          <w:rFonts w:cs="Times New Roman"/>
        </w:rPr>
        <w:fldChar w:fldCharType="separate"/>
      </w:r>
      <w:r w:rsidRPr="008C697B">
        <w:rPr>
          <w:rFonts w:cs="Times New Roman"/>
          <w:kern w:val="0"/>
          <w:vertAlign w:val="superscript"/>
        </w:rPr>
        <w:t>26</w:t>
      </w:r>
      <w:r>
        <w:rPr>
          <w:rFonts w:cs="Times New Roman"/>
        </w:rPr>
        <w:fldChar w:fldCharType="end"/>
      </w:r>
      <w:r w:rsidRPr="0024338D">
        <w:rPr>
          <w:rFonts w:cs="Times New Roman"/>
        </w:rPr>
        <w:t xml:space="preserve"> Kuitunen et al. similarly reported lower endometritis in the azithromycin group compared with placebo, 1.5% vs 2.3% (RR 0.64; 95% CI 0.55–0.75).</w:t>
      </w:r>
      <w:r>
        <w:rPr>
          <w:rFonts w:cs="Times New Roman"/>
        </w:rPr>
        <w:fldChar w:fldCharType="begin"/>
      </w:r>
      <w:r>
        <w:rPr>
          <w:rFonts w:cs="Times New Roman"/>
        </w:rPr>
        <w:instrText xml:space="preserve"> ADDIN ZOTERO_ITEM CSL_CITATION {"citationID":"VLUnHCuR","properties":{"unsorted":false,"formattedCitation":"\\super 28\\nosupersub{}","plainCitation":"28","noteIndex":0},"citationItems":[{"id":2748,"uris":["http://zotero.org/users/11438432/items/5MRWLFCK"],"itemData":{"id":2748,"type":"article-journal","abstract":"Cesarean delivery (CD) is one of the most common procedures performed in the United States, accounting for 32% of all deliveries. Postpartum surgical site infection (SSI), wound infection and endometritis is a major cause of prolonged hospital stay and poses a burden to the health care system. SSIs complicate a significant number of patients who undergo CD - 2-7% will experience sound infections and 2-16% will develop endometritis. Many risk factors for SSI have been described. These include maternal factors (such as tobacco use; limited prenatal care; obesity; corticosteroid use; nulliparity; twin gestations; and previous CD), intrapartum and operative factors (such as chorioamnionitis; premature rupture of membranes; prolonged rupture of membranes; prolonged labor, particularly prolonged second stage; large incision length; subcutaneous tissue thickness &gt; 3 cm; subcutaneous hematoma; lack of antibiotic prophylaxis; emergency delivery; and excessive blood loss), and obstetrical care on the teaching service of an academic institution. Effective interventions to decrease surgical site infection include prophylactic antibiotic use (preoperative first generation cephalosporin and intravenous azithromycin), chlorhexidine skin preparation instead of iodine, hair removal using clippers instead of razors, vaginal cleansing by povidone-iodine, placental removal by traction of the umbilical cord instead of by manual removal, suture closure of subcutaneous tissue if the wound thickness is &gt;2 cm, and skin closure with sutures instead of with staples. Implementation of surgical bundles in non-obstetric patients has been promising., Creating a similar patient care bundle comprised evidence-based elements in patients who undergo CD may decrease the incidence of this major complication. Each hospital has the opportunity to create its own CD surgical bundle to decrease surgical site infection.","citation-key":"kawakita2017","container-title":"Maternal Health, Neonatology and Perinatology","DOI":"10.1186/s40748-017-0051-3","ISSN":"2054-958X","journalAbbreviation":"Matern Health Neonatol Perinatol","language":"eng","page":"12","PMID":"28690864","PMCID":"PMC5497372","source":"PubMed","title":"Surgical site infections after cesarean delivery: epidemiology, prevention and treatment","title-short":"Surgical site infections after cesarean delivery","volume":"3","author":[{"family":"Kawakita","given":"Tetsuya"},{"family":"Landy","given":"Helain J."}],"issued":{"date-parts":[["2017"]]}}}],"schema":"https://github.com/citation-style-language/schema/raw/master/csl-citation.json"} </w:instrText>
      </w:r>
      <w:r>
        <w:rPr>
          <w:rFonts w:cs="Times New Roman"/>
        </w:rPr>
        <w:fldChar w:fldCharType="separate"/>
      </w:r>
      <w:r w:rsidRPr="008C697B">
        <w:rPr>
          <w:rFonts w:cs="Times New Roman"/>
          <w:kern w:val="0"/>
          <w:vertAlign w:val="superscript"/>
        </w:rPr>
        <w:t>28</w:t>
      </w:r>
      <w:r>
        <w:rPr>
          <w:rFonts w:cs="Times New Roman"/>
        </w:rPr>
        <w:fldChar w:fldCharType="end"/>
      </w:r>
    </w:p>
    <w:p w14:paraId="016B36A9" w14:textId="0A65FF64" w:rsidR="008C697B" w:rsidRPr="0024338D" w:rsidRDefault="008C697B" w:rsidP="00B74EC4">
      <w:pPr>
        <w:rPr>
          <w:rFonts w:cs="Times New Roman"/>
        </w:rPr>
      </w:pPr>
      <w:r w:rsidRPr="0024338D">
        <w:rPr>
          <w:rFonts w:cs="Times New Roman"/>
        </w:rPr>
        <w:t>SSI was detected at approximately the sixth postoperative day in both groups. Hirani et al. similarly reported a mean interval of 6.97 ± 2.7 days between caesarean delivery and diagnosis of incisional SSI.</w:t>
      </w:r>
      <w:r>
        <w:rPr>
          <w:rFonts w:cs="Times New Roman"/>
        </w:rPr>
        <w:fldChar w:fldCharType="begin"/>
      </w:r>
      <w:r>
        <w:rPr>
          <w:rFonts w:cs="Times New Roman"/>
        </w:rPr>
        <w:instrText xml:space="preserve"> ADDIN ZOTERO_ITEM CSL_CITATION {"citationID":"4ZpxjGnp","properties":{"unsorted":false,"formattedCitation":"\\super 27\\nosupersub{}","plainCitation":"27","noteIndex":0},"citationItems":[{"id":2548,"uris":["http://zotero.org/users/11438432/items/KBS3TM9T"],"itemData":{"id":2548,"type":"article-journal","abstract":"BACKGROUND: Caesarian section is one of the most commonly performed surgeries in India. Determination of the incidence as well as the clinical and financial burden of post caesarian surgical site infection (SSI), is of critical importance for all the stakeholders for rational and fair allocation of resources.\nMETHODS: This study was a prospective observational case-control study. The mean direct and indirect cost of treatment for the cases were compared with the control patients. An unpaired t-test was used to compare the mean between the two groups.\nRESULTS: Out of 2024 patients, who underwent caesarian section during the study period, 114 had acquired incisional surgical site infection (ISSI), with the infection incidence being 5.63%. The total cost of illness due to post caesarian ISSI was almost three times higher compared to the non-infected matched control group. (P&lt;0.0001). An average length of hospital stay in the ISSI patient group was 10 days longer than that in the control group (P&lt;0.0001) and importantly total length of antimicrobial therapy(LOT) in patients with ISSI was also almost three times higher than the control group (P&lt;0.0001).\nCONCLUSION: The development of post caesarian SSI imposes a significant clinical as well as a financial burden. The study highlights the necessity of taking effective preventive measures to decrease the incidence of SSI.","citation-key":"hirani2022","container-title":"PloS One","DOI":"10.1371/journal.pone.0269530","ISSN":"1932-6203","issue":"6","journalAbbreviation":"PLoS One","language":"eng","page":"e0269530","PMID":"35658054","PMCID":"PMC9165765","source":"PubMed","title":"A study of clinical and economic burden of surgical site infection in patients undergoing caesarian section at a tertiary care teaching hospital in India","volume":"17","author":[{"family":"Hirani","given":"Shilpa"},{"family":"Trivedi","given":"Niyati A."},{"family":"Chauhan","given":"Janki"},{"family":"Chauhan","given":"Yash"}],"issued":{"date-parts":[["2022"]]}}}],"schema":"https://github.com/citation-style-language/schema/raw/master/csl-citation.json"} </w:instrText>
      </w:r>
      <w:r>
        <w:rPr>
          <w:rFonts w:cs="Times New Roman"/>
        </w:rPr>
        <w:fldChar w:fldCharType="separate"/>
      </w:r>
      <w:r w:rsidRPr="008C697B">
        <w:rPr>
          <w:rFonts w:cs="Times New Roman"/>
          <w:kern w:val="0"/>
          <w:vertAlign w:val="superscript"/>
        </w:rPr>
        <w:t>27</w:t>
      </w:r>
      <w:r>
        <w:rPr>
          <w:rFonts w:cs="Times New Roman"/>
        </w:rPr>
        <w:fldChar w:fldCharType="end"/>
      </w:r>
      <w:r w:rsidRPr="0024338D">
        <w:rPr>
          <w:rFonts w:cs="Times New Roman"/>
        </w:rPr>
        <w:t xml:space="preserve"> This reinforces the importance of post-discharge follow-up, as many post-caesarean infections become clinically evident only after hospital discharge. The structured follow-up schedule in the present study is therefore an important methodological strength.</w:t>
      </w:r>
    </w:p>
    <w:p w14:paraId="091CA8FF" w14:textId="2FEBECF2" w:rsidR="008C697B" w:rsidRPr="0024338D" w:rsidRDefault="008C697B" w:rsidP="00B74EC4">
      <w:pPr>
        <w:rPr>
          <w:rFonts w:cs="Times New Roman"/>
        </w:rPr>
      </w:pPr>
      <w:r w:rsidRPr="0024338D">
        <w:rPr>
          <w:rFonts w:cs="Times New Roman"/>
        </w:rPr>
        <w:t xml:space="preserve">Maternal wound-related outcomes also favoured the intervention regimen. Secondary suturing was required in 5.6% of women in the intervention group and 11% in the control group. No woman in the intervention group required readmission for SSI, compared with 3.4% in the control group. Although these findings were not statistically significant, their consistent numerical direction supports the clinical promise of ceftriaxone–azithromycin. Ruzic et al. similarly found that adjunctive azithromycin was associated with lower wound-related complications, including wound seroma (0.9% vs 0.5%; </w:t>
      </w:r>
      <w:proofErr w:type="spellStart"/>
      <w:r w:rsidRPr="0024338D">
        <w:rPr>
          <w:rFonts w:cs="Times New Roman"/>
        </w:rPr>
        <w:t>aOR</w:t>
      </w:r>
      <w:proofErr w:type="spellEnd"/>
      <w:r w:rsidRPr="0024338D">
        <w:rPr>
          <w:rFonts w:cs="Times New Roman"/>
        </w:rPr>
        <w:t xml:space="preserve"> 0.34; 95% CI 0.13–0.90), wound dehiscence (1.2% vs 0.5%; </w:t>
      </w:r>
      <w:proofErr w:type="spellStart"/>
      <w:r w:rsidRPr="0024338D">
        <w:rPr>
          <w:rFonts w:cs="Times New Roman"/>
        </w:rPr>
        <w:t>aOR</w:t>
      </w:r>
      <w:proofErr w:type="spellEnd"/>
      <w:r w:rsidRPr="0024338D">
        <w:rPr>
          <w:rFonts w:cs="Times New Roman"/>
        </w:rPr>
        <w:t xml:space="preserve"> 0.32; 95% CI 0.13–0.79), and any wound or postoperative complication (5.8% vs 4.9%; </w:t>
      </w:r>
      <w:proofErr w:type="spellStart"/>
      <w:r w:rsidRPr="0024338D">
        <w:rPr>
          <w:rFonts w:cs="Times New Roman"/>
        </w:rPr>
        <w:t>aOR</w:t>
      </w:r>
      <w:proofErr w:type="spellEnd"/>
      <w:r w:rsidRPr="0024338D">
        <w:rPr>
          <w:rFonts w:cs="Times New Roman"/>
        </w:rPr>
        <w:t xml:space="preserve"> 0.69; 95% CI 0.49–0.98).</w:t>
      </w:r>
      <w:r>
        <w:rPr>
          <w:rFonts w:cs="Times New Roman"/>
        </w:rPr>
        <w:fldChar w:fldCharType="begin"/>
      </w:r>
      <w:r>
        <w:rPr>
          <w:rFonts w:cs="Times New Roman"/>
        </w:rPr>
        <w:instrText xml:space="preserve"> ADDIN ZOTERO_ITEM CSL_CITATION {"citationID":"fLomDfyW","properties":{"unsorted":false,"formattedCitation":"\\super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This supports the possibility that adjunctive azithromycin may reduce wound-related morbidity.</w:t>
      </w:r>
    </w:p>
    <w:p w14:paraId="2B8BE993" w14:textId="02B8D8AC" w:rsidR="008C697B" w:rsidRPr="0024338D" w:rsidRDefault="008C697B" w:rsidP="00B74EC4">
      <w:pPr>
        <w:rPr>
          <w:rFonts w:cs="Times New Roman"/>
        </w:rPr>
      </w:pPr>
      <w:r w:rsidRPr="0024338D">
        <w:rPr>
          <w:rFonts w:cs="Times New Roman"/>
        </w:rPr>
        <w:t>Short-term neonatal outcomes were reassuring. Respiratory distress syndrome occurred in 5 neonates (5.7%) in the intervention group and 4 neonates (4.8%) in the control group. Neonatal sepsis occurred in 2 neonates (2.3%) and 3 neonates (3.6%), respectively. NICU admission was required in 8 neonates (9.1%) in the intervention group and 10 neonates (12.0%) in the control group. Low APGAR score was uncommon, and no neonatal death occurred in either group. These neonatal outcomes were not statistically significant. Jyothi et al. also reported no significant difference in neonatal sepsis (7 vs 5; p = 0.552) or NICU admission (9 vs 4; p = 0.152) between groups.</w:t>
      </w:r>
      <w:r>
        <w:rPr>
          <w:rFonts w:cs="Times New Roman"/>
        </w:rPr>
        <w:fldChar w:fldCharType="begin"/>
      </w:r>
      <w:r>
        <w:rPr>
          <w:rFonts w:cs="Times New Roman"/>
        </w:rPr>
        <w:instrText xml:space="preserve"> ADDIN ZOTERO_ITEM CSL_CITATION {"citationID":"Mn7xZbCF","properties":{"unsorted":false,"formattedCitation":"\\super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Tita et al. reported similar composite neonatal adverse outcomes in the azithromycin and placebo groups, 14.3% and 13.6%, respectively.</w:t>
      </w:r>
      <w:r>
        <w:rPr>
          <w:rFonts w:cs="Times New Roman"/>
        </w:rPr>
        <w:fldChar w:fldCharType="begin"/>
      </w:r>
      <w:r>
        <w:rPr>
          <w:rFonts w:cs="Times New Roman"/>
        </w:rPr>
        <w:instrText xml:space="preserve"> ADDIN ZOTERO_ITEM CSL_CITATION {"citationID":"OgPSWdV9","properties":{"unsorted":false,"formattedCitation":"\\super 23\\nosupersub{}","plainCitation":"23","noteIndex":0},"citationItems":[{"id":2736,"uris":["http://zotero.org/users/11438432/items/7CJ57PXK"],"itemData":{"id":2736,"type":"article-journal","citation-key":"tita2016","container-title":"New England Journal of Medicine","DOI":"10.1056/NEJMoa1602044","ISSN":"0028-4793, 1533-4406","issue":"13","journalAbbreviation":"N Engl J Med","language":"en","page":"1231-1241","source":"DOI.org (Crossref)","title":"Adjunctive Azithromycin Prophylaxis for Cesarean Delivery","URL":"http://www.nejm.org/doi/10.1056/NEJMoa1602044","volume":"375","author":[{"family":"Tita","given":"Alan T.N."},{"family":"Szychowski","given":"Jeff M."},{"family":"Boggess","given":"Kim"},{"family":"Saade","given":"George"},{"family":"Longo","given":"Sherri"},{"family":"Clark","given":"Erin"},{"family":"Esplin","given":"Sean"},{"family":"Cleary","given":"Kirsten"},{"family":"Wapner","given":"Ron"},{"family":"Letson","given":"Kellett"},{"family":"Owens","given":"Michelle"},{"family":"Abramovici","given":"Adi"},{"family":"Ambalavanan","given":"Namasivayam"},{"family":"Cutter","given":"Gary"},{"family":"Andrews","given":"William"}],"accessed":{"date-parts":[["2026",6,29]]},"issued":{"date-parts":[["2016",9,29]]}}}],"schema":"https://github.com/citation-style-language/schema/raw/master/csl-citation.json"} </w:instrText>
      </w:r>
      <w:r>
        <w:rPr>
          <w:rFonts w:cs="Times New Roman"/>
        </w:rPr>
        <w:fldChar w:fldCharType="separate"/>
      </w:r>
      <w:r w:rsidRPr="008C697B">
        <w:rPr>
          <w:rFonts w:cs="Times New Roman"/>
          <w:kern w:val="0"/>
          <w:vertAlign w:val="superscript"/>
        </w:rPr>
        <w:t>23</w:t>
      </w:r>
      <w:r>
        <w:rPr>
          <w:rFonts w:cs="Times New Roman"/>
        </w:rPr>
        <w:fldChar w:fldCharType="end"/>
      </w:r>
      <w:r w:rsidRPr="0024338D">
        <w:rPr>
          <w:rFonts w:cs="Times New Roman"/>
        </w:rPr>
        <w:t xml:space="preserve"> Ruzic et al. reported no significant difference in composite neonatal morbidity, 5-minute APGAR score &lt;4, NICU admission or neonatal death after implementation of adjunctive azithromycin.</w:t>
      </w:r>
      <w:r>
        <w:rPr>
          <w:rFonts w:cs="Times New Roman"/>
        </w:rPr>
        <w:fldChar w:fldCharType="begin"/>
      </w:r>
      <w:r>
        <w:rPr>
          <w:rFonts w:cs="Times New Roman"/>
        </w:rPr>
        <w:instrText xml:space="preserve"> ADDIN ZOTERO_ITEM CSL_CITATION {"citationID":"y5c5TOuL","properties":{"unsorted":false,"formattedCitation":"\\super 25\\nosupersub{}","plainCitation":"25","noteIndex":0},"citationItems":[{"id":2569,"uris":["http://zotero.org/users/11438432/items/ZWYYQ5KC"],"itemData":{"id":2569,"type":"article-journal","abstract":"OBJECTIVE: To evaluate maternal postoperative infections before and after addition of adjunctive azithromycin to standard antibiotic prophylaxis for prelabor cesarean births.\nMETHODS: We conducted a retrospective cohort study of patients with singleton gestations at more than 23 weeks of gestation who underwent prelabor cesarean birth at a single tertiary care center. Deliveries were categorized as those before implementation of 500 mg intravenous azithromycin in addition to standard preoperative cephalosporin antibiotic prophylaxis (pre-AZI group; January 2013-September 2015) and those after implementation of adjunctive azithromycin (post-AZI group; January 2016-December 2018). Cesarean births from October to December 2015 were excluded as a washout period. The primary outcome was a composite of postcesarean infections (endometritis, superficial or deep wound infections, intra-abdominal abscess, urinary tract infections). Secondary outcomes included composite components, other wound or postoperative complications, and select neonatal morbidities. Outcomes were compared between groups, and adjusted odds ratios (aORs) and 95% CIs were calculated using multivariable analysis. Propensity score matching was performed to assess the robustness our analysis.\nRESULTS: Of 2,867 delivering patients included for analysis, 1,391 (48.5%) were in the pre-AZI group and 1,476 (51.5%) were in the post-AZI group. Patients in the post-AZI group were older and were more likely to have private insurance, use aspirin, and receive predelivery antibiotics within 2 weeks. There were significantly lower odds of composite infection after azithromycin implementation (3.3% vs 4.8%, aOR 0.60, 95% CI 0.40-0.89), driven by a reduction in wound infection odds (2.4% vs 3.5%, aOR 0.61, 95% CI 0.39-0.98). There were lower odds of other postpartum complications, including wound seroma (0.5% vs 0.9%, aOR 0.34, 95% CI 0.13-0.90) and dehiscence (0.5% vs 1.2%, aOR 0.32, 95% CI 0.13-0.79). There were no differences in select neonatal morbidities between groups. Of 1,138 matching sets in the propensity analysis, the primary outcome remained significantly lower in the post-AZI group (aOR 0.64, 95% CI 0.41-0.99).\nCONCLUSION: Adopting adjunctive azithromycin for prelabor cesarean deliveries was associated with lower odds of postpartum infection.","citation-key":"ruzic2023","container-title":"Obstetrics and Gynecology","DOI":"10.1097/AOG.0000000000005037","ISSN":"1873-233X","issue":"2","journalAbbreviation":"Obstet Gynecol","language":"eng","page":"403-413","PMID":"36649335","source":"PubMed","title":"Adjunctive Azithromycin Prophylaxis for Prelabor Cesarean Birth","volume":"141","author":[{"family":"Ruzic","given":"Martha F."},{"family":"Blanchard","given":"Christina T."},{"family":"Cozzi","given":"Gabriella D."},{"family":"Howard","given":"Hannah R."},{"family":"Casey","given":"Brian M."},{"family":"Tita","given":"Alan T."},{"family":"Kim","given":"Dhong-Jin"},{"family":"Szychowski","given":"Jeff M."},{"family":"Subramaniam","given":"Akila"}],"issued":{"date-parts":[["2023",2,1]]}}}],"schema":"https://github.com/citation-style-language/schema/raw/master/csl-citation.json"} </w:instrText>
      </w:r>
      <w:r>
        <w:rPr>
          <w:rFonts w:cs="Times New Roman"/>
        </w:rPr>
        <w:fldChar w:fldCharType="separate"/>
      </w:r>
      <w:r w:rsidRPr="008C697B">
        <w:rPr>
          <w:rFonts w:cs="Times New Roman"/>
          <w:kern w:val="0"/>
          <w:vertAlign w:val="superscript"/>
        </w:rPr>
        <w:t>25</w:t>
      </w:r>
      <w:r>
        <w:rPr>
          <w:rFonts w:cs="Times New Roman"/>
        </w:rPr>
        <w:fldChar w:fldCharType="end"/>
      </w:r>
      <w:r w:rsidRPr="0024338D">
        <w:rPr>
          <w:rFonts w:cs="Times New Roman"/>
        </w:rPr>
        <w:t xml:space="preserve"> Kuitunen et al., in a systematic review and meta-analysis of 44,565 neonates with use of intrapartum azithromycin regardless of mode of delivery, found no significant reduction or increase in neonatal death (0.7% vs 0.8%; RR 0.94; 95% CI 0.76–1.16) or neonatal sepsis (7.6% vs 7.4%; RR 1.02; 95% CI 0.96–1.09).</w:t>
      </w:r>
      <w:r>
        <w:rPr>
          <w:rFonts w:cs="Times New Roman"/>
        </w:rPr>
        <w:fldChar w:fldCharType="begin"/>
      </w:r>
      <w:r>
        <w:rPr>
          <w:rFonts w:cs="Times New Roman"/>
        </w:rPr>
        <w:instrText xml:space="preserve"> ADDIN ZOTERO_ITEM CSL_CITATION {"citationID":"Num4NLSd","properties":{"unsorted":false,"formattedCitation":"\\super 28\\nosupersub{}","plainCitation":"28","noteIndex":0},"citationItems":[{"id":2748,"uris":["http://zotero.org/users/11438432/items/5MRWLFCK"],"itemData":{"id":2748,"type":"article-journal","abstract":"Cesarean delivery (CD) is one of the most common procedures performed in the United States, accounting for 32% of all deliveries. Postpartum surgical site infection (SSI), wound infection and endometritis is a major cause of prolonged hospital stay and poses a burden to the health care system. SSIs complicate a significant number of patients who undergo CD - 2-7% will experience sound infections and 2-16% will develop endometritis. Many risk factors for SSI have been described. These include maternal factors (such as tobacco use; limited prenatal care; obesity; corticosteroid use; nulliparity; twin gestations; and previous CD), intrapartum and operative factors (such as chorioamnionitis; premature rupture of membranes; prolonged rupture of membranes; prolonged labor, particularly prolonged second stage; large incision length; subcutaneous tissue thickness &gt; 3 cm; subcutaneous hematoma; lack of antibiotic prophylaxis; emergency delivery; and excessive blood loss), and obstetrical care on the teaching service of an academic institution. Effective interventions to decrease surgical site infection include prophylactic antibiotic use (preoperative first generation cephalosporin and intravenous azithromycin), chlorhexidine skin preparation instead of iodine, hair removal using clippers instead of razors, vaginal cleansing by povidone-iodine, placental removal by traction of the umbilical cord instead of by manual removal, suture closure of subcutaneous tissue if the wound thickness is &gt;2 cm, and skin closure with sutures instead of with staples. Implementation of surgical bundles in non-obstetric patients has been promising., Creating a similar patient care bundle comprised evidence-based elements in patients who undergo CD may decrease the incidence of this major complication. Each hospital has the opportunity to create its own CD surgical bundle to decrease surgical site infection.","citation-key":"kawakita2017","container-title":"Maternal Health, Neonatology and Perinatology","DOI":"10.1186/s40748-017-0051-3","ISSN":"2054-958X","journalAbbreviation":"Matern Health Neonatol Perinatol","language":"eng","page":"12","PMID":"28690864","PMCID":"PMC5497372","source":"PubMed","title":"Surgical site infections after cesarean delivery: epidemiology, prevention and treatment","title-short":"Surgical site infections after cesarean delivery","volume":"3","author":[{"family":"Kawakita","given":"Tetsuya"},{"family":"Landy","given":"Helain J."}],"issued":{"date-parts":[["2017"]]}}}],"schema":"https://github.com/citation-style-language/schema/raw/master/csl-citation.json"} </w:instrText>
      </w:r>
      <w:r>
        <w:rPr>
          <w:rFonts w:cs="Times New Roman"/>
        </w:rPr>
        <w:fldChar w:fldCharType="separate"/>
      </w:r>
      <w:r w:rsidRPr="008C697B">
        <w:rPr>
          <w:rFonts w:cs="Times New Roman"/>
          <w:kern w:val="0"/>
          <w:vertAlign w:val="superscript"/>
        </w:rPr>
        <w:t>28</w:t>
      </w:r>
      <w:r>
        <w:rPr>
          <w:rFonts w:cs="Times New Roman"/>
        </w:rPr>
        <w:fldChar w:fldCharType="end"/>
      </w:r>
      <w:r w:rsidRPr="0024338D">
        <w:rPr>
          <w:rFonts w:cs="Times New Roman"/>
        </w:rPr>
        <w:t xml:space="preserve"> Therefore, the present study adds to the reassuring evidence that single-dose adjunctive azithromycin does not appear to increase early neonatal complications.</w:t>
      </w:r>
    </w:p>
    <w:p w14:paraId="318C6E74" w14:textId="4DA11D77" w:rsidR="008C697B" w:rsidRPr="0024338D" w:rsidRDefault="008C697B" w:rsidP="00B74EC4">
      <w:pPr>
        <w:rPr>
          <w:rFonts w:cs="Times New Roman"/>
        </w:rPr>
      </w:pPr>
      <w:r w:rsidRPr="0024338D">
        <w:rPr>
          <w:rFonts w:cs="Times New Roman"/>
        </w:rPr>
        <w:t xml:space="preserve">The biological plausibility of the observed favourable trend is supported by the antimicrobial spectrum of azithromycin. Post-caesarean infections are polymicrobial and may involve aerobic, anaerobic and genital-tract organisms. Jyothi et al. emphasized that post-caesarean infections involve aerobes, anaerobes and </w:t>
      </w:r>
      <w:proofErr w:type="spellStart"/>
      <w:r w:rsidRPr="0024338D">
        <w:rPr>
          <w:rFonts w:cs="Times New Roman"/>
        </w:rPr>
        <w:t>ureaplasma</w:t>
      </w:r>
      <w:proofErr w:type="spellEnd"/>
      <w:r w:rsidRPr="0024338D">
        <w:rPr>
          <w:rFonts w:cs="Times New Roman"/>
        </w:rPr>
        <w:t xml:space="preserve">, and that azithromycin has activity against aerobes, anaerobes and </w:t>
      </w:r>
      <w:proofErr w:type="spellStart"/>
      <w:r w:rsidRPr="0024338D">
        <w:rPr>
          <w:rFonts w:cs="Times New Roman"/>
        </w:rPr>
        <w:t>ureaplasma</w:t>
      </w:r>
      <w:proofErr w:type="spellEnd"/>
      <w:r w:rsidRPr="0024338D">
        <w:rPr>
          <w:rFonts w:cs="Times New Roman"/>
        </w:rPr>
        <w:t>, making it useful as an add-on agent in settings with higher infectious burden.</w:t>
      </w:r>
      <w:r>
        <w:rPr>
          <w:rFonts w:cs="Times New Roman"/>
        </w:rPr>
        <w:fldChar w:fldCharType="begin"/>
      </w:r>
      <w:r>
        <w:rPr>
          <w:rFonts w:cs="Times New Roman"/>
        </w:rPr>
        <w:instrText xml:space="preserve"> ADDIN ZOTERO_ITEM CSL_CITATION {"citationID":"kdcSGUSg","properties":{"unsorted":false,"formattedCitation":"\\super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Pr>
          <w:rFonts w:cs="Times New Roman"/>
        </w:rPr>
        <w:t xml:space="preserve"> </w:t>
      </w:r>
      <w:r w:rsidRPr="0024338D">
        <w:rPr>
          <w:rFonts w:cs="Times New Roman"/>
        </w:rPr>
        <w:t xml:space="preserve">Yang et al. further suggested that caesarean SSI may be associated with Mycoplasma hominis and Ureaplasma </w:t>
      </w:r>
      <w:proofErr w:type="spellStart"/>
      <w:r w:rsidRPr="0024338D">
        <w:rPr>
          <w:rFonts w:cs="Times New Roman"/>
        </w:rPr>
        <w:t>urealyticum</w:t>
      </w:r>
      <w:proofErr w:type="spellEnd"/>
      <w:r w:rsidRPr="0024338D">
        <w:rPr>
          <w:rFonts w:cs="Times New Roman"/>
        </w:rPr>
        <w:t>, and that the benefit of adding azithromycin to cephalosporin prophylaxis may be related to additional coverage against genital mycoplasmas</w:t>
      </w:r>
      <w:r>
        <w:rPr>
          <w:rFonts w:cs="Times New Roman"/>
        </w:rPr>
        <w:t>.</w:t>
      </w:r>
      <w:r>
        <w:rPr>
          <w:rFonts w:cs="Times New Roman"/>
        </w:rPr>
        <w:fldChar w:fldCharType="begin"/>
      </w:r>
      <w:r>
        <w:rPr>
          <w:rFonts w:cs="Times New Roman"/>
        </w:rPr>
        <w:instrText xml:space="preserve"> ADDIN ZOTERO_ITEM CSL_CITATION {"citationID":"ph1Oq1Wf","properties":{"unsorted":false,"formattedCitation":"\\super 26\\nosupersub{}","plainCitation":"26","noteIndex":0},"citationItems":[{"id":2558,"uris":["http://zotero.org/users/11438432/items/Y27NPZHX"],"itemData":{"id":2558,"type":"article-journal","abstract":"To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future.","citation-key":"yang2022","container-title":"International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rPr>
          <w:rFonts w:cs="Times New Roman"/>
        </w:rPr>
        <w:fldChar w:fldCharType="separate"/>
      </w:r>
      <w:r w:rsidRPr="008C697B">
        <w:rPr>
          <w:rFonts w:cs="Times New Roman"/>
          <w:kern w:val="0"/>
          <w:vertAlign w:val="superscript"/>
        </w:rPr>
        <w:t>26</w:t>
      </w:r>
      <w:r>
        <w:rPr>
          <w:rFonts w:cs="Times New Roman"/>
        </w:rPr>
        <w:fldChar w:fldCharType="end"/>
      </w:r>
      <w:r w:rsidRPr="0024338D">
        <w:rPr>
          <w:rFonts w:cs="Times New Roman"/>
        </w:rPr>
        <w:t xml:space="preserve"> This mechanism is relevant to the present study because labour, cervical dilatation and vaginal examinations may facilitate ascending genital-tract contamination before caesarean section.</w:t>
      </w:r>
    </w:p>
    <w:p w14:paraId="73762341" w14:textId="4D7FA81C" w:rsidR="008C697B" w:rsidRPr="0024338D" w:rsidRDefault="008C697B" w:rsidP="00B74EC4">
      <w:pPr>
        <w:rPr>
          <w:rFonts w:cs="Times New Roman"/>
        </w:rPr>
      </w:pPr>
      <w:r w:rsidRPr="0024338D">
        <w:rPr>
          <w:rFonts w:cs="Times New Roman"/>
        </w:rPr>
        <w:t xml:space="preserve">The main clinical implication of the present study is its antimicrobial-stewardship value. The intervention regimen showed a </w:t>
      </w:r>
      <w:proofErr w:type="spellStart"/>
      <w:r w:rsidRPr="0024338D">
        <w:rPr>
          <w:rFonts w:cs="Times New Roman"/>
        </w:rPr>
        <w:t>favorable</w:t>
      </w:r>
      <w:proofErr w:type="spellEnd"/>
      <w:r w:rsidRPr="0024338D">
        <w:rPr>
          <w:rFonts w:cs="Times New Roman"/>
        </w:rPr>
        <w:t xml:space="preserve"> trend toward lower SSI, secondary suturing and readmission, while avoiding five days of postoperative cefuroxime. Jyothi et al. reported that addition of azithromycin reduced requirement of additional postoperative antibiotics, 26 vs 9 (p = 0.002), and shortened hospital stay, 7.03 ± 4.86 days vs 5.44 ± 2.68 days (p &lt; 0.001).</w:t>
      </w:r>
      <w:r>
        <w:rPr>
          <w:rFonts w:cs="Times New Roman"/>
        </w:rPr>
        <w:fldChar w:fldCharType="begin"/>
      </w:r>
      <w:r>
        <w:rPr>
          <w:rFonts w:cs="Times New Roman"/>
        </w:rPr>
        <w:instrText xml:space="preserve"> ADDIN ZOTERO_ITEM CSL_CITATION {"citationID":"mPO1yqyH","properties":{"unsorted":false,"formattedCitation":"\\super 22\\nosupersub{}","plainCitation":"22","noteIndex":0},"citationItems":[{"id":2746,"uris":["http://zotero.org/users/11438432/items/VBWHWBWP"],"itemData":{"id":2746,"type":"article-journal","abstract":"AIM: To compare the efficacy of pre-incision intravenous single doses of cefazolin versus cefazolin plus azithromycin as an antibiotic prophylaxis in cesarean delivery (CD).\nMETHODS: This was a single-center, double blind, randomized controlled trial conducted in the PGIMER, Chandigarh. 200 women undergoing elective/emergency cesarean section were randomized. Group A received single dose of cefazolin plus placebo while Group B received single dose of cefazolin plus azithromycin. Primary outcome evaluated was occurrence of surgical site infections (SSI); secondary outcomes included incidence of febrile morbidity, UTI, endometritis, neonatal outcome, total cost of antibiotics, and duration of hospital stay in both the study arms. Descriptive statistics and χ2 tests were used for analysis of the data.\nRESULT: There was an overall significant reduction in the incidence of SSI (15% vs 3%; P = 0.03), endometritis (8% vs 2%; P = 0.048), and post-operative febrile morbidity (17% vs 3%; P = 0.001) with the addition of azithromycin to cefazolin. Duration of hospital stay was almost two days lesser for the cefazolin plus azithromycin group. Subgroup analysis of patients with SSI showed the age, duration of ruptured membranes, and type of anesthesia as important predictors of infection rate. Study observed statistically significant reduction in requirement of additional post operative antibiotics, phototherapy for neonates, hospital stay and cost of therapy in cefazolin plus azithromycin group (P &lt; 0.05).\nCONCLUSION: Tertiary care hospitals in developing countries such as India can opt for the cefazolin plus azithromycin as antimicrobial prophylaxis during CD to maximize the efficacy as well as for decreasing the cost burden of postoperative infections.","citation-key":"jyothi2019","container-title":"Journal of Family Medicine and Primary Care","DOI":"10.4103/jfmpc.jfmpc_593_19","ISSN":"2249-4863","issue":"9","journalAbbreviation":"J Family Med Prim Care","language":"eng","page":"3015-3021","PMID":"31681684","PMCID":"PMC6820430","source":"PubMed","title":"Randomized controlled trial of cefazolin monotherapy versus cefazolin plus azithromycin single dose prophylaxis for cesarean deliveries: A developing country's perspective","title-short":"Randomized controlled trial of cefazolin monotherapy versus cefazolin plus azithromycin single dose prophylaxis for cesarean deliveries","volume":"8","author":[{"family":"Jyothi","given":"Manjeera S."},{"family":"Kalra","given":"Jasvinder K."},{"family":"Arora","given":"Aashima"},{"family":"Patil","given":"Amol"},{"family":"Suri","given":"Vanita"},{"family":"Jain","given":"Vanita"},{"family":"Shafiq","given":"Nusrat"},{"family":"Saini","given":"Shiv S."},{"family":"Gautam","given":"Vikas"}],"issued":{"date-parts":[["2019",9]]}}}],"schema":"https://github.com/citation-style-language/schema/raw/master/csl-citation.json"} </w:instrText>
      </w:r>
      <w:r>
        <w:rPr>
          <w:rFonts w:cs="Times New Roman"/>
        </w:rPr>
        <w:fldChar w:fldCharType="separate"/>
      </w:r>
      <w:r w:rsidRPr="008C697B">
        <w:rPr>
          <w:rFonts w:cs="Times New Roman"/>
          <w:kern w:val="0"/>
          <w:vertAlign w:val="superscript"/>
        </w:rPr>
        <w:t>22</w:t>
      </w:r>
      <w:r>
        <w:rPr>
          <w:rFonts w:cs="Times New Roman"/>
        </w:rPr>
        <w:fldChar w:fldCharType="end"/>
      </w:r>
      <w:r w:rsidRPr="0024338D">
        <w:rPr>
          <w:rFonts w:cs="Times New Roman"/>
        </w:rPr>
        <w:t xml:space="preserve"> Yang et al. concluded that addition of azithromycin to standard prophylaxis reduced endometritis, wound infection and composite infectious outcomes.</w:t>
      </w:r>
      <w:r>
        <w:rPr>
          <w:rFonts w:cs="Times New Roman"/>
        </w:rPr>
        <w:fldChar w:fldCharType="begin"/>
      </w:r>
      <w:r>
        <w:rPr>
          <w:rFonts w:cs="Times New Roman"/>
        </w:rPr>
        <w:instrText xml:space="preserve"> ADDIN ZOTERO_ITEM CSL_CITATION {"citationID":"G5mnsYx3","properties":{"unsorted":false,"formattedCitation":"\\super 26\\nosupersub{}","plainCitation":"26","noteIndex":0},"citationItems":[{"id":2558,"uris":["http://zotero.org/users/11438432/items/Y27NPZHX"],"itemData":{"id":2558,"type":"article-journal","abstract":"To explore the efficacy of adding azithromycin to antibiotic prophylaxis for patients undergoing caesarean delivery (CD), we conducted a statistical analysis of related randomised controlled trials (RCTs) and cohort studies in the existing literature. Studies that used the same study design and outcome indicators were included in our meta-analysis. We then carried out heterogeneity tests and effect quantity calculation. Our meta-analysis of RCTs showed that addition of azithromycin as prophylaxis in CD significantly reduced the risk of endometritis [relative risk (RR) = 0.62, 95% confidence interval (CI) 0.49-0.79; P &lt; 0.0001] and wound infection (RR = 0.40, 95% CI 0.27-0.58; P &lt; 0.00001). In addition, meta-analysis results of the cohort studies also confirmed the efficacy of azithromycin for endometritis (RR = 0.41, 95% CI 0.11-1.51; P = 0.18), wound infection (RR = 0.66, 95% CI 0.54-0.82; P = 0.0001) and composite infections outcome (RR = 0.80, 95% CI 0.66-0.96; P = 0.02). However, meta-analysis could not be used to evaluate the safety of adding azithromycin owing to inconsistencies in the outcome indicators used in different studies. Addition of azithromycin to antibiotic prophylaxis reduced the risk of surgical site infections in patients undergoing CD. However, additional subgroup studies involving non-elective CD and long-term follow-up studies on the safety of the offspring are required in the future.","citation-key":"yang2022","container-title":"International Journal of Antimicrobial Agents","DOI":"10.1016/j.ijantimicag.2022.106533","ISSN":"1872-7913","issue":"3","journalAbbreviation":"Int J Antimicrob Agents","language":"eng","page":"106533","PMID":"35091057","source":"PubMed","title":"Efficacy of adding azithromycin to antibiotic prophylaxis in caesarean delivery: a meta-analysis and systematic review","title-short":"Efficacy of adding azithromycin to antibiotic prophylaxis in caesarean delivery","volume":"59","author":[{"family":"Yang","given":"Mengqi"},{"family":"Yuan","given":"Fang"},{"family":"Guo","given":"Yujin"},{"family":"Wang","given":"Shan"}],"issued":{"date-parts":[["2022",3]]}}}],"schema":"https://github.com/citation-style-language/schema/raw/master/csl-citation.json"} </w:instrText>
      </w:r>
      <w:r>
        <w:rPr>
          <w:rFonts w:cs="Times New Roman"/>
        </w:rPr>
        <w:fldChar w:fldCharType="separate"/>
      </w:r>
      <w:r w:rsidRPr="008C697B">
        <w:rPr>
          <w:rFonts w:cs="Times New Roman"/>
          <w:kern w:val="0"/>
          <w:vertAlign w:val="superscript"/>
        </w:rPr>
        <w:t>26</w:t>
      </w:r>
      <w:r>
        <w:rPr>
          <w:rFonts w:cs="Times New Roman"/>
        </w:rPr>
        <w:fldChar w:fldCharType="end"/>
      </w:r>
      <w:r w:rsidRPr="0024338D">
        <w:rPr>
          <w:rFonts w:cs="Times New Roman"/>
        </w:rPr>
        <w:t xml:space="preserve"> Kuitunen et al. also found that intrapartum azithromycin reduced maternal postpartum infections, including endometritis, wound infection and maternal sepsis.</w:t>
      </w:r>
      <w:r>
        <w:rPr>
          <w:rFonts w:cs="Times New Roman"/>
        </w:rPr>
        <w:fldChar w:fldCharType="begin"/>
      </w:r>
      <w:r>
        <w:rPr>
          <w:rFonts w:cs="Times New Roman"/>
        </w:rPr>
        <w:instrText xml:space="preserve"> ADDIN ZOTERO_ITEM CSL_CITATION {"citationID":"5DaYP8Ub","properties":{"unsorted":false,"formattedCitation":"\\super 28\\nosupersub{}","plainCitation":"28","noteIndex":0},"citationItems":[{"id":2748,"uris":["http://zotero.org/users/11438432/items/5MRWLFCK"],"itemData":{"id":2748,"type":"article-journal","abstract":"Cesarean delivery (CD) is one of the most common procedures performed in the United States, accounting for 32% of all deliveries. Postpartum surgical site infection (SSI), wound infection and endometritis is a major cause of prolonged hospital stay and poses a burden to the health care system. SSIs complicate a significant number of patients who undergo CD - 2-7% will experience sound infections and 2-16% will develop endometritis. Many risk factors for SSI have been described. These include maternal factors (such as tobacco use; limited prenatal care; obesity; corticosteroid use; nulliparity; twin gestations; and previous CD), intrapartum and operative factors (such as chorioamnionitis; premature rupture of membranes; prolonged rupture of membranes; prolonged labor, particularly prolonged second stage; large incision length; subcutaneous tissue thickness &gt; 3 cm; subcutaneous hematoma; lack of antibiotic prophylaxis; emergency delivery; and excessive blood loss), and obstetrical care on the teaching service of an academic institution. Effective interventions to decrease surgical site infection include prophylactic antibiotic use (preoperative first generation cephalosporin and intravenous azithromycin), chlorhexidine skin preparation instead of iodine, hair removal using clippers instead of razors, vaginal cleansing by povidone-iodine, placental removal by traction of the umbilical cord instead of by manual removal, suture closure of subcutaneous tissue if the wound thickness is &gt;2 cm, and skin closure with sutures instead of with staples. Implementation of surgical bundles in non-obstetric patients has been promising., Creating a similar patient care bundle comprised evidence-based elements in patients who undergo CD may decrease the incidence of this major complication. Each hospital has the opportunity to create its own CD surgical bundle to decrease surgical site infection.","citation-key":"kawakita2017","container-title":"Maternal Health, Neonatology and Perinatology","DOI":"10.1186/s40748-017-0051-3","ISSN":"2054-958X","journalAbbreviation":"Matern Health Neonatol Perinatol","language":"eng","page":"12","PMID":"28690864","PMCID":"PMC5497372","source":"PubMed","title":"Surgical site infections after cesarean delivery: epidemiology, prevention and treatment","title-short":"Surgical site infections after cesarean delivery","volume":"3","author":[{"family":"Kawakita","given":"Tetsuya"},{"family":"Landy","given":"Helain J."}],"issued":{"date-parts":[["2017"]]}}}],"schema":"https://github.com/citation-style-language/schema/raw/master/csl-citation.json"} </w:instrText>
      </w:r>
      <w:r>
        <w:rPr>
          <w:rFonts w:cs="Times New Roman"/>
        </w:rPr>
        <w:fldChar w:fldCharType="separate"/>
      </w:r>
      <w:r w:rsidRPr="008C697B">
        <w:rPr>
          <w:rFonts w:cs="Times New Roman"/>
          <w:kern w:val="0"/>
          <w:vertAlign w:val="superscript"/>
        </w:rPr>
        <w:t>28</w:t>
      </w:r>
      <w:r>
        <w:rPr>
          <w:rFonts w:cs="Times New Roman"/>
        </w:rPr>
        <w:fldChar w:fldCharType="end"/>
      </w:r>
      <w:r w:rsidRPr="0024338D">
        <w:rPr>
          <w:rFonts w:cs="Times New Roman"/>
        </w:rPr>
        <w:t xml:space="preserve"> Therefore, the present study supports the concept that a shorter perioperative regimen with adjunctive azithromycin may be clinically useful while limiting unnecessary prolonged postoperative antibiotic exposure.</w:t>
      </w:r>
    </w:p>
    <w:p w14:paraId="16336545" w14:textId="77777777" w:rsidR="008C697B" w:rsidRPr="0024338D" w:rsidRDefault="008C697B" w:rsidP="00B74EC4">
      <w:pPr>
        <w:rPr>
          <w:rFonts w:cs="Times New Roman"/>
        </w:rPr>
      </w:pPr>
      <w:r w:rsidRPr="0024338D">
        <w:rPr>
          <w:rFonts w:cs="Times New Roman"/>
        </w:rPr>
        <w:t>Overall, the present study adds valuable Indian evidence on adjunctive azithromycin-based prophylaxis in caesarean delivery. It demonstrated good baseline comparability, detailed reporting of obstetric and operative risk factors, inclusion of both elective and emergency caesarean sections, and active post-discharge surveillance. The ceftriaxone–azithromycin regimen showed a clinically favourable trend toward lower SSI, secondary suturing and readmission without evidence of increased short-term neonatal morbidity. These findings are consistent with the direction of benefit reported by Jyothi et al., Tita et al., Ruzic et al., Yang et al. and Kuitunen et al., and support further evaluation of this shorter, stewardship-friendly prophylactic regimen in larger multicentre randomized trials.</w:t>
      </w:r>
    </w:p>
    <w:p w14:paraId="53F492E7" w14:textId="77777777" w:rsidR="00FA28A8" w:rsidRDefault="00FA28A8">
      <w:pPr>
        <w:spacing w:line="278" w:lineRule="auto"/>
      </w:pPr>
      <w:r>
        <w:br w:type="page"/>
      </w:r>
    </w:p>
    <w:p w14:paraId="521E2184" w14:textId="0D83901E" w:rsidR="00C42844" w:rsidRDefault="00C42844" w:rsidP="000D2D06">
      <w:pPr>
        <w:pStyle w:val="Heading1"/>
      </w:pPr>
      <w:bookmarkStart w:id="110" w:name="_Toc233744397"/>
      <w:bookmarkEnd w:id="109"/>
      <w:r>
        <w:t>Strengths</w:t>
      </w:r>
      <w:bookmarkEnd w:id="110"/>
    </w:p>
    <w:p w14:paraId="68F897D2" w14:textId="77777777" w:rsidR="00C42844" w:rsidRDefault="00C42844" w:rsidP="00C42844">
      <w:pPr>
        <w:pStyle w:val="BodyText"/>
        <w:widowControl/>
        <w:numPr>
          <w:ilvl w:val="0"/>
          <w:numId w:val="25"/>
        </w:numPr>
        <w:autoSpaceDE/>
        <w:autoSpaceDN/>
        <w:spacing w:before="180" w:after="180" w:line="360" w:lineRule="auto"/>
        <w:ind w:right="59"/>
      </w:pPr>
      <w:r w:rsidRPr="00D936BE">
        <w:t>The present study was a randomized controlled trial, which strengthens internal validity and reduces selection bias in the comparison of the two antibiotic prophylaxis regimens.</w:t>
      </w:r>
    </w:p>
    <w:p w14:paraId="23E54F73" w14:textId="77777777" w:rsidR="00C42844" w:rsidRDefault="00C42844" w:rsidP="00C42844">
      <w:pPr>
        <w:pStyle w:val="BodyText"/>
        <w:widowControl/>
        <w:numPr>
          <w:ilvl w:val="0"/>
          <w:numId w:val="25"/>
        </w:numPr>
        <w:autoSpaceDE/>
        <w:autoSpaceDN/>
        <w:spacing w:before="180" w:after="180" w:line="360" w:lineRule="auto"/>
        <w:ind w:right="59"/>
      </w:pPr>
      <w:r w:rsidRPr="00F03714">
        <w:t>Allocation concealment was maintained using Sequentially Numbered Opaque Sealed Envelopes, and both participants and outcome assessors were blinded to treatment allocation. This reduced the possibility of performance bias and outcome-assessment bias.</w:t>
      </w:r>
    </w:p>
    <w:p w14:paraId="2F25A16E" w14:textId="77777777" w:rsidR="00C42844" w:rsidRDefault="00C42844" w:rsidP="00C42844">
      <w:pPr>
        <w:pStyle w:val="BodyText"/>
        <w:widowControl/>
        <w:numPr>
          <w:ilvl w:val="0"/>
          <w:numId w:val="25"/>
        </w:numPr>
        <w:autoSpaceDE/>
        <w:autoSpaceDN/>
        <w:spacing w:before="180" w:after="180" w:line="360" w:lineRule="auto"/>
        <w:ind w:right="59"/>
      </w:pPr>
      <w:r w:rsidRPr="00F03714">
        <w:t>The study compared two clinically relevant active prophylactic regimens. The control regimen reflected extended postoperative antibiotic practice, while the intervention regimen tested a shorter perioperative azithromycin-containing strategy. Therefore, the study addressed a practical clinical and antimicrobial-stewardship question.</w:t>
      </w:r>
    </w:p>
    <w:p w14:paraId="51AECAB5" w14:textId="77777777" w:rsidR="00C42844" w:rsidRDefault="00C42844" w:rsidP="00C42844">
      <w:pPr>
        <w:pStyle w:val="BodyText"/>
        <w:widowControl/>
        <w:numPr>
          <w:ilvl w:val="0"/>
          <w:numId w:val="25"/>
        </w:numPr>
        <w:autoSpaceDE/>
        <w:autoSpaceDN/>
        <w:spacing w:before="180" w:after="180" w:line="360" w:lineRule="auto"/>
        <w:ind w:right="59"/>
      </w:pPr>
      <w:r w:rsidRPr="00F03714">
        <w:t>Both elective and emergency caesarean sections were included. This increased the clinical relevance of the study because the findings reflect routine obstetric practice rather than a narrowly selected caesarean population.</w:t>
      </w:r>
    </w:p>
    <w:p w14:paraId="39A3621D" w14:textId="77777777" w:rsidR="00C42844" w:rsidRDefault="00C42844" w:rsidP="00C42844">
      <w:pPr>
        <w:pStyle w:val="BodyText"/>
        <w:widowControl/>
        <w:numPr>
          <w:ilvl w:val="0"/>
          <w:numId w:val="25"/>
        </w:numPr>
        <w:autoSpaceDE/>
        <w:autoSpaceDN/>
        <w:spacing w:before="180" w:after="180" w:line="360" w:lineRule="auto"/>
        <w:ind w:right="59"/>
      </w:pPr>
      <w:r w:rsidRPr="00F03714">
        <w:t>SSI assessment was performed using a structured SSI assessment tool and participants were followed up after discharge. This improved detection of post-caesarean infection beyond the immediate in-hospital period.</w:t>
      </w:r>
    </w:p>
    <w:p w14:paraId="4BF7BCA4" w14:textId="77777777" w:rsidR="00C42844" w:rsidRPr="00F03714" w:rsidRDefault="00C42844" w:rsidP="00C42844">
      <w:pPr>
        <w:pStyle w:val="BodyText"/>
        <w:widowControl/>
        <w:numPr>
          <w:ilvl w:val="0"/>
          <w:numId w:val="25"/>
        </w:numPr>
        <w:autoSpaceDE/>
        <w:autoSpaceDN/>
        <w:spacing w:before="180" w:after="180" w:line="360" w:lineRule="auto"/>
        <w:ind w:right="59"/>
      </w:pPr>
      <w:r w:rsidRPr="00F03714">
        <w:t xml:space="preserve">The analysis did not rely only on crude comparison of SSI rates. Multivariable logistic regression was performed to adjust for clinically relevant </w:t>
      </w:r>
      <w:proofErr w:type="spellStart"/>
      <w:r w:rsidRPr="00F03714">
        <w:t>labour</w:t>
      </w:r>
      <w:proofErr w:type="spellEnd"/>
      <w:r w:rsidRPr="00F03714">
        <w:t>-related and operative factors, and time-to-event analysis was also performed using Kaplan–Meier and Cox proportional hazards methods.</w:t>
      </w:r>
    </w:p>
    <w:p w14:paraId="7A0CABB4" w14:textId="77777777" w:rsidR="00C42844" w:rsidRDefault="00C42844">
      <w:pPr>
        <w:spacing w:after="200" w:line="240" w:lineRule="auto"/>
        <w:rPr>
          <w:rFonts w:asciiTheme="majorHAnsi" w:eastAsiaTheme="majorEastAsia" w:hAnsiTheme="majorHAnsi" w:cstheme="majorBidi"/>
          <w:color w:val="0F4761" w:themeColor="accent1" w:themeShade="BF"/>
          <w:sz w:val="32"/>
          <w:szCs w:val="32"/>
        </w:rPr>
      </w:pPr>
      <w:r>
        <w:br w:type="page"/>
      </w:r>
    </w:p>
    <w:p w14:paraId="53240735" w14:textId="7FE6371F" w:rsidR="00C42844" w:rsidRDefault="00C42844" w:rsidP="000D2D06">
      <w:pPr>
        <w:pStyle w:val="Heading1"/>
      </w:pPr>
      <w:bookmarkStart w:id="111" w:name="_Toc233744398"/>
      <w:r>
        <w:t>Limitations</w:t>
      </w:r>
      <w:bookmarkEnd w:id="111"/>
    </w:p>
    <w:p w14:paraId="28356EF9" w14:textId="77777777" w:rsidR="00C42844" w:rsidRDefault="00C42844" w:rsidP="00C42844">
      <w:pPr>
        <w:pStyle w:val="BodyText"/>
        <w:widowControl/>
        <w:numPr>
          <w:ilvl w:val="0"/>
          <w:numId w:val="26"/>
        </w:numPr>
        <w:autoSpaceDE/>
        <w:autoSpaceDN/>
        <w:spacing w:before="180" w:after="180" w:line="360" w:lineRule="auto"/>
        <w:ind w:right="59"/>
      </w:pPr>
      <w:r w:rsidRPr="00D936BE">
        <w:t xml:space="preserve">The study was conducted at a single tertiary-care </w:t>
      </w:r>
      <w:proofErr w:type="spellStart"/>
      <w:r w:rsidRPr="00D936BE">
        <w:t>centre</w:t>
      </w:r>
      <w:proofErr w:type="spellEnd"/>
      <w:r w:rsidRPr="00D936BE">
        <w:t>. Therefore, the findings may not be directly generalizable to other hospitals with different patient profiles, surgical practices, infection-control standards, and antimicrobial-resistance patterns.</w:t>
      </w:r>
    </w:p>
    <w:p w14:paraId="24EEFD75" w14:textId="77777777" w:rsidR="00C42844" w:rsidRDefault="00C42844" w:rsidP="00C42844">
      <w:pPr>
        <w:pStyle w:val="BodyText"/>
        <w:widowControl/>
        <w:numPr>
          <w:ilvl w:val="0"/>
          <w:numId w:val="26"/>
        </w:numPr>
        <w:autoSpaceDE/>
        <w:autoSpaceDN/>
        <w:spacing w:before="180" w:after="180" w:line="360" w:lineRule="auto"/>
        <w:ind w:right="59"/>
      </w:pPr>
      <w:r w:rsidRPr="00D936BE">
        <w:t>The number of SSI events was low. Only a small number of participants developed SSI, which reduced statistical power and widened the confidence intervals around effect estimates.</w:t>
      </w:r>
    </w:p>
    <w:p w14:paraId="7F7E316A" w14:textId="77777777" w:rsidR="00C42844" w:rsidRDefault="00C42844" w:rsidP="00C42844">
      <w:pPr>
        <w:pStyle w:val="BodyText"/>
        <w:widowControl/>
        <w:numPr>
          <w:ilvl w:val="0"/>
          <w:numId w:val="26"/>
        </w:numPr>
        <w:autoSpaceDE/>
        <w:autoSpaceDN/>
        <w:spacing w:before="180" w:after="180" w:line="360" w:lineRule="auto"/>
        <w:ind w:right="59"/>
      </w:pPr>
      <w:r w:rsidRPr="00D936BE">
        <w:t>The study was not adequately powered for rare secondary outcomes such as deep SSI, endometritis, readmission, and secondary suturing. Therefore, these findings should be interpreted cautiously.</w:t>
      </w:r>
    </w:p>
    <w:p w14:paraId="273AAD64" w14:textId="77777777" w:rsidR="00C42844" w:rsidRDefault="00C42844" w:rsidP="00C42844">
      <w:pPr>
        <w:pStyle w:val="BodyText"/>
        <w:widowControl/>
        <w:numPr>
          <w:ilvl w:val="0"/>
          <w:numId w:val="26"/>
        </w:numPr>
        <w:autoSpaceDE/>
        <w:autoSpaceDN/>
        <w:spacing w:before="180" w:after="180" w:line="360" w:lineRule="auto"/>
        <w:ind w:right="59"/>
      </w:pPr>
      <w:r w:rsidRPr="00D936BE">
        <w:t>Microbiological culture and antimicrobial-sensitivity patterns were not incorporated into the main outcome analysis. As a result, the study could not directly identify the causative organisms or determine whether the observed infections were related to organisms covered by azithromycin.</w:t>
      </w:r>
    </w:p>
    <w:p w14:paraId="111A8ECD" w14:textId="77777777" w:rsidR="00C42844" w:rsidRPr="00D936BE" w:rsidRDefault="00C42844" w:rsidP="00C42844">
      <w:pPr>
        <w:pStyle w:val="BodyText"/>
        <w:widowControl/>
        <w:numPr>
          <w:ilvl w:val="0"/>
          <w:numId w:val="26"/>
        </w:numPr>
        <w:autoSpaceDE/>
        <w:autoSpaceDN/>
        <w:spacing w:before="180" w:after="180" w:line="360" w:lineRule="auto"/>
        <w:ind w:right="59"/>
      </w:pPr>
      <w:r w:rsidRPr="00D936BE">
        <w:t>Some post-discharge follow-up depended on outpatient visits or telephonic contact. This may have introduced the possibility of missed mild SSI cases, especially if symptoms were not severe enough for the participant to return to hospital.</w:t>
      </w:r>
    </w:p>
    <w:p w14:paraId="270C2E66" w14:textId="5F38C693" w:rsidR="00C42844" w:rsidRDefault="00C42844">
      <w:pPr>
        <w:spacing w:after="200" w:line="240" w:lineRule="auto"/>
        <w:rPr>
          <w:rFonts w:asciiTheme="majorHAnsi" w:eastAsiaTheme="majorEastAsia" w:hAnsiTheme="majorHAnsi" w:cstheme="majorBidi"/>
          <w:color w:val="0F4761" w:themeColor="accent1" w:themeShade="BF"/>
          <w:sz w:val="32"/>
          <w:szCs w:val="32"/>
        </w:rPr>
      </w:pPr>
      <w:r>
        <w:br w:type="page"/>
      </w:r>
    </w:p>
    <w:p w14:paraId="39D670F6" w14:textId="3742E3B5" w:rsidR="00912BD4" w:rsidRDefault="00991067" w:rsidP="000D2D06">
      <w:pPr>
        <w:pStyle w:val="Heading1"/>
      </w:pPr>
      <w:bookmarkStart w:id="112" w:name="_Toc233744399"/>
      <w:r>
        <w:t>Summary</w:t>
      </w:r>
      <w:bookmarkEnd w:id="112"/>
    </w:p>
    <w:p w14:paraId="24C9EB8B" w14:textId="1852DD32" w:rsidR="00912BD4" w:rsidRDefault="00912BD4" w:rsidP="00912BD4">
      <w:r>
        <w:t>Caesarean section is one of the most commonly performed obstetric procedures, and surgical site infection remains an important cause of postoperative maternal morbidity. Appropriate antibiotic prophylaxis is essential for reducing post-caesarean infection, but prolonged postoperative antibiotic use may increase cost, pill burden, adverse effects and antimicrobial resistance. In this context, the present randomized controlled non-inferiority study was conducted to compare a shorter perioperative antibiotic regimen consisting of ceftriaxone with adjunctive azithromycin against the existing extended cephalosporin-based regimen for prevention of post-caesarean surgical site infection.</w:t>
      </w:r>
    </w:p>
    <w:p w14:paraId="3DD6C913" w14:textId="652D5CED" w:rsidR="00912BD4" w:rsidRDefault="00912BD4" w:rsidP="00912BD4">
      <w:r>
        <w:t>The study was conducted in the Department of Obstetrics and Gynaecology at AIIMS Patna. A total of 178 women undergoing caesarean section were enrolled and randomized into two groups of 89 each. The intervention group received ceftriaxone 1 g intravenously with azithromycin 500 mg intravenously before caesarean section, while the control group received ceftriaxone 1 g intravenously followed by oral cefuroxime 500 mg twice daily for five days. Both elective and emergency caesarean sections were included. Baseline demographic, obstetric, labour-related and intraoperative variables were recorded. Women were followed postoperatively during hospital stay and after discharge for detection of surgical site infection and other maternal and neonatal outcomes.</w:t>
      </w:r>
    </w:p>
    <w:p w14:paraId="58B6E3B3" w14:textId="2093E7B9" w:rsidR="00912BD4" w:rsidRDefault="00912BD4" w:rsidP="00912BD4">
      <w:r>
        <w:t>The two groups were broadly comparable at baseline. Mean age was 27 ± 5 years in both groups and mean period of gestation was 266 days in both groups. Normal BMI was the most common BMI category, seen in 54% of women in the intervention group and 55% in the control group. Emergency caesarean section was performed in 55% and 58% of women in the intervention and control groups, respectively. Gestational diabetes mellitus was present in 21% of women in the intervention group and 13% in the control group, while preeclampsia was present in 3.4% of women in both groups. Labour and operative characteristics were also comparable. The mean number of per-vaginal examinations was 2.7 ± 3.8 and 1.9 ± 2.9, duration of latent labour was 6 ± 10 and 5 ± 8 hours, blood loss was 520 ± 183 ml and 515 ± 212 ml, and duration of surgery was 72 ± 21 and 70 ± 20 minutes in the intervention and control groups, respectively.</w:t>
      </w:r>
    </w:p>
    <w:p w14:paraId="65D05302" w14:textId="1D4FFC6F" w:rsidR="00912BD4" w:rsidRDefault="00912BD4" w:rsidP="00912BD4">
      <w:r>
        <w:t>In the per-protocol analysis, surgical site infection occurred in 6 women (6.8%) in the intervention group and 10 women (12.0%) in the control group. Although the difference was not statistically significant, the infection rate was numerically lower in the ceftriaxone–azithromycin group. On multivariable logistic regression, the adjusted odds of developing SSI were lower in the intervention group compared with the control group, but the association was statistically non-significant. Among those who developed SSI, superficial SSI was the most common type. In the intervention group, 5 cases were superficial and 1 case was deep SSI, while all 10 cases in the control group were superficial. Endometritis was rare, occurring in 1 woman in the intervention group and none in the control group. Time to development of SSI was similar between the two groups, with most infections being detected within the first postoperative week.</w:t>
      </w:r>
    </w:p>
    <w:p w14:paraId="473F520D" w14:textId="4DA06503" w:rsidR="00912BD4" w:rsidRDefault="00912BD4" w:rsidP="00912BD4">
      <w:r>
        <w:t>Other maternal wound-related outcomes also showed a favourable numerical trend in the intervention group. Secondary suturing was required in 5 women in the intervention group and 10 women in the control group among those with SSI. No woman in the intervention group required readmission for SSI, whereas 3 women in the control group required readmission. However, these differences were statistically non-significant and should be interpreted cautiously because of the small number of SSI events.</w:t>
      </w:r>
    </w:p>
    <w:p w14:paraId="70A9A5A3" w14:textId="633B90DE" w:rsidR="00912BD4" w:rsidRPr="00912BD4" w:rsidRDefault="00912BD4" w:rsidP="00912BD4">
      <w:r>
        <w:t>Overall, the present study found that single-dose perioperative ceftriaxone with adjunctive azithromycin was associated with a numerically lower rate of post-caesarean surgical site infection compared with ceftriaxone followed by five days of cefuroxime. The difference was not statistically significant, but the shorter regimen did not increase maternal or neonatal adverse outcomes. The findings support the potential clinical usefulness of ceftriaxone–azithromycin as a shorter, stewardship-friendly prophylactic regimen for caesarean delivery. Larger multicentric randomized trials with adequate power, microbiological correlation and longer neonatal follow-up are recommended to confirm these findings.</w:t>
      </w:r>
    </w:p>
    <w:p w14:paraId="137E34D7" w14:textId="77777777" w:rsidR="00777157" w:rsidRDefault="00777157">
      <w:pPr>
        <w:spacing w:line="278" w:lineRule="auto"/>
        <w:rPr>
          <w:rFonts w:eastAsiaTheme="majorEastAsia" w:cstheme="majorBidi"/>
          <w:color w:val="0A2F41" w:themeColor="accent1" w:themeShade="80"/>
          <w:sz w:val="40"/>
          <w:szCs w:val="40"/>
        </w:rPr>
      </w:pPr>
      <w:r>
        <w:br w:type="page"/>
      </w:r>
    </w:p>
    <w:p w14:paraId="37E4E335" w14:textId="7855ED51" w:rsidR="00EA4CF9" w:rsidRDefault="00991067" w:rsidP="000D2D06">
      <w:pPr>
        <w:pStyle w:val="Heading1"/>
      </w:pPr>
      <w:bookmarkStart w:id="113" w:name="_Toc233744400"/>
      <w:r>
        <w:t>Conclusion</w:t>
      </w:r>
      <w:bookmarkEnd w:id="113"/>
    </w:p>
    <w:p w14:paraId="08B64017" w14:textId="77777777" w:rsidR="00C42844" w:rsidRPr="00E0452C" w:rsidRDefault="00C42844" w:rsidP="00111256">
      <w:r w:rsidRPr="00E0452C">
        <w:t>In the present study, the single-dose ceftriaxone–azithromycin regimen showed a numerically lower incidence of post-caesarean SSI compared with ceftriaxone followed by postoperative cefuroxime. However, this difference was not statistically significant. The adjusted analysis also favoured the azithromycin-containing regimen, but the confidence interval crossed unity. Most infections were superficial, endometritis was rare, and time to development of SSI did not differ significantly between the two groups. Longer latent labour and longer surgical duration were significant predictors of SSI. Overall, the findings suggest comparable observed effectiveness of the shorter azithromycin-containing regimen with potential reduction in postoperative antibiotic exposure, but definitive non-inferiority should be concluded only after formal non-inferiority analysis.</w:t>
      </w:r>
    </w:p>
    <w:p w14:paraId="617AFD04" w14:textId="77B3FA10" w:rsidR="00991067" w:rsidRPr="00EA4CF9" w:rsidRDefault="00EA4CF9" w:rsidP="00EA4CF9">
      <w:pPr>
        <w:spacing w:line="278" w:lineRule="auto"/>
        <w:rPr>
          <w:rFonts w:eastAsiaTheme="majorEastAsia" w:cstheme="majorBidi"/>
          <w:color w:val="0A2F41" w:themeColor="accent1" w:themeShade="80"/>
          <w:sz w:val="40"/>
          <w:szCs w:val="40"/>
        </w:rPr>
      </w:pPr>
      <w:r>
        <w:br w:type="page"/>
      </w:r>
    </w:p>
    <w:p w14:paraId="71B23DDB" w14:textId="59BAFAC1" w:rsidR="003F6CD8" w:rsidRDefault="00AE0FE2" w:rsidP="000D2D06">
      <w:pPr>
        <w:pStyle w:val="Heading1"/>
      </w:pPr>
      <w:bookmarkStart w:id="114" w:name="_Toc233744401"/>
      <w:r w:rsidRPr="0058373D">
        <w:t>Recommendations</w:t>
      </w:r>
      <w:bookmarkEnd w:id="114"/>
    </w:p>
    <w:p w14:paraId="5EECE56C" w14:textId="77777777" w:rsidR="00777157" w:rsidRDefault="00777157" w:rsidP="00777157">
      <w:pPr>
        <w:pStyle w:val="BodyText"/>
        <w:widowControl/>
        <w:numPr>
          <w:ilvl w:val="0"/>
          <w:numId w:val="27"/>
        </w:numPr>
        <w:autoSpaceDE/>
        <w:autoSpaceDN/>
        <w:spacing w:before="180" w:after="180" w:line="360" w:lineRule="auto"/>
        <w:ind w:right="59"/>
      </w:pPr>
      <w:r w:rsidRPr="00E0452C">
        <w:t>A single-dose ceftriaxone–azithromycin regimen may be considered as a potential alternative to extended postoperative cephalosporin prophylaxis, especially where reduction of unnecessary antibiotic exposure is a priority.</w:t>
      </w:r>
    </w:p>
    <w:p w14:paraId="412A379A" w14:textId="77777777" w:rsidR="00777157" w:rsidRDefault="00777157" w:rsidP="00777157">
      <w:pPr>
        <w:pStyle w:val="BodyText"/>
        <w:widowControl/>
        <w:numPr>
          <w:ilvl w:val="0"/>
          <w:numId w:val="27"/>
        </w:numPr>
        <w:autoSpaceDE/>
        <w:autoSpaceDN/>
        <w:spacing w:before="180" w:after="180" w:line="360" w:lineRule="auto"/>
        <w:ind w:right="59"/>
      </w:pPr>
      <w:r w:rsidRPr="00E0452C">
        <w:t>Larger multicentric randomized trials are required to confirm the effectiveness and safety of the ceftriaxone–azithromycin regimen in Indian obstetric settings.</w:t>
      </w:r>
    </w:p>
    <w:p w14:paraId="0BA3E0D8" w14:textId="77777777" w:rsidR="00777157" w:rsidRDefault="00777157" w:rsidP="00777157">
      <w:pPr>
        <w:pStyle w:val="BodyText"/>
        <w:widowControl/>
        <w:numPr>
          <w:ilvl w:val="0"/>
          <w:numId w:val="27"/>
        </w:numPr>
        <w:autoSpaceDE/>
        <w:autoSpaceDN/>
        <w:spacing w:before="180" w:after="180" w:line="360" w:lineRule="auto"/>
        <w:ind w:right="59"/>
      </w:pPr>
      <w:r w:rsidRPr="00E0452C">
        <w:t>Future studies should include microbiological culture and antimicrobial-sensitivity testing to identify causative organisms and guide local antibiotic policy.</w:t>
      </w:r>
    </w:p>
    <w:p w14:paraId="28F58667" w14:textId="77777777" w:rsidR="00777157" w:rsidRDefault="00777157" w:rsidP="00777157">
      <w:pPr>
        <w:pStyle w:val="BodyText"/>
        <w:widowControl/>
        <w:numPr>
          <w:ilvl w:val="0"/>
          <w:numId w:val="27"/>
        </w:numPr>
        <w:autoSpaceDE/>
        <w:autoSpaceDN/>
        <w:spacing w:before="180" w:after="180" w:line="360" w:lineRule="auto"/>
        <w:ind w:right="59"/>
      </w:pPr>
      <w:proofErr w:type="spellStart"/>
      <w:r w:rsidRPr="00E0452C">
        <w:t>Labour</w:t>
      </w:r>
      <w:proofErr w:type="spellEnd"/>
      <w:r w:rsidRPr="00E0452C">
        <w:t xml:space="preserve"> duration, repeated per-vaginal examinations, and surgical duration should be minimized wherever clinically feasible, as these factors may increase the risk of post-caesarean SS</w:t>
      </w:r>
      <w:r>
        <w:t>I.</w:t>
      </w:r>
    </w:p>
    <w:p w14:paraId="6E31DF47" w14:textId="77777777" w:rsidR="00777157" w:rsidRPr="00E0452C" w:rsidRDefault="00777157" w:rsidP="00777157">
      <w:pPr>
        <w:pStyle w:val="BodyText"/>
        <w:widowControl/>
        <w:numPr>
          <w:ilvl w:val="0"/>
          <w:numId w:val="27"/>
        </w:numPr>
        <w:autoSpaceDE/>
        <w:autoSpaceDN/>
        <w:spacing w:before="180" w:after="180" w:line="360" w:lineRule="auto"/>
        <w:ind w:right="59"/>
      </w:pPr>
      <w:r w:rsidRPr="00E0452C">
        <w:t>Post-discharge SSI surveillance should be strengthened through structured follow-up, early wound assessment, and clear patient instructions for reporting fever, wound discharge, redness, pain, or gaping.</w:t>
      </w:r>
    </w:p>
    <w:p w14:paraId="0A4F9A09" w14:textId="77777777" w:rsidR="00777157" w:rsidRPr="00C42844" w:rsidRDefault="00777157" w:rsidP="00777157"/>
    <w:p w14:paraId="2FCC5485" w14:textId="77777777" w:rsidR="00777157" w:rsidRPr="00777157" w:rsidRDefault="00777157" w:rsidP="00777157"/>
    <w:p w14:paraId="236603E7" w14:textId="77777777" w:rsidR="003F6CD8" w:rsidRDefault="003F6CD8">
      <w:pPr>
        <w:spacing w:line="278" w:lineRule="auto"/>
        <w:rPr>
          <w:rFonts w:eastAsiaTheme="majorEastAsia" w:cstheme="majorBidi"/>
          <w:color w:val="0A2F41" w:themeColor="accent1" w:themeShade="80"/>
          <w:sz w:val="40"/>
          <w:szCs w:val="40"/>
        </w:rPr>
      </w:pPr>
      <w:r>
        <w:br w:type="page"/>
      </w:r>
    </w:p>
    <w:p w14:paraId="1B649940" w14:textId="5C177ACC" w:rsidR="004473DD" w:rsidRDefault="004473DD" w:rsidP="000D2D06">
      <w:pPr>
        <w:pStyle w:val="Heading1"/>
      </w:pPr>
      <w:bookmarkStart w:id="115" w:name="_Toc233744402"/>
      <w:r>
        <w:t>References</w:t>
      </w:r>
      <w:bookmarkEnd w:id="115"/>
    </w:p>
    <w:p w14:paraId="5CA7F9DD" w14:textId="664B2D70" w:rsidR="000F6FA9" w:rsidRDefault="000F6FA9" w:rsidP="000F6FA9">
      <w:pPr>
        <w:jc w:val="center"/>
      </w:pPr>
    </w:p>
    <w:p w14:paraId="35592D65" w14:textId="70D9E8B0" w:rsidR="00834674" w:rsidRDefault="00834674">
      <w:pPr>
        <w:spacing w:line="278" w:lineRule="auto"/>
      </w:pPr>
      <w:r>
        <w:rPr>
          <w:noProof/>
        </w:rPr>
        <w:drawing>
          <wp:anchor distT="0" distB="0" distL="114300" distR="114300" simplePos="0" relativeHeight="251661312" behindDoc="0" locked="0" layoutInCell="1" allowOverlap="1" wp14:anchorId="2B5E4471" wp14:editId="034F1DC2">
            <wp:simplePos x="914400" y="1844040"/>
            <wp:positionH relativeFrom="margin">
              <wp:align>center</wp:align>
            </wp:positionH>
            <wp:positionV relativeFrom="margin">
              <wp:align>center</wp:align>
            </wp:positionV>
            <wp:extent cx="5731510" cy="3796665"/>
            <wp:effectExtent l="0" t="0" r="2540" b="0"/>
            <wp:wrapSquare wrapText="bothSides"/>
            <wp:docPr id="1870653494" name="Picture 6" descr="Article ma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rticle main 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796665"/>
                    </a:xfrm>
                    <a:prstGeom prst="rect">
                      <a:avLst/>
                    </a:prstGeom>
                    <a:noFill/>
                    <a:ln>
                      <a:noFill/>
                    </a:ln>
                  </pic:spPr>
                </pic:pic>
              </a:graphicData>
            </a:graphic>
          </wp:anchor>
        </w:drawing>
      </w:r>
    </w:p>
    <w:p w14:paraId="72C09E52" w14:textId="77777777" w:rsidR="00834674" w:rsidRDefault="00834674">
      <w:pPr>
        <w:spacing w:line="278" w:lineRule="auto"/>
      </w:pPr>
      <w:r>
        <w:br w:type="page"/>
      </w:r>
    </w:p>
    <w:p w14:paraId="5910B418" w14:textId="77777777" w:rsidR="000F6FA9" w:rsidRDefault="000F6FA9">
      <w:pPr>
        <w:spacing w:line="278" w:lineRule="auto"/>
      </w:pPr>
    </w:p>
    <w:p w14:paraId="1C5655F4" w14:textId="77777777" w:rsidR="000F6FA9" w:rsidRPr="000F6FA9" w:rsidRDefault="000F6FA9" w:rsidP="000F6FA9"/>
    <w:p w14:paraId="2D9487FA" w14:textId="77777777" w:rsidR="008C697B" w:rsidRPr="008C697B" w:rsidRDefault="00D476A5" w:rsidP="008C697B">
      <w:pPr>
        <w:pStyle w:val="Bibliography"/>
      </w:pPr>
      <w:r>
        <w:fldChar w:fldCharType="begin"/>
      </w:r>
      <w:r w:rsidR="008C697B">
        <w:instrText xml:space="preserve"> ADDIN ZOTERO_BIBL {"uncited":[],"omitted":[],"custom":[]} CSL_BIBLIOGRAPHY </w:instrText>
      </w:r>
      <w:r>
        <w:fldChar w:fldCharType="separate"/>
      </w:r>
      <w:r w:rsidR="008C697B" w:rsidRPr="008C697B">
        <w:t>1.</w:t>
      </w:r>
      <w:r w:rsidR="008C697B" w:rsidRPr="008C697B">
        <w:tab/>
        <w:t>Betran AP, Ye J, Moller AB, Souza JP, Zhang J. Trends and projections of caesarean section rates: global and regional estimates. BMJ Glob Health. 2021 Jun;6(6):e005671. doi:10.1136/bmjgh-2021-005671 PubMed PMID: 34130991; PubMed Central PMCID: PMC8208001.</w:t>
      </w:r>
    </w:p>
    <w:p w14:paraId="363158BD" w14:textId="77777777" w:rsidR="008C697B" w:rsidRPr="008C697B" w:rsidRDefault="008C697B" w:rsidP="008C697B">
      <w:pPr>
        <w:pStyle w:val="Bibliography"/>
      </w:pPr>
      <w:r w:rsidRPr="008C697B">
        <w:t>2.</w:t>
      </w:r>
      <w:r w:rsidRPr="008C697B">
        <w:tab/>
        <w:t>WHO recommendation on prophylactic antibiotics for women undergoing caesarean section [Internet]. [cited 2026 Jun 1]. Available from: https://www.who.int/publications/i/item/9789240028012</w:t>
      </w:r>
    </w:p>
    <w:p w14:paraId="1E26191D" w14:textId="77777777" w:rsidR="008C697B" w:rsidRPr="008C697B" w:rsidRDefault="008C697B" w:rsidP="008C697B">
      <w:pPr>
        <w:pStyle w:val="Bibliography"/>
      </w:pPr>
      <w:r w:rsidRPr="008C697B">
        <w:t>3.</w:t>
      </w:r>
      <w:r w:rsidRPr="008C697B">
        <w:tab/>
      </w:r>
      <w:proofErr w:type="spellStart"/>
      <w:r w:rsidRPr="008C697B">
        <w:t>Zuarez</w:t>
      </w:r>
      <w:proofErr w:type="spellEnd"/>
      <w:r w:rsidRPr="008C697B">
        <w:t xml:space="preserve">-Easton S, Zafran N, Garmi G, Salim R. </w:t>
      </w:r>
      <w:proofErr w:type="spellStart"/>
      <w:r w:rsidRPr="008C697B">
        <w:t>Postcesarean</w:t>
      </w:r>
      <w:proofErr w:type="spellEnd"/>
      <w:r w:rsidRPr="008C697B">
        <w:t xml:space="preserve"> wound infection: prevalence, impact, prevention, and management challenges. Int J </w:t>
      </w:r>
      <w:proofErr w:type="spellStart"/>
      <w:r w:rsidRPr="008C697B">
        <w:t>Womens</w:t>
      </w:r>
      <w:proofErr w:type="spellEnd"/>
      <w:r w:rsidRPr="008C697B">
        <w:t xml:space="preserve"> Health. 2017;9:81–8. doi:10.2147/IJWH.S98876 PubMed PMID: 28255256; PubMed Central PMCID: PMC5322852.</w:t>
      </w:r>
    </w:p>
    <w:p w14:paraId="369E27D5" w14:textId="77777777" w:rsidR="008C697B" w:rsidRPr="008C697B" w:rsidRDefault="008C697B" w:rsidP="008C697B">
      <w:pPr>
        <w:pStyle w:val="Bibliography"/>
      </w:pPr>
      <w:r w:rsidRPr="008C697B">
        <w:t>4.</w:t>
      </w:r>
      <w:r w:rsidRPr="008C697B">
        <w:tab/>
        <w:t xml:space="preserve">Sibomana O, </w:t>
      </w:r>
      <w:proofErr w:type="spellStart"/>
      <w:r w:rsidRPr="008C697B">
        <w:t>Bugenimana</w:t>
      </w:r>
      <w:proofErr w:type="spellEnd"/>
      <w:r w:rsidRPr="008C697B">
        <w:t xml:space="preserve"> A, Oke GI, Egide N. Prevalence of post-caesarean section surgical site infections in Rwanda: A systematic review and meta-analysis. Int Wound J. 2024 May;21(5):e14929. doi:10.1111/iwj.14929 PubMed PMID: 38772859; PubMed Central PMCID: PMC11108763.</w:t>
      </w:r>
    </w:p>
    <w:p w14:paraId="6C6AD5FE" w14:textId="77777777" w:rsidR="008C697B" w:rsidRPr="008C697B" w:rsidRDefault="008C697B" w:rsidP="008C697B">
      <w:pPr>
        <w:pStyle w:val="Bibliography"/>
      </w:pPr>
      <w:r w:rsidRPr="008C697B">
        <w:t>5.</w:t>
      </w:r>
      <w:r w:rsidRPr="008C697B">
        <w:tab/>
        <w:t xml:space="preserve">Hirani S, Trivedi NA, Chauhan J, Chauhan Y. A study of clinical and economic burden of surgical site infection in patients undergoing caesarian section at a tertiary care teaching hospital in India. </w:t>
      </w:r>
      <w:proofErr w:type="spellStart"/>
      <w:r w:rsidRPr="008C697B">
        <w:t>PloS</w:t>
      </w:r>
      <w:proofErr w:type="spellEnd"/>
      <w:r w:rsidRPr="008C697B">
        <w:t xml:space="preserve"> One. 2022;17(6):e0269530. doi:10.1371/journal.pone.0269530 PubMed PMID: 35658054; PubMed Central PMCID: PMC9165765.</w:t>
      </w:r>
    </w:p>
    <w:p w14:paraId="59A05347" w14:textId="77777777" w:rsidR="008C697B" w:rsidRPr="008C697B" w:rsidRDefault="008C697B" w:rsidP="008C697B">
      <w:pPr>
        <w:pStyle w:val="Bibliography"/>
      </w:pPr>
      <w:r w:rsidRPr="008C697B">
        <w:t>6.</w:t>
      </w:r>
      <w:r w:rsidRPr="008C697B">
        <w:tab/>
        <w:t xml:space="preserve">Velin L, </w:t>
      </w:r>
      <w:proofErr w:type="spellStart"/>
      <w:r w:rsidRPr="008C697B">
        <w:t>Umutesi</w:t>
      </w:r>
      <w:proofErr w:type="spellEnd"/>
      <w:r w:rsidRPr="008C697B">
        <w:t xml:space="preserve"> G, Riviello R, Muwanguzi M, </w:t>
      </w:r>
      <w:proofErr w:type="spellStart"/>
      <w:r w:rsidRPr="008C697B">
        <w:t>Bebell</w:t>
      </w:r>
      <w:proofErr w:type="spellEnd"/>
      <w:r w:rsidRPr="008C697B">
        <w:t xml:space="preserve"> LM, </w:t>
      </w:r>
      <w:proofErr w:type="spellStart"/>
      <w:r w:rsidRPr="008C697B">
        <w:t>Yankurije</w:t>
      </w:r>
      <w:proofErr w:type="spellEnd"/>
      <w:r w:rsidRPr="008C697B">
        <w:t xml:space="preserve"> M, et al. Surgical Site Infections and Antimicrobial Resistance After Cesarean Section Delivery in Rural Rwanda. Ann Glob Health. 2021;87(1):77. doi:10.5334/aogh.3413 PubMed PMID: 34430227; PubMed Central PMCID: PMC8344956.</w:t>
      </w:r>
    </w:p>
    <w:p w14:paraId="76A7BB1C" w14:textId="77777777" w:rsidR="008C697B" w:rsidRPr="008C697B" w:rsidRDefault="008C697B" w:rsidP="008C697B">
      <w:pPr>
        <w:pStyle w:val="Bibliography"/>
      </w:pPr>
      <w:r w:rsidRPr="008C697B">
        <w:t>7.</w:t>
      </w:r>
      <w:r w:rsidRPr="008C697B">
        <w:tab/>
        <w:t>Adjunctive Azithromycin Prophylaxis for Cesarean Delivery | New England Journal of Medicine [Internet]. [cited 2026 Jun 1]. Available from: https://www.nejm.org/doi/full/10.1056/NEJMoa1602044</w:t>
      </w:r>
    </w:p>
    <w:p w14:paraId="1BC205BA" w14:textId="77777777" w:rsidR="008C697B" w:rsidRPr="008C697B" w:rsidRDefault="008C697B" w:rsidP="008C697B">
      <w:pPr>
        <w:pStyle w:val="Bibliography"/>
      </w:pPr>
      <w:r w:rsidRPr="008C697B">
        <w:t>8.</w:t>
      </w:r>
      <w:r w:rsidRPr="008C697B">
        <w:tab/>
        <w:t xml:space="preserve">Boggess KA, Tita A, Jauk V, Saade G, Longo S, Clark EAS, et al. Risk Factors for </w:t>
      </w:r>
      <w:proofErr w:type="spellStart"/>
      <w:r w:rsidRPr="008C697B">
        <w:t>Postcesarean</w:t>
      </w:r>
      <w:proofErr w:type="spellEnd"/>
      <w:r w:rsidRPr="008C697B">
        <w:t xml:space="preserve"> Maternal Infection in a Trial of Extended-Spectrum Antibiotic Prophylaxis. Obstet Gynecol. 2017 Mar;129(3):481–5. doi:10.1097/AOG.0000000000001899 PubMed PMID: 28178058; PubMed Central PMCID: PMC5322229.</w:t>
      </w:r>
    </w:p>
    <w:p w14:paraId="7D62816A" w14:textId="77777777" w:rsidR="008C697B" w:rsidRPr="008C697B" w:rsidRDefault="008C697B" w:rsidP="008C697B">
      <w:pPr>
        <w:pStyle w:val="Bibliography"/>
      </w:pPr>
      <w:r w:rsidRPr="008C697B">
        <w:t>9.</w:t>
      </w:r>
      <w:r w:rsidRPr="008C697B">
        <w:tab/>
        <w:t xml:space="preserve">Yang M, Yuan F, Guo Y, Wang S. Efficacy of adding azithromycin to antibiotic prophylaxis in caesarean delivery: a meta-analysis and systematic review. Int J </w:t>
      </w:r>
      <w:proofErr w:type="spellStart"/>
      <w:r w:rsidRPr="008C697B">
        <w:t>Antimicrob</w:t>
      </w:r>
      <w:proofErr w:type="spellEnd"/>
      <w:r w:rsidRPr="008C697B">
        <w:t xml:space="preserve"> Agents. 2022 Mar;59(3):106533. doi:10.1016/j.ijantimicag.2022.106533 PubMed PMID: 35091057.</w:t>
      </w:r>
    </w:p>
    <w:p w14:paraId="470BBF56" w14:textId="77777777" w:rsidR="008C697B" w:rsidRPr="008C697B" w:rsidRDefault="008C697B" w:rsidP="008C697B">
      <w:pPr>
        <w:pStyle w:val="Bibliography"/>
      </w:pPr>
      <w:r w:rsidRPr="008C697B">
        <w:t>10.</w:t>
      </w:r>
      <w:r w:rsidRPr="008C697B">
        <w:tab/>
        <w:t xml:space="preserve">Ratnesh K, Kumar P, Arya A. Incidence of Surgical Site Infections and Surgical Antimicrobial Prophylaxis in JNMC, Bhagalpur, India. J Pharm </w:t>
      </w:r>
      <w:proofErr w:type="spellStart"/>
      <w:r w:rsidRPr="008C697B">
        <w:t>Bioallied</w:t>
      </w:r>
      <w:proofErr w:type="spellEnd"/>
      <w:r w:rsidRPr="008C697B">
        <w:t xml:space="preserve"> Sci. 2022 Jul;14(Suppl 1):S868–71. doi:10.4103/jpbs.jpbs_30_22 PubMed PMID: 36110734; PubMed Central PMCID: PMC9469243.</w:t>
      </w:r>
    </w:p>
    <w:p w14:paraId="28B81B96" w14:textId="77777777" w:rsidR="008C697B" w:rsidRPr="008C697B" w:rsidRDefault="008C697B" w:rsidP="008C697B">
      <w:pPr>
        <w:pStyle w:val="Bibliography"/>
      </w:pPr>
      <w:r w:rsidRPr="008C697B">
        <w:t>11.</w:t>
      </w:r>
      <w:r w:rsidRPr="008C697B">
        <w:tab/>
        <w:t>Committee on Practice Bulletins-Obstetrics. ACOG Practice Bulletin No. 199: Use of Prophylactic Antibiotics in Labor and Delivery. Obstet Gynecol. 2018 Sep;132(3):e103–19. doi:10.1097/AOG.0000000000002833 PubMed PMID: 30134425.</w:t>
      </w:r>
    </w:p>
    <w:p w14:paraId="3A071F10" w14:textId="77777777" w:rsidR="008C697B" w:rsidRPr="008C697B" w:rsidRDefault="008C697B" w:rsidP="008C697B">
      <w:pPr>
        <w:pStyle w:val="Bibliography"/>
      </w:pPr>
      <w:r w:rsidRPr="008C697B">
        <w:t>12.</w:t>
      </w:r>
      <w:r w:rsidRPr="008C697B">
        <w:tab/>
        <w:t>Sanusi A, Ye Y, Boggess K, Saade G, Longo S, Clark E, et al. Timing of Adjunctive Azithromycin for Unscheduled Cesarean Delivery and Postdelivery Infection. Obstet Gynecol. 2022 Jun 1;139(6):1043–9. doi:10.1097/AOG.0000000000004788 PubMed PMID: 35675601; PubMed Central PMCID: PMC9199590.</w:t>
      </w:r>
    </w:p>
    <w:p w14:paraId="3E3F6CEC" w14:textId="77777777" w:rsidR="008C697B" w:rsidRPr="008C697B" w:rsidRDefault="008C697B" w:rsidP="008C697B">
      <w:pPr>
        <w:pStyle w:val="Bibliography"/>
      </w:pPr>
      <w:r w:rsidRPr="008C697B">
        <w:t>13.</w:t>
      </w:r>
      <w:r w:rsidRPr="008C697B">
        <w:tab/>
        <w:t>Azithromycin to Prevent Sepsis or Death in Women Planning a Vaginal Birth | New England Journal of Medicine [Internet]. [cited 2026 Jun 1]. Available from: https://www.nejm.org/doi/full/10.1056/NEJMoa2212111</w:t>
      </w:r>
    </w:p>
    <w:p w14:paraId="224277D9" w14:textId="77777777" w:rsidR="008C697B" w:rsidRPr="008C697B" w:rsidRDefault="008C697B" w:rsidP="008C697B">
      <w:pPr>
        <w:pStyle w:val="Bibliography"/>
      </w:pPr>
      <w:r w:rsidRPr="008C697B">
        <w:t>14.</w:t>
      </w:r>
      <w:r w:rsidRPr="008C697B">
        <w:tab/>
        <w:t xml:space="preserve">Bhimani S, Sanghvi G, </w:t>
      </w:r>
      <w:proofErr w:type="spellStart"/>
      <w:r w:rsidRPr="008C697B">
        <w:t>Pethani</w:t>
      </w:r>
      <w:proofErr w:type="spellEnd"/>
      <w:r w:rsidRPr="008C697B">
        <w:t xml:space="preserve"> T, Dave G, </w:t>
      </w:r>
      <w:proofErr w:type="spellStart"/>
      <w:r w:rsidRPr="008C697B">
        <w:t>Airao</w:t>
      </w:r>
      <w:proofErr w:type="spellEnd"/>
      <w:r w:rsidRPr="008C697B">
        <w:t xml:space="preserve"> V, Sharma T, et al. Development of the UV Spectrophotometric Method of Azithromycin in API and Stress Degradation Studies. Int Lett Chem Phys Astron. 2016;68:48–53. doi:10.18052/www.scipress.com/ilcpa.68.48</w:t>
      </w:r>
    </w:p>
    <w:p w14:paraId="6AFC78B3" w14:textId="77777777" w:rsidR="008C697B" w:rsidRPr="008C697B" w:rsidRDefault="008C697B" w:rsidP="008C697B">
      <w:pPr>
        <w:pStyle w:val="Bibliography"/>
      </w:pPr>
      <w:r w:rsidRPr="008C697B">
        <w:t>15.</w:t>
      </w:r>
      <w:r w:rsidRPr="008C697B">
        <w:tab/>
        <w:t xml:space="preserve">Heidary M, Ebrahimi Samangani A, </w:t>
      </w:r>
      <w:proofErr w:type="spellStart"/>
      <w:r w:rsidRPr="008C697B">
        <w:t>Kargari</w:t>
      </w:r>
      <w:proofErr w:type="spellEnd"/>
      <w:r w:rsidRPr="008C697B">
        <w:t xml:space="preserve"> A, Kiani Nejad A, Yashmi I, </w:t>
      </w:r>
      <w:proofErr w:type="spellStart"/>
      <w:r w:rsidRPr="008C697B">
        <w:t>Motahar</w:t>
      </w:r>
      <w:proofErr w:type="spellEnd"/>
      <w:r w:rsidRPr="008C697B">
        <w:t xml:space="preserve"> M, et al. Mechanism of action, resistance, synergism, and clinical implications of azithromycin. J Clin Lab Anal. 2022 Jun;36(6):e24427. doi:10.1002/jcla.24427 PubMed PMID: 35447019; PubMed Central PMCID: PMC9169196.</w:t>
      </w:r>
    </w:p>
    <w:p w14:paraId="72AF660F" w14:textId="77777777" w:rsidR="008C697B" w:rsidRPr="008C697B" w:rsidRDefault="008C697B" w:rsidP="008C697B">
      <w:pPr>
        <w:pStyle w:val="Bibliography"/>
      </w:pPr>
      <w:r w:rsidRPr="008C697B">
        <w:t>16.</w:t>
      </w:r>
      <w:r w:rsidRPr="008C697B">
        <w:tab/>
        <w:t xml:space="preserve">Parnham MJ, </w:t>
      </w:r>
      <w:proofErr w:type="spellStart"/>
      <w:r w:rsidRPr="008C697B">
        <w:t>Erakovic</w:t>
      </w:r>
      <w:proofErr w:type="spellEnd"/>
      <w:r w:rsidRPr="008C697B">
        <w:t xml:space="preserve"> Haber V, </w:t>
      </w:r>
      <w:proofErr w:type="spellStart"/>
      <w:r w:rsidRPr="008C697B">
        <w:t>Giamarellos-Bourboulis</w:t>
      </w:r>
      <w:proofErr w:type="spellEnd"/>
      <w:r w:rsidRPr="008C697B">
        <w:t xml:space="preserve"> EJ, </w:t>
      </w:r>
      <w:proofErr w:type="spellStart"/>
      <w:r w:rsidRPr="008C697B">
        <w:t>Perletti</w:t>
      </w:r>
      <w:proofErr w:type="spellEnd"/>
      <w:r w:rsidRPr="008C697B">
        <w:t xml:space="preserve"> G, </w:t>
      </w:r>
      <w:proofErr w:type="spellStart"/>
      <w:r w:rsidRPr="008C697B">
        <w:t>Verleden</w:t>
      </w:r>
      <w:proofErr w:type="spellEnd"/>
      <w:r w:rsidRPr="008C697B">
        <w:t xml:space="preserve"> GM, Vos R. Azithromycin: mechanisms of action and their relevance for clinical applications. </w:t>
      </w:r>
      <w:proofErr w:type="spellStart"/>
      <w:r w:rsidRPr="008C697B">
        <w:t>Pharmacol</w:t>
      </w:r>
      <w:proofErr w:type="spellEnd"/>
      <w:r w:rsidRPr="008C697B">
        <w:t xml:space="preserve"> Ther. 2014 Aug;143(2):225–45. doi:10.1016/j.pharmthera.2014.03.003 PubMed PMID: 24631273.</w:t>
      </w:r>
    </w:p>
    <w:p w14:paraId="4DEB312E" w14:textId="77777777" w:rsidR="008C697B" w:rsidRPr="008C697B" w:rsidRDefault="008C697B" w:rsidP="008C697B">
      <w:pPr>
        <w:pStyle w:val="Bibliography"/>
      </w:pPr>
      <w:r w:rsidRPr="008C697B">
        <w:t>17.</w:t>
      </w:r>
      <w:r w:rsidRPr="008C697B">
        <w:tab/>
        <w:t xml:space="preserve">Huang D, Chen S, Cai Y, Shi L, Shi Y, Zeng M, et al. Adjunctive azithromycin prophylaxis protects women from uterine cesarean scar defect: A randomized controlled trial. Acta Obstet </w:t>
      </w:r>
      <w:proofErr w:type="spellStart"/>
      <w:r w:rsidRPr="008C697B">
        <w:t>Gynecol</w:t>
      </w:r>
      <w:proofErr w:type="spellEnd"/>
      <w:r w:rsidRPr="008C697B">
        <w:t xml:space="preserve"> Scand. 2022 May 29;101(8):889–900. doi:10.1111/aogs.14387 PubMed PMID: 35645037; PubMed Central PMCID: PMC9564557.</w:t>
      </w:r>
    </w:p>
    <w:p w14:paraId="52CA828F" w14:textId="77777777" w:rsidR="008C697B" w:rsidRPr="008C697B" w:rsidRDefault="008C697B" w:rsidP="008C697B">
      <w:pPr>
        <w:pStyle w:val="Bibliography"/>
      </w:pPr>
      <w:r w:rsidRPr="008C697B">
        <w:t>18.</w:t>
      </w:r>
      <w:r w:rsidRPr="008C697B">
        <w:tab/>
        <w:t>Clinical effectiveness of adding azithromycin to antimicrobial prophylaxis for cesarean delivery - American Journal of Obstetrics &amp; Gynecology [Internet]. [cited 2026 Jun 1]. Available from: https://www.ajog.org/article/S0002-9378(21)00589-5/abstract</w:t>
      </w:r>
    </w:p>
    <w:p w14:paraId="3DFF816A" w14:textId="77777777" w:rsidR="008C697B" w:rsidRPr="008C697B" w:rsidRDefault="008C697B" w:rsidP="008C697B">
      <w:pPr>
        <w:pStyle w:val="Bibliography"/>
      </w:pPr>
      <w:r w:rsidRPr="008C697B">
        <w:t>19.</w:t>
      </w:r>
      <w:r w:rsidRPr="008C697B">
        <w:tab/>
        <w:t xml:space="preserve">Ruzic MF, Blanchard CT, Cozzi GD, Howard HR, Casey BM, Tita AT, et al. Adjunctive Azithromycin Prophylaxis for </w:t>
      </w:r>
      <w:proofErr w:type="spellStart"/>
      <w:r w:rsidRPr="008C697B">
        <w:t>Prelabor</w:t>
      </w:r>
      <w:proofErr w:type="spellEnd"/>
      <w:r w:rsidRPr="008C697B">
        <w:t xml:space="preserve"> Cesarean Birth. Obstet Gynecol. 2023 Feb 1;141(2):403–13. doi:10.1097/AOG.0000000000005037 PubMed PMID: 36649335.</w:t>
      </w:r>
    </w:p>
    <w:p w14:paraId="0E1494B4" w14:textId="77777777" w:rsidR="008C697B" w:rsidRPr="008C697B" w:rsidRDefault="008C697B" w:rsidP="008C697B">
      <w:pPr>
        <w:pStyle w:val="Bibliography"/>
      </w:pPr>
      <w:r w:rsidRPr="008C697B">
        <w:t>20.</w:t>
      </w:r>
      <w:r w:rsidRPr="008C697B">
        <w:tab/>
        <w:t xml:space="preserve">Farmer N, Hodgetts-Morton V, Morris RK. Are prophylactic adjunctive macrolides efficacious against caesarean section surgical site infection: A systematic review and meta-analysis. </w:t>
      </w:r>
      <w:proofErr w:type="spellStart"/>
      <w:r w:rsidRPr="008C697B">
        <w:t>Eur</w:t>
      </w:r>
      <w:proofErr w:type="spellEnd"/>
      <w:r w:rsidRPr="008C697B">
        <w:t xml:space="preserve"> J Obstet </w:t>
      </w:r>
      <w:proofErr w:type="spellStart"/>
      <w:r w:rsidRPr="008C697B">
        <w:t>Gynecol</w:t>
      </w:r>
      <w:proofErr w:type="spellEnd"/>
      <w:r w:rsidRPr="008C697B">
        <w:t xml:space="preserve"> </w:t>
      </w:r>
      <w:proofErr w:type="spellStart"/>
      <w:r w:rsidRPr="008C697B">
        <w:t>Reprod</w:t>
      </w:r>
      <w:proofErr w:type="spellEnd"/>
      <w:r w:rsidRPr="008C697B">
        <w:t xml:space="preserve"> Biol. 2020 Jan;244:163–71. doi:10.1016/j.ejogrb.2019.11.026 PubMed PMID: 31810022.</w:t>
      </w:r>
    </w:p>
    <w:p w14:paraId="46998506" w14:textId="77777777" w:rsidR="008C697B" w:rsidRPr="008C697B" w:rsidRDefault="008C697B" w:rsidP="008C697B">
      <w:pPr>
        <w:pStyle w:val="Bibliography"/>
      </w:pPr>
      <w:r w:rsidRPr="008C697B">
        <w:t>21.</w:t>
      </w:r>
      <w:r w:rsidRPr="008C697B">
        <w:tab/>
      </w:r>
      <w:proofErr w:type="spellStart"/>
      <w:r w:rsidRPr="008C697B">
        <w:t>Markwei</w:t>
      </w:r>
      <w:proofErr w:type="spellEnd"/>
      <w:r w:rsidRPr="008C697B">
        <w:t xml:space="preserve"> MT, Babatunde I, Rathi N, Fan C, Prah MA, Joo J, et al. </w:t>
      </w:r>
      <w:proofErr w:type="spellStart"/>
      <w:r w:rsidRPr="008C697B">
        <w:t>Preincision</w:t>
      </w:r>
      <w:proofErr w:type="spellEnd"/>
      <w:r w:rsidRPr="008C697B">
        <w:t xml:space="preserve"> adjunctive prophylaxis for cesarean deliveries a systematic review and meta-analysis. Am J Obstet Gynecol. 2021 Oct;225(4):382.e1-382.e13. doi:10.1016/j.ajog.2021.04.259 PubMed PMID: 33964219.</w:t>
      </w:r>
    </w:p>
    <w:p w14:paraId="0A910389" w14:textId="77777777" w:rsidR="008C697B" w:rsidRPr="008C697B" w:rsidRDefault="008C697B" w:rsidP="008C697B">
      <w:pPr>
        <w:pStyle w:val="Bibliography"/>
      </w:pPr>
      <w:r w:rsidRPr="008C697B">
        <w:t>22.</w:t>
      </w:r>
      <w:r w:rsidRPr="008C697B">
        <w:tab/>
        <w:t>Jyothi MS, Kalra JK, Arora A, Patil A, Suri V, Jain V, et al. Randomized controlled trial of cefazolin monotherapy versus cefazolin plus azithromycin single dose prophylaxis for cesarean deliveries: A developing country’s perspective. J Fam Med Prim Care. 2019 Sep;8(9):3015–21. doi:10.4103/jfmpc.jfmpc_593_19 PubMed PMID: 31681684; PubMed Central PMCID: PMC6820430.</w:t>
      </w:r>
    </w:p>
    <w:p w14:paraId="784155C4" w14:textId="77777777" w:rsidR="008C697B" w:rsidRPr="008C697B" w:rsidRDefault="008C697B" w:rsidP="008C697B">
      <w:pPr>
        <w:pStyle w:val="Bibliography"/>
      </w:pPr>
      <w:r w:rsidRPr="008C697B">
        <w:t>23.</w:t>
      </w:r>
      <w:r w:rsidRPr="008C697B">
        <w:tab/>
        <w:t>Tita ATN, Szychowski JM, Boggess K, Saade G, Longo S, Clark E, et al. Adjunctive Azithromycin Prophylaxis for Cesarean Delivery. N Engl J Med. 2016 Sep 29;375(13):1231–41. doi:10.1056/NEJMoa1602044</w:t>
      </w:r>
    </w:p>
    <w:p w14:paraId="7D84267A" w14:textId="77777777" w:rsidR="008C697B" w:rsidRPr="008C697B" w:rsidRDefault="008C697B" w:rsidP="008C697B">
      <w:pPr>
        <w:pStyle w:val="Bibliography"/>
      </w:pPr>
      <w:r w:rsidRPr="008C697B">
        <w:t>24.</w:t>
      </w:r>
      <w:r w:rsidRPr="008C697B">
        <w:tab/>
        <w:t xml:space="preserve">Huang D, Chen S, Cai Y, Shi L, Shi Y, Zeng M, et al. Adjunctive azithromycin prophylaxis protects women from uterine cesarean scar defect: A randomized controlled trial. Acta Obstet </w:t>
      </w:r>
      <w:proofErr w:type="spellStart"/>
      <w:r w:rsidRPr="008C697B">
        <w:t>Gynecol</w:t>
      </w:r>
      <w:proofErr w:type="spellEnd"/>
      <w:r w:rsidRPr="008C697B">
        <w:t xml:space="preserve"> Scand. 2022 May 29;101(8):889–900. doi:10.1111/aogs.14387 PubMed PMID: 35645037; PubMed Central PMCID: PMC9564557.</w:t>
      </w:r>
    </w:p>
    <w:p w14:paraId="51C51446" w14:textId="77777777" w:rsidR="008C697B" w:rsidRPr="008C697B" w:rsidRDefault="008C697B" w:rsidP="008C697B">
      <w:pPr>
        <w:pStyle w:val="Bibliography"/>
      </w:pPr>
      <w:r w:rsidRPr="008C697B">
        <w:t>25.</w:t>
      </w:r>
      <w:r w:rsidRPr="008C697B">
        <w:tab/>
        <w:t xml:space="preserve">Ruzic MF, Blanchard CT, Cozzi GD, Howard HR, Casey BM, Tita AT, et al. Adjunctive Azithromycin Prophylaxis for </w:t>
      </w:r>
      <w:proofErr w:type="spellStart"/>
      <w:r w:rsidRPr="008C697B">
        <w:t>Prelabor</w:t>
      </w:r>
      <w:proofErr w:type="spellEnd"/>
      <w:r w:rsidRPr="008C697B">
        <w:t xml:space="preserve"> Cesarean Birth. Obstet Gynecol. 2023 Feb 1;141(2):403–13. doi:10.1097/AOG.0000000000005037 PubMed PMID: 36649335.</w:t>
      </w:r>
    </w:p>
    <w:p w14:paraId="10A7A84F" w14:textId="77777777" w:rsidR="008C697B" w:rsidRPr="008C697B" w:rsidRDefault="008C697B" w:rsidP="008C697B">
      <w:pPr>
        <w:pStyle w:val="Bibliography"/>
      </w:pPr>
      <w:r w:rsidRPr="008C697B">
        <w:t>26.</w:t>
      </w:r>
      <w:r w:rsidRPr="008C697B">
        <w:tab/>
        <w:t xml:space="preserve">Yang M, Yuan F, Guo Y, Wang S. Efficacy of adding azithromycin to antibiotic prophylaxis in caesarean delivery: a meta-analysis and systematic review. Int J </w:t>
      </w:r>
      <w:proofErr w:type="spellStart"/>
      <w:r w:rsidRPr="008C697B">
        <w:t>Antimicrob</w:t>
      </w:r>
      <w:proofErr w:type="spellEnd"/>
      <w:r w:rsidRPr="008C697B">
        <w:t xml:space="preserve"> Agents. 2022 Mar;59(3):106533. doi:10.1016/j.ijantimicag.2022.106533 PubMed PMID: 35091057.</w:t>
      </w:r>
    </w:p>
    <w:p w14:paraId="0AF0A13D" w14:textId="77777777" w:rsidR="008C697B" w:rsidRPr="008C697B" w:rsidRDefault="008C697B" w:rsidP="008C697B">
      <w:pPr>
        <w:pStyle w:val="Bibliography"/>
      </w:pPr>
      <w:r w:rsidRPr="008C697B">
        <w:t>27.</w:t>
      </w:r>
      <w:r w:rsidRPr="008C697B">
        <w:tab/>
        <w:t xml:space="preserve">Hirani S, Trivedi NA, Chauhan J, Chauhan Y. A study of clinical and economic burden of surgical site infection in patients undergoing caesarian section at a tertiary care teaching hospital in India. </w:t>
      </w:r>
      <w:proofErr w:type="spellStart"/>
      <w:r w:rsidRPr="008C697B">
        <w:t>PloS</w:t>
      </w:r>
      <w:proofErr w:type="spellEnd"/>
      <w:r w:rsidRPr="008C697B">
        <w:t xml:space="preserve"> One. 2022;17(6):e0269530. doi:10.1371/journal.pone.0269530 PubMed PMID: 35658054; PubMed Central PMCID: PMC9165765.</w:t>
      </w:r>
    </w:p>
    <w:p w14:paraId="4C666006" w14:textId="77777777" w:rsidR="008C697B" w:rsidRPr="008C697B" w:rsidRDefault="008C697B" w:rsidP="008C697B">
      <w:pPr>
        <w:pStyle w:val="Bibliography"/>
      </w:pPr>
      <w:r w:rsidRPr="008C697B">
        <w:t>28.</w:t>
      </w:r>
      <w:r w:rsidRPr="008C697B">
        <w:tab/>
        <w:t xml:space="preserve">Kawakita T, Landy HJ. Surgical site infections after cesarean delivery: epidemiology, prevention and treatment. Matern Health </w:t>
      </w:r>
      <w:proofErr w:type="spellStart"/>
      <w:r w:rsidRPr="008C697B">
        <w:t>Neonatol</w:t>
      </w:r>
      <w:proofErr w:type="spellEnd"/>
      <w:r w:rsidRPr="008C697B">
        <w:t xml:space="preserve"> </w:t>
      </w:r>
      <w:proofErr w:type="spellStart"/>
      <w:r w:rsidRPr="008C697B">
        <w:t>Perinatol</w:t>
      </w:r>
      <w:proofErr w:type="spellEnd"/>
      <w:r w:rsidRPr="008C697B">
        <w:t>. 2017;3:12. doi:10.1186/s40748-017-0051-3 PubMed PMID: 28690864; PubMed Central PMCID: PMC5497372.</w:t>
      </w:r>
    </w:p>
    <w:p w14:paraId="56D8F414" w14:textId="2D15373D" w:rsidR="00B94AC5" w:rsidRPr="00B94AC5" w:rsidRDefault="00D476A5" w:rsidP="00383A62">
      <w:pPr>
        <w:pStyle w:val="Bibliography"/>
        <w:ind w:left="0" w:firstLine="0"/>
      </w:pPr>
      <w:r>
        <w:fldChar w:fldCharType="end"/>
      </w:r>
    </w:p>
    <w:p w14:paraId="6C221B69" w14:textId="72FEAE0D" w:rsidR="00C16A7B" w:rsidRPr="00C16A7B" w:rsidRDefault="00777157" w:rsidP="00C16A7B">
      <w:pPr>
        <w:pStyle w:val="Heading1"/>
      </w:pPr>
      <w:r>
        <w:br w:type="page"/>
      </w:r>
      <w:bookmarkStart w:id="116" w:name="_Toc233744403"/>
      <w:r w:rsidR="00295CB5">
        <w:t>Annexures</w:t>
      </w:r>
      <w:bookmarkEnd w:id="116"/>
    </w:p>
    <w:p w14:paraId="53B87A9C" w14:textId="0AE2FB4C" w:rsidR="00C16A7B" w:rsidRPr="00C16A7B" w:rsidRDefault="00C16A7B" w:rsidP="00C16A7B">
      <w:pPr>
        <w:jc w:val="center"/>
      </w:pPr>
      <w:r>
        <w:rPr>
          <w:noProof/>
        </w:rPr>
        <w:drawing>
          <wp:anchor distT="0" distB="0" distL="114300" distR="114300" simplePos="0" relativeHeight="251658240" behindDoc="1" locked="0" layoutInCell="1" allowOverlap="1" wp14:anchorId="29972FF0" wp14:editId="02FCFC65">
            <wp:simplePos x="914400" y="3086100"/>
            <wp:positionH relativeFrom="margin">
              <wp:align>center</wp:align>
            </wp:positionH>
            <wp:positionV relativeFrom="margin">
              <wp:align>center</wp:align>
            </wp:positionV>
            <wp:extent cx="5731510" cy="3816985"/>
            <wp:effectExtent l="0" t="0" r="2540" b="0"/>
            <wp:wrapSquare wrapText="bothSides"/>
            <wp:docPr id="1599674534" name="Picture 1" descr="Annexure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nexure Images - Free Download on Magnific (formerly Freepik)"/>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E0625" w14:textId="77777777" w:rsidR="00164A5B" w:rsidRDefault="00164A5B">
      <w:pPr>
        <w:spacing w:line="278" w:lineRule="auto"/>
        <w:rPr>
          <w:rFonts w:eastAsiaTheme="majorEastAsia" w:cstheme="majorBidi"/>
          <w:color w:val="0F4761" w:themeColor="accent1" w:themeShade="BF"/>
          <w:sz w:val="32"/>
          <w:szCs w:val="32"/>
          <w:lang w:val="en-US"/>
        </w:rPr>
      </w:pPr>
      <w:r>
        <w:rPr>
          <w:lang w:val="en-US"/>
        </w:rPr>
        <w:br w:type="page"/>
      </w:r>
    </w:p>
    <w:p w14:paraId="0D9F352D" w14:textId="21190413" w:rsidR="007B2E28" w:rsidRDefault="007B2E28" w:rsidP="00467EF6">
      <w:pPr>
        <w:pStyle w:val="Heading2"/>
        <w:rPr>
          <w:lang w:val="en-US"/>
        </w:rPr>
      </w:pPr>
      <w:r w:rsidRPr="007B2E28">
        <w:rPr>
          <w:lang w:val="en-US"/>
        </w:rPr>
        <w:t>Patient Informed Consent Form-English</w:t>
      </w:r>
    </w:p>
    <w:p w14:paraId="3E574AF2" w14:textId="77777777" w:rsidR="00164A5B" w:rsidRPr="008610E1" w:rsidRDefault="00164A5B" w:rsidP="00A04C4B">
      <w:pPr>
        <w:spacing w:line="240" w:lineRule="auto"/>
        <w:rPr>
          <w:rFonts w:eastAsia="Times New Roman" w:cs="Times New Roman"/>
        </w:rPr>
      </w:pPr>
      <w:r w:rsidRPr="008610E1">
        <w:rPr>
          <w:rFonts w:eastAsia="Tahoma" w:cs="Times New Roman"/>
        </w:rPr>
        <w:t>Protocol Study number: _______________________</w:t>
      </w:r>
    </w:p>
    <w:p w14:paraId="35E30C58" w14:textId="77777777" w:rsidR="00164A5B" w:rsidRPr="008610E1" w:rsidRDefault="00164A5B" w:rsidP="00A04C4B">
      <w:pPr>
        <w:spacing w:line="240" w:lineRule="auto"/>
        <w:rPr>
          <w:rFonts w:eastAsia="Times New Roman" w:cs="Times New Roman"/>
        </w:rPr>
      </w:pPr>
      <w:r w:rsidRPr="008610E1">
        <w:rPr>
          <w:rFonts w:eastAsia="Tahoma" w:cs="Times New Roman"/>
        </w:rPr>
        <w:t>Patient identification number for this study: _______________________</w:t>
      </w:r>
    </w:p>
    <w:p w14:paraId="625D4B0E" w14:textId="77777777" w:rsidR="00164A5B" w:rsidRPr="008610E1" w:rsidRDefault="00164A5B" w:rsidP="00A04C4B">
      <w:pPr>
        <w:spacing w:line="240" w:lineRule="auto"/>
        <w:rPr>
          <w:rFonts w:cs="Times New Roman"/>
          <w:b/>
          <w:bCs/>
        </w:rPr>
      </w:pPr>
      <w:r w:rsidRPr="008610E1">
        <w:rPr>
          <w:rFonts w:cs="Times New Roman"/>
          <w:sz w:val="28"/>
          <w:szCs w:val="28"/>
        </w:rPr>
        <w:t xml:space="preserve">Title of the proposal: </w:t>
      </w:r>
      <w:r w:rsidRPr="008610E1">
        <w:rPr>
          <w:rFonts w:cs="Times New Roman"/>
          <w:b/>
          <w:bCs/>
        </w:rPr>
        <w:t>EFFICACY OF SINGLE DOSE ADJUVANT AZITHROMYCIN AND 3</w:t>
      </w:r>
      <w:r w:rsidRPr="008610E1">
        <w:rPr>
          <w:rFonts w:cs="Times New Roman"/>
          <w:b/>
          <w:bCs/>
          <w:vertAlign w:val="superscript"/>
        </w:rPr>
        <w:t>RD</w:t>
      </w:r>
      <w:r w:rsidRPr="008610E1">
        <w:rPr>
          <w:rFonts w:cs="Times New Roman"/>
          <w:b/>
          <w:bCs/>
        </w:rPr>
        <w:t xml:space="preserve"> GENERATION CEPHALOSPORIN TO PREVENT POST CESAREAN SSI: </w:t>
      </w:r>
      <w:r w:rsidRPr="007B0F06">
        <w:rPr>
          <w:rFonts w:cs="Times New Roman"/>
          <w:b/>
          <w:bCs/>
        </w:rPr>
        <w:t>A</w:t>
      </w:r>
      <w:r w:rsidRPr="007B0F06">
        <w:rPr>
          <w:rFonts w:cs="Times New Roman"/>
          <w:b/>
        </w:rPr>
        <w:t xml:space="preserve"> RANDOMISED CONTROL TRIAL </w:t>
      </w:r>
    </w:p>
    <w:p w14:paraId="3015560B" w14:textId="77777777" w:rsidR="00164A5B" w:rsidRPr="008610E1" w:rsidRDefault="00164A5B" w:rsidP="00A04C4B">
      <w:pPr>
        <w:spacing w:line="240" w:lineRule="auto"/>
        <w:ind w:right="640"/>
        <w:jc w:val="both"/>
        <w:rPr>
          <w:rFonts w:eastAsia="Tahoma" w:cs="Times New Roman"/>
        </w:rPr>
      </w:pPr>
      <w:r w:rsidRPr="008610E1">
        <w:rPr>
          <w:rFonts w:eastAsia="Tahoma" w:cs="Times New Roman"/>
        </w:rPr>
        <w:t xml:space="preserve">Name of Principal investigator: </w:t>
      </w:r>
      <w:r w:rsidRPr="008610E1">
        <w:rPr>
          <w:rFonts w:eastAsia="Tahoma" w:cs="Times New Roman"/>
          <w:bCs/>
        </w:rPr>
        <w:t>Dr. Purnima</w:t>
      </w:r>
      <w:r w:rsidRPr="008610E1">
        <w:rPr>
          <w:rFonts w:eastAsia="Tahoma" w:cs="Times New Roman"/>
        </w:rPr>
        <w:t xml:space="preserve"> Tel. No (s) .7428646515 The contents of the information.      </w:t>
      </w:r>
    </w:p>
    <w:p w14:paraId="3D92A46F" w14:textId="77777777" w:rsidR="00164A5B" w:rsidRPr="008610E1" w:rsidRDefault="00164A5B" w:rsidP="00A04C4B">
      <w:pPr>
        <w:spacing w:line="240" w:lineRule="auto"/>
        <w:ind w:right="640"/>
        <w:rPr>
          <w:rFonts w:eastAsia="Times New Roman" w:cs="Times New Roman"/>
        </w:rPr>
      </w:pPr>
      <w:r w:rsidRPr="008610E1">
        <w:rPr>
          <w:rFonts w:eastAsia="Tahoma" w:cs="Times New Roman"/>
        </w:rPr>
        <w:t>sheet dated__________ that will be provided have been read carefully by me / explained in detail to me, in a language that I comprehend, and I have fully understood the contents. I confirm that I have had the opportunity to ask questions.</w:t>
      </w:r>
    </w:p>
    <w:p w14:paraId="4D9E5EF6" w14:textId="3F1D3E92" w:rsidR="00164A5B" w:rsidRPr="00A04C4B" w:rsidRDefault="00164A5B" w:rsidP="00A04C4B">
      <w:pPr>
        <w:spacing w:line="240" w:lineRule="auto"/>
        <w:ind w:right="500"/>
        <w:rPr>
          <w:rFonts w:eastAsia="Tahoma" w:cs="Times New Roman"/>
        </w:rPr>
      </w:pPr>
      <w:r w:rsidRPr="008610E1">
        <w:rPr>
          <w:rFonts w:eastAsia="Tahoma" w:cs="Times New Roman"/>
        </w:rPr>
        <w:t>The nature and purpose of the study and its potential risks / benefits and expected duration of the study, and other relevant details of the study have been explained to me in detail. I understand that my participation is voluntary and that I am free to withdraw from the study at any time, without giving any reason, without my medical care or legal right being affected.</w:t>
      </w:r>
    </w:p>
    <w:p w14:paraId="4FADEC0B" w14:textId="77777777" w:rsidR="00164A5B" w:rsidRPr="008610E1" w:rsidRDefault="00164A5B" w:rsidP="00A04C4B">
      <w:pPr>
        <w:spacing w:line="240" w:lineRule="auto"/>
        <w:ind w:right="860"/>
        <w:rPr>
          <w:rFonts w:eastAsia="Tahoma" w:cs="Times New Roman"/>
        </w:rPr>
      </w:pPr>
      <w:r w:rsidRPr="008610E1">
        <w:rPr>
          <w:rFonts w:eastAsia="Tahoma" w:cs="Times New Roman"/>
        </w:rPr>
        <w:t>I understand that the information collected about me from my participation in this research and sections of any of my medical notes may be looked at by responsible individuals from AIIMS. I give permission for these individuals to have access to my records. I agree to take part in the above study.</w:t>
      </w:r>
    </w:p>
    <w:p w14:paraId="5E453251" w14:textId="77777777" w:rsidR="00164A5B" w:rsidRPr="008610E1" w:rsidRDefault="00164A5B" w:rsidP="00A04C4B">
      <w:pPr>
        <w:spacing w:line="240" w:lineRule="auto"/>
        <w:rPr>
          <w:rFonts w:eastAsia="Times New Roman" w:cs="Times New Roman"/>
        </w:rPr>
      </w:pPr>
      <w:r w:rsidRPr="008610E1">
        <w:rPr>
          <w:rFonts w:eastAsia="Tahoma" w:cs="Times New Roman"/>
        </w:rPr>
        <w:t>Date:______________________</w:t>
      </w:r>
    </w:p>
    <w:p w14:paraId="1FA842D7" w14:textId="77777777" w:rsidR="00164A5B" w:rsidRPr="008610E1" w:rsidRDefault="00164A5B" w:rsidP="00A04C4B">
      <w:pPr>
        <w:spacing w:line="240" w:lineRule="auto"/>
        <w:rPr>
          <w:rFonts w:eastAsia="Times New Roman" w:cs="Times New Roman"/>
        </w:rPr>
      </w:pPr>
      <w:r w:rsidRPr="008610E1">
        <w:rPr>
          <w:rFonts w:eastAsia="Tahoma" w:cs="Times New Roman"/>
        </w:rPr>
        <w:t>(Signatures / Left Thumb Impression) Place:______________________</w:t>
      </w:r>
    </w:p>
    <w:p w14:paraId="1518FDC9" w14:textId="77777777" w:rsidR="00164A5B" w:rsidRPr="008610E1" w:rsidRDefault="00164A5B" w:rsidP="00A04C4B">
      <w:pPr>
        <w:spacing w:line="240" w:lineRule="auto"/>
        <w:rPr>
          <w:rFonts w:eastAsia="Times New Roman" w:cs="Times New Roman"/>
        </w:rPr>
      </w:pPr>
      <w:r w:rsidRPr="008610E1">
        <w:rPr>
          <w:rFonts w:eastAsia="Tahoma" w:cs="Times New Roman"/>
        </w:rPr>
        <w:t>Name of Participant: _______________________________  Son/Daughter/spouse of:_________________</w:t>
      </w:r>
    </w:p>
    <w:p w14:paraId="7ACCCD06" w14:textId="77777777" w:rsidR="00164A5B" w:rsidRPr="008610E1" w:rsidRDefault="00164A5B" w:rsidP="00A04C4B">
      <w:pPr>
        <w:spacing w:line="240" w:lineRule="auto"/>
        <w:rPr>
          <w:rFonts w:eastAsia="Times New Roman" w:cs="Times New Roman"/>
        </w:rPr>
      </w:pPr>
      <w:r w:rsidRPr="008610E1">
        <w:rPr>
          <w:rFonts w:eastAsia="Tahoma" w:cs="Times New Roman"/>
        </w:rPr>
        <w:t>Complete postal</w:t>
      </w:r>
    </w:p>
    <w:p w14:paraId="1DE26A8C" w14:textId="77777777" w:rsidR="00164A5B" w:rsidRPr="008610E1" w:rsidRDefault="00164A5B" w:rsidP="00A04C4B">
      <w:pPr>
        <w:spacing w:line="240" w:lineRule="auto"/>
        <w:rPr>
          <w:rFonts w:eastAsia="Tahoma" w:cs="Times New Roman"/>
        </w:rPr>
      </w:pPr>
      <w:r w:rsidRPr="008610E1">
        <w:rPr>
          <w:rFonts w:eastAsia="Tahoma" w:cs="Times New Roman"/>
        </w:rPr>
        <w:t>Address:________________________________________________________________________________</w:t>
      </w:r>
    </w:p>
    <w:p w14:paraId="121E5102" w14:textId="77777777" w:rsidR="00164A5B" w:rsidRPr="008610E1" w:rsidRDefault="00164A5B" w:rsidP="00A04C4B">
      <w:pPr>
        <w:spacing w:line="240" w:lineRule="auto"/>
        <w:rPr>
          <w:rFonts w:eastAsia="Tahoma" w:cs="Times New Roman"/>
        </w:rPr>
      </w:pPr>
      <w:r w:rsidRPr="008610E1">
        <w:rPr>
          <w:rFonts w:eastAsia="Tahoma" w:cs="Times New Roman"/>
        </w:rPr>
        <w:t>This is to certify that the above consent has been obtained in my presence</w:t>
      </w:r>
    </w:p>
    <w:p w14:paraId="30166C87" w14:textId="77777777" w:rsidR="00164A5B" w:rsidRPr="00D1468A" w:rsidRDefault="00164A5B" w:rsidP="00A04C4B">
      <w:pPr>
        <w:spacing w:line="240" w:lineRule="auto"/>
        <w:rPr>
          <w:rFonts w:eastAsia="Tahoma" w:cs="Times New Roman"/>
        </w:rPr>
      </w:pPr>
      <w:r w:rsidRPr="008610E1">
        <w:rPr>
          <w:rFonts w:eastAsia="Tahoma" w:cs="Times New Roman"/>
        </w:rPr>
        <w:t>____________________________________________ (Signature of the Principal Investigator)</w:t>
      </w:r>
    </w:p>
    <w:p w14:paraId="674E56B9" w14:textId="77777777" w:rsidR="00164A5B" w:rsidRPr="008610E1" w:rsidRDefault="00164A5B" w:rsidP="00A04C4B">
      <w:pPr>
        <w:spacing w:line="240" w:lineRule="auto"/>
        <w:rPr>
          <w:rFonts w:eastAsia="Tahoma" w:cs="Times New Roman"/>
        </w:rPr>
      </w:pPr>
      <w:r w:rsidRPr="008610E1">
        <w:rPr>
          <w:rFonts w:eastAsia="Tahoma" w:cs="Times New Roman"/>
        </w:rPr>
        <w:t>Date:</w:t>
      </w:r>
      <w:r>
        <w:rPr>
          <w:rFonts w:eastAsia="Tahoma" w:cs="Times New Roman"/>
        </w:rPr>
        <w:br/>
      </w:r>
      <w:r w:rsidRPr="008610E1">
        <w:rPr>
          <w:rFonts w:eastAsia="Tahoma" w:cs="Times New Roman"/>
        </w:rPr>
        <w:t>Place</w:t>
      </w:r>
    </w:p>
    <w:p w14:paraId="2FFEB0F4" w14:textId="77777777" w:rsidR="00164A5B"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sectPr w:rsidR="00164A5B" w:rsidSect="001F78F5">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4361F5B0" w14:textId="77777777" w:rsidR="00164A5B" w:rsidRPr="008610E1"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pPr>
      <w:r w:rsidRPr="008610E1">
        <w:rPr>
          <w:rFonts w:eastAsia="Tahoma" w:cs="Times New Roman"/>
        </w:rPr>
        <w:t xml:space="preserve">Witness </w:t>
      </w:r>
    </w:p>
    <w:p w14:paraId="201B2BCB" w14:textId="77777777" w:rsidR="00164A5B" w:rsidRPr="008610E1"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pPr>
      <w:r w:rsidRPr="008610E1">
        <w:rPr>
          <w:rFonts w:eastAsia="Tahoma" w:cs="Times New Roman"/>
        </w:rPr>
        <w:t>Name-</w:t>
      </w:r>
    </w:p>
    <w:p w14:paraId="4D6BCFD4" w14:textId="77777777" w:rsidR="00164A5B"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pPr>
      <w:r w:rsidRPr="008610E1">
        <w:rPr>
          <w:rFonts w:eastAsia="Tahoma" w:cs="Times New Roman"/>
        </w:rPr>
        <w:t xml:space="preserve">Signature </w:t>
      </w:r>
    </w:p>
    <w:p w14:paraId="3C10E3FD" w14:textId="77777777" w:rsidR="00164A5B" w:rsidRPr="008610E1" w:rsidRDefault="00164A5B" w:rsidP="00A04C4B">
      <w:pPr>
        <w:pStyle w:val="ListParagraph"/>
        <w:spacing w:line="240" w:lineRule="auto"/>
        <w:rPr>
          <w:rFonts w:eastAsia="Tahoma" w:cs="Times New Roman"/>
        </w:rPr>
      </w:pPr>
    </w:p>
    <w:p w14:paraId="6F0730EE" w14:textId="77777777" w:rsidR="00164A5B" w:rsidRPr="008610E1"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pPr>
      <w:r w:rsidRPr="008610E1">
        <w:rPr>
          <w:rFonts w:eastAsia="Tahoma" w:cs="Times New Roman"/>
        </w:rPr>
        <w:t>Witness 2</w:t>
      </w:r>
    </w:p>
    <w:p w14:paraId="01ED1A5E" w14:textId="77777777" w:rsidR="00164A5B" w:rsidRPr="008610E1" w:rsidRDefault="00164A5B" w:rsidP="00A04C4B">
      <w:pPr>
        <w:pStyle w:val="ListParagraph"/>
        <w:widowControl w:val="0"/>
        <w:numPr>
          <w:ilvl w:val="0"/>
          <w:numId w:val="16"/>
        </w:numPr>
        <w:autoSpaceDE w:val="0"/>
        <w:autoSpaceDN w:val="0"/>
        <w:spacing w:after="0" w:line="240" w:lineRule="auto"/>
        <w:contextualSpacing w:val="0"/>
        <w:rPr>
          <w:rFonts w:eastAsia="Tahoma" w:cs="Times New Roman"/>
        </w:rPr>
      </w:pPr>
      <w:r w:rsidRPr="008610E1">
        <w:rPr>
          <w:rFonts w:eastAsia="Tahoma" w:cs="Times New Roman"/>
        </w:rPr>
        <w:t xml:space="preserve">Name </w:t>
      </w:r>
    </w:p>
    <w:p w14:paraId="286C9492" w14:textId="2FD5D4D8" w:rsidR="00B52972" w:rsidRPr="00164A5B" w:rsidRDefault="00164A5B" w:rsidP="00A04C4B">
      <w:pPr>
        <w:pStyle w:val="ListParagraph"/>
        <w:widowControl w:val="0"/>
        <w:numPr>
          <w:ilvl w:val="0"/>
          <w:numId w:val="16"/>
        </w:numPr>
        <w:autoSpaceDE w:val="0"/>
        <w:autoSpaceDN w:val="0"/>
        <w:spacing w:after="0" w:line="240" w:lineRule="auto"/>
        <w:contextualSpacing w:val="0"/>
        <w:rPr>
          <w:rFonts w:eastAsiaTheme="majorEastAsia" w:cstheme="majorBidi"/>
          <w:color w:val="0F4761" w:themeColor="accent1" w:themeShade="BF"/>
          <w:sz w:val="32"/>
          <w:szCs w:val="32"/>
          <w:lang w:val="en-US"/>
        </w:rPr>
      </w:pPr>
      <w:r w:rsidRPr="00164A5B">
        <w:rPr>
          <w:rFonts w:eastAsia="Tahoma" w:cs="Times New Roman"/>
        </w:rPr>
        <w:t>Signature</w:t>
      </w:r>
    </w:p>
    <w:p w14:paraId="22BF659D" w14:textId="77777777" w:rsidR="00A04C4B" w:rsidRDefault="00A04C4B" w:rsidP="00467EF6">
      <w:pPr>
        <w:pStyle w:val="Heading2"/>
        <w:rPr>
          <w:lang w:val="en-US"/>
        </w:rPr>
        <w:sectPr w:rsidR="00A04C4B" w:rsidSect="00A04C4B">
          <w:type w:val="continuous"/>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num="2" w:space="708"/>
          <w:docGrid w:linePitch="360"/>
        </w:sectPr>
      </w:pPr>
    </w:p>
    <w:p w14:paraId="60B9C9D4" w14:textId="77777777" w:rsidR="00A04C4B" w:rsidRDefault="00A04C4B">
      <w:pPr>
        <w:spacing w:line="278" w:lineRule="auto"/>
        <w:rPr>
          <w:rFonts w:eastAsiaTheme="majorEastAsia" w:cstheme="majorBidi"/>
          <w:color w:val="0F4761" w:themeColor="accent1" w:themeShade="BF"/>
          <w:sz w:val="32"/>
          <w:szCs w:val="32"/>
          <w:lang w:val="en-US"/>
        </w:rPr>
      </w:pPr>
      <w:r>
        <w:rPr>
          <w:lang w:val="en-US"/>
        </w:rPr>
        <w:br w:type="page"/>
      </w:r>
    </w:p>
    <w:p w14:paraId="2FC7B23A" w14:textId="7EC4D8B0" w:rsidR="007B2E28" w:rsidRDefault="007B2E28" w:rsidP="00467EF6">
      <w:pPr>
        <w:pStyle w:val="Heading2"/>
        <w:rPr>
          <w:lang w:val="en-US"/>
        </w:rPr>
      </w:pPr>
      <w:r w:rsidRPr="007B2E28">
        <w:rPr>
          <w:lang w:val="en-US"/>
        </w:rPr>
        <w:t>Patient Informed Consent Form-Hindi</w:t>
      </w:r>
    </w:p>
    <w:p w14:paraId="4331C370" w14:textId="77777777" w:rsidR="008F7479" w:rsidRPr="00562EC5" w:rsidRDefault="008F7479" w:rsidP="008F7479">
      <w:pPr>
        <w:pStyle w:val="ListParagraph"/>
        <w:spacing w:line="0" w:lineRule="atLeast"/>
        <w:jc w:val="center"/>
        <w:rPr>
          <w:rFonts w:eastAsia="Tahoma" w:cs="Times New Roman"/>
          <w:u w:val="single"/>
        </w:rPr>
      </w:pPr>
      <w:r w:rsidRPr="00562EC5">
        <w:rPr>
          <w:rFonts w:eastAsia="Tahoma" w:cs="Mangal"/>
          <w:u w:val="single"/>
          <w:cs/>
        </w:rPr>
        <w:t>प्रतिभागी सूचित सहमति प्रपत्र</w:t>
      </w:r>
    </w:p>
    <w:p w14:paraId="67236BE3" w14:textId="77777777" w:rsidR="008F7479" w:rsidRPr="00D1468A" w:rsidRDefault="008F7479" w:rsidP="008F7479">
      <w:pPr>
        <w:pStyle w:val="ListParagraph"/>
        <w:spacing w:line="0" w:lineRule="atLeast"/>
        <w:rPr>
          <w:rFonts w:eastAsia="Tahoma" w:cs="Times New Roman"/>
        </w:rPr>
      </w:pPr>
    </w:p>
    <w:p w14:paraId="54EED940" w14:textId="77777777"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प्रोटोकॉल अध्ययन संख्या: </w:t>
      </w:r>
      <w:r w:rsidRPr="00D1468A">
        <w:rPr>
          <w:rFonts w:eastAsia="Tahoma" w:cs="Times New Roman"/>
        </w:rPr>
        <w:t>________________________</w:t>
      </w:r>
    </w:p>
    <w:p w14:paraId="6A115AC4" w14:textId="77777777"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इस अध्ययन के लिए रोगी पहचान संख्या: </w:t>
      </w:r>
      <w:r w:rsidRPr="00D1468A">
        <w:rPr>
          <w:rFonts w:eastAsia="Tahoma" w:cs="Times New Roman"/>
        </w:rPr>
        <w:t>________________________</w:t>
      </w:r>
    </w:p>
    <w:p w14:paraId="36D40E56" w14:textId="77777777"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प्रस्ताव का शीर्षक: सिजेरियन एसएसआई के बाद रोकथाम के लिए एकल खुराक सहायक एज़िथ्रोमाइसिन और तीसरी पीढ़ी के सेफलोस्पोरिन की प्रभावकारिता: एक यादृच्छिक परीक्षण </w:t>
      </w:r>
    </w:p>
    <w:p w14:paraId="0036B9C2" w14:textId="06052F01" w:rsidR="008F7479" w:rsidRPr="00D1468A" w:rsidRDefault="008F7479" w:rsidP="00562EC5">
      <w:pPr>
        <w:pStyle w:val="ListParagraph"/>
        <w:spacing w:line="240" w:lineRule="auto"/>
        <w:rPr>
          <w:rFonts w:eastAsia="Tahoma" w:cs="Times New Roman"/>
        </w:rPr>
      </w:pPr>
      <w:r w:rsidRPr="00D1468A">
        <w:rPr>
          <w:rFonts w:eastAsia="Tahoma" w:cs="Mangal"/>
          <w:cs/>
        </w:rPr>
        <w:t>प्रधान अन्वेषक का नाम: डॉ. पूर्णिमा</w:t>
      </w:r>
      <w:r w:rsidR="00562EC5">
        <w:rPr>
          <w:rFonts w:eastAsia="Tahoma" w:cs="Mangal"/>
        </w:rPr>
        <w:t xml:space="preserve">  </w:t>
      </w:r>
      <w:r w:rsidRPr="00D1468A">
        <w:rPr>
          <w:rFonts w:eastAsia="Tahoma" w:cs="Mangal"/>
          <w:cs/>
        </w:rPr>
        <w:t>टेली. संख्या (ओं) .</w:t>
      </w:r>
      <w:r w:rsidRPr="00D1468A">
        <w:rPr>
          <w:rFonts w:eastAsia="Tahoma" w:cs="Times New Roman"/>
        </w:rPr>
        <w:t>7428646515</w:t>
      </w:r>
      <w:r w:rsidRPr="00D1468A">
        <w:rPr>
          <w:rFonts w:eastAsia="Tahoma" w:cs="Mangal"/>
          <w:cs/>
        </w:rPr>
        <w:t xml:space="preserve"> जानकारी की सामग्री      </w:t>
      </w:r>
    </w:p>
    <w:p w14:paraId="4E810A03"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शीट दिनांक</w:t>
      </w:r>
      <w:r w:rsidRPr="00D1468A">
        <w:rPr>
          <w:rFonts w:eastAsia="Tahoma" w:cs="Times New Roman"/>
        </w:rPr>
        <w:t xml:space="preserve">___________ </w:t>
      </w:r>
      <w:r w:rsidRPr="00D1468A">
        <w:rPr>
          <w:rFonts w:eastAsia="Tahoma" w:cs="Mangal"/>
          <w:cs/>
        </w:rPr>
        <w:t>जो प्रदान की जाएगी</w:t>
      </w:r>
      <w:r w:rsidRPr="00D1468A">
        <w:rPr>
          <w:rFonts w:eastAsia="Tahoma" w:cs="Times New Roman"/>
        </w:rPr>
        <w:t xml:space="preserve">, </w:t>
      </w:r>
      <w:r w:rsidRPr="00D1468A">
        <w:rPr>
          <w:rFonts w:eastAsia="Tahoma" w:cs="Mangal"/>
          <w:cs/>
        </w:rPr>
        <w:t>वह मेरे द्वारा ध्यानपूर्वक पढ़ी गई है / मुझे मेरी समझ में आने वाली भाषा में विस्तार से समझाई गई है</w:t>
      </w:r>
      <w:r w:rsidRPr="00D1468A">
        <w:rPr>
          <w:rFonts w:eastAsia="Tahoma" w:cs="Times New Roman"/>
        </w:rPr>
        <w:t xml:space="preserve">, </w:t>
      </w:r>
      <w:r w:rsidRPr="00D1468A">
        <w:rPr>
          <w:rFonts w:eastAsia="Tahoma" w:cs="Mangal"/>
          <w:cs/>
        </w:rPr>
        <w:t>और मैंने इसकी सामग्री को पूरी तरह से समझ लिया है। मैं पुष्टि करता हूं कि मुझे प्रश्न पूछने का अवसर मिला है।</w:t>
      </w:r>
    </w:p>
    <w:p w14:paraId="4769FA52"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अध्ययन की प्रकृति और उद्देश्य और इसके संभावित जोखिम/लाभ और अध्ययन की अपेक्षित अवधि</w:t>
      </w:r>
      <w:r w:rsidRPr="00D1468A">
        <w:rPr>
          <w:rFonts w:eastAsia="Tahoma" w:cs="Times New Roman"/>
        </w:rPr>
        <w:t xml:space="preserve">, </w:t>
      </w:r>
      <w:r w:rsidRPr="00D1468A">
        <w:rPr>
          <w:rFonts w:eastAsia="Tahoma" w:cs="Mangal"/>
          <w:cs/>
        </w:rPr>
        <w:t>और अध्ययन के अन्य प्रासंगिक विवरण मुझे विस्तार से समझाए गए हैं। मैं समझता हूं कि मेरी भागीदारी स्वैच्छिक है और मैं किसी भी समय</w:t>
      </w:r>
      <w:r w:rsidRPr="00D1468A">
        <w:rPr>
          <w:rFonts w:eastAsia="Tahoma" w:cs="Times New Roman"/>
        </w:rPr>
        <w:t xml:space="preserve">, </w:t>
      </w:r>
      <w:r w:rsidRPr="00D1468A">
        <w:rPr>
          <w:rFonts w:eastAsia="Tahoma" w:cs="Mangal"/>
          <w:cs/>
        </w:rPr>
        <w:t>बिना कोई कारण बताए</w:t>
      </w:r>
      <w:r w:rsidRPr="00D1468A">
        <w:rPr>
          <w:rFonts w:eastAsia="Tahoma" w:cs="Times New Roman"/>
        </w:rPr>
        <w:t xml:space="preserve">, </w:t>
      </w:r>
      <w:r w:rsidRPr="00D1468A">
        <w:rPr>
          <w:rFonts w:eastAsia="Tahoma" w:cs="Mangal"/>
          <w:cs/>
        </w:rPr>
        <w:t>अपनी चिकित्सा देखभाल या कानूनी अधिकार को प्रभावित किए बिना अध्ययन से हटने के लिए स्वतंत्र हूं।</w:t>
      </w:r>
    </w:p>
    <w:p w14:paraId="47B4ECDD"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मैं समझता हूं कि इस शोध में मेरी भागीदारी से मेरे बारे में एकत्र की गई जानकारी और मेरे किसी भी मेडिकल नोट्स के अनुभागों को एम्स के जिम्मेदार व्यक्तियों द्वारा देखा जा सकता है। मैं इन व्यक्तियों को मेरे रिकॉर्ड तक पहुंच की अनुमति देता हूं। मैं उपरोक्त अध्ययन में भाग लेने के लिए सहमत हूं।</w:t>
      </w:r>
    </w:p>
    <w:p w14:paraId="02EFA24C" w14:textId="77777777" w:rsidR="008F7479" w:rsidRPr="00D1468A" w:rsidRDefault="008F7479" w:rsidP="00562EC5">
      <w:pPr>
        <w:pStyle w:val="ListParagraph"/>
        <w:spacing w:line="240" w:lineRule="auto"/>
        <w:ind w:left="0"/>
        <w:rPr>
          <w:rFonts w:eastAsia="Tahoma" w:cs="Times New Roman"/>
        </w:rPr>
      </w:pPr>
    </w:p>
    <w:p w14:paraId="3E31E014"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तारीख:</w:t>
      </w:r>
      <w:r w:rsidRPr="00D1468A">
        <w:rPr>
          <w:rFonts w:eastAsia="Tahoma" w:cs="Times New Roman"/>
        </w:rPr>
        <w:t>______________________</w:t>
      </w:r>
    </w:p>
    <w:p w14:paraId="1A6E2807" w14:textId="77777777" w:rsidR="008F7479" w:rsidRPr="00D1468A" w:rsidRDefault="008F7479" w:rsidP="00562EC5">
      <w:pPr>
        <w:pStyle w:val="ListParagraph"/>
        <w:spacing w:line="240" w:lineRule="auto"/>
        <w:rPr>
          <w:rFonts w:eastAsia="Tahoma" w:cs="Times New Roman"/>
        </w:rPr>
      </w:pPr>
      <w:r w:rsidRPr="00D1468A">
        <w:rPr>
          <w:rFonts w:eastAsia="Tahoma" w:cs="Times New Roman"/>
        </w:rPr>
        <w:t>(</w:t>
      </w:r>
      <w:r w:rsidRPr="00D1468A">
        <w:rPr>
          <w:rFonts w:eastAsia="Tahoma" w:cs="Mangal"/>
          <w:cs/>
        </w:rPr>
        <w:t>हस्ताक्षर / बाएं अंगूठे का निशान) स्थान:</w:t>
      </w:r>
      <w:r w:rsidRPr="00D1468A">
        <w:rPr>
          <w:rFonts w:eastAsia="Tahoma" w:cs="Times New Roman"/>
        </w:rPr>
        <w:t>______________________</w:t>
      </w:r>
    </w:p>
    <w:p w14:paraId="0F0246F9" w14:textId="77777777"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प्रतिभागी का नाम: </w:t>
      </w:r>
      <w:r w:rsidRPr="00D1468A">
        <w:rPr>
          <w:rFonts w:eastAsia="Tahoma" w:cs="Times New Roman"/>
        </w:rPr>
        <w:t xml:space="preserve">________________________________ </w:t>
      </w:r>
      <w:r w:rsidRPr="00D1468A">
        <w:rPr>
          <w:rFonts w:eastAsia="Tahoma" w:cs="Mangal"/>
          <w:cs/>
        </w:rPr>
        <w:t>बेटा/बेटी/पति/पत्नी:</w:t>
      </w:r>
      <w:r w:rsidRPr="00D1468A">
        <w:rPr>
          <w:rFonts w:eastAsia="Tahoma" w:cs="Times New Roman"/>
        </w:rPr>
        <w:t>_________________</w:t>
      </w:r>
    </w:p>
    <w:p w14:paraId="65697B4C"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संपूर्ण डाक</w:t>
      </w:r>
    </w:p>
    <w:p w14:paraId="1AABFF55"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पता:</w:t>
      </w:r>
      <w:r w:rsidRPr="00D1468A">
        <w:rPr>
          <w:rFonts w:eastAsia="Tahoma" w:cs="Times New Roman"/>
        </w:rPr>
        <w:t>________________________________________________________________________________</w:t>
      </w:r>
    </w:p>
    <w:p w14:paraId="536F28DC" w14:textId="77777777"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प्रमाणित किया जाता है कि उपरोक्त सहमति मेरी उपस्थिति में प्राप्त की गई है। </w:t>
      </w:r>
    </w:p>
    <w:p w14:paraId="4F6CB4C6" w14:textId="77777777" w:rsidR="00562EC5" w:rsidRDefault="008F7479" w:rsidP="00562EC5">
      <w:pPr>
        <w:pStyle w:val="ListParagraph"/>
        <w:spacing w:line="240" w:lineRule="auto"/>
        <w:rPr>
          <w:rFonts w:eastAsia="Tahoma" w:cs="Times New Roman"/>
        </w:rPr>
      </w:pPr>
      <w:r w:rsidRPr="00D1468A">
        <w:rPr>
          <w:rFonts w:eastAsia="Tahoma" w:cs="Times New Roman"/>
        </w:rPr>
        <w:t xml:space="preserve">________________________________________________ </w:t>
      </w:r>
    </w:p>
    <w:p w14:paraId="6A7F569D" w14:textId="14745EFC" w:rsidR="008F7479" w:rsidRPr="00D1468A" w:rsidRDefault="008F7479" w:rsidP="00562EC5">
      <w:pPr>
        <w:pStyle w:val="ListParagraph"/>
        <w:spacing w:line="240" w:lineRule="auto"/>
        <w:rPr>
          <w:rFonts w:eastAsia="Tahoma" w:cs="Times New Roman"/>
        </w:rPr>
      </w:pPr>
      <w:r w:rsidRPr="00D1468A">
        <w:rPr>
          <w:rFonts w:eastAsia="Tahoma" w:cs="Times New Roman"/>
        </w:rPr>
        <w:t>(</w:t>
      </w:r>
      <w:r w:rsidRPr="00D1468A">
        <w:rPr>
          <w:rFonts w:eastAsia="Tahoma" w:cs="Mangal"/>
          <w:cs/>
        </w:rPr>
        <w:t>प्रधान अन्वेषक के हस्ताक्षर)</w:t>
      </w:r>
    </w:p>
    <w:p w14:paraId="322AA4F2"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तारीख:</w:t>
      </w:r>
    </w:p>
    <w:p w14:paraId="676F36C9" w14:textId="77777777" w:rsidR="00562EC5" w:rsidRDefault="00562EC5" w:rsidP="00562EC5">
      <w:pPr>
        <w:pStyle w:val="ListParagraph"/>
        <w:spacing w:line="240" w:lineRule="auto"/>
        <w:rPr>
          <w:rFonts w:eastAsia="Tahoma" w:cs="Mangal"/>
          <w:cs/>
        </w:rPr>
        <w:sectPr w:rsidR="00562EC5" w:rsidSect="00164A5B">
          <w:type w:val="continuous"/>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29069E93" w14:textId="77777777" w:rsidR="008F7479" w:rsidRPr="00D1468A" w:rsidRDefault="008F7479" w:rsidP="00562EC5">
      <w:pPr>
        <w:pStyle w:val="ListParagraph"/>
        <w:spacing w:line="240" w:lineRule="auto"/>
        <w:rPr>
          <w:rFonts w:eastAsia="Tahoma" w:cs="Times New Roman"/>
        </w:rPr>
      </w:pPr>
      <w:r w:rsidRPr="00D1468A">
        <w:rPr>
          <w:rFonts w:eastAsia="Tahoma" w:cs="Mangal"/>
          <w:cs/>
        </w:rPr>
        <w:t>जगह</w:t>
      </w:r>
    </w:p>
    <w:p w14:paraId="7DFE2BE4" w14:textId="6F5E3152"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गवाह </w:t>
      </w:r>
    </w:p>
    <w:p w14:paraId="1AE6B667" w14:textId="3AB3AA20" w:rsidR="008F7479" w:rsidRPr="00D1468A" w:rsidRDefault="008F7479" w:rsidP="00562EC5">
      <w:pPr>
        <w:pStyle w:val="ListParagraph"/>
        <w:spacing w:line="240" w:lineRule="auto"/>
        <w:rPr>
          <w:rFonts w:eastAsia="Tahoma" w:cs="Times New Roman"/>
        </w:rPr>
      </w:pPr>
      <w:r w:rsidRPr="00D1468A">
        <w:rPr>
          <w:rFonts w:eastAsia="Tahoma" w:cs="Mangal"/>
          <w:cs/>
        </w:rPr>
        <w:t>नाम-</w:t>
      </w:r>
    </w:p>
    <w:p w14:paraId="1FF0488A" w14:textId="221C2072"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हस्ताक्षर </w:t>
      </w:r>
    </w:p>
    <w:p w14:paraId="601B95AC" w14:textId="77777777" w:rsidR="008F7479" w:rsidRPr="00D1468A" w:rsidRDefault="008F7479" w:rsidP="00562EC5">
      <w:pPr>
        <w:pStyle w:val="ListParagraph"/>
        <w:spacing w:line="240" w:lineRule="auto"/>
        <w:rPr>
          <w:rFonts w:eastAsia="Tahoma" w:cs="Times New Roman"/>
        </w:rPr>
      </w:pPr>
    </w:p>
    <w:p w14:paraId="1D49C286" w14:textId="4F31844C" w:rsidR="008F7479" w:rsidRPr="00D1468A" w:rsidRDefault="008F7479" w:rsidP="00562EC5">
      <w:pPr>
        <w:pStyle w:val="ListParagraph"/>
        <w:spacing w:line="240" w:lineRule="auto"/>
        <w:rPr>
          <w:rFonts w:eastAsia="Tahoma" w:cs="Times New Roman"/>
        </w:rPr>
      </w:pPr>
      <w:r w:rsidRPr="00D1468A">
        <w:rPr>
          <w:rFonts w:eastAsia="Tahoma" w:cs="Mangal"/>
          <w:cs/>
        </w:rPr>
        <w:t xml:space="preserve">गवाह </w:t>
      </w:r>
      <w:r w:rsidRPr="00D1468A">
        <w:rPr>
          <w:rFonts w:eastAsia="Tahoma" w:cs="Times New Roman"/>
        </w:rPr>
        <w:t>2</w:t>
      </w:r>
    </w:p>
    <w:p w14:paraId="31B85CC2" w14:textId="39AD3AAA" w:rsidR="008F7479" w:rsidRDefault="008F7479" w:rsidP="00562EC5">
      <w:pPr>
        <w:pStyle w:val="ListParagraph"/>
        <w:spacing w:line="240" w:lineRule="auto"/>
        <w:rPr>
          <w:rFonts w:eastAsia="Tahoma" w:cs="Times New Roman"/>
        </w:rPr>
      </w:pPr>
      <w:r>
        <w:rPr>
          <w:rFonts w:eastAsia="Tahoma" w:cs="Times New Roman"/>
        </w:rPr>
        <w:t xml:space="preserve"> </w:t>
      </w:r>
      <w:r w:rsidRPr="00D1468A">
        <w:rPr>
          <w:rFonts w:eastAsia="Tahoma" w:cs="Mangal"/>
          <w:cs/>
        </w:rPr>
        <w:t xml:space="preserve">नाम </w:t>
      </w:r>
    </w:p>
    <w:p w14:paraId="08CB3C4C" w14:textId="77777777" w:rsidR="008F7479" w:rsidRPr="00697130" w:rsidRDefault="008F7479" w:rsidP="00562EC5">
      <w:pPr>
        <w:pStyle w:val="ListParagraph"/>
        <w:widowControl w:val="0"/>
        <w:autoSpaceDE w:val="0"/>
        <w:autoSpaceDN w:val="0"/>
        <w:spacing w:after="0" w:line="240" w:lineRule="auto"/>
        <w:contextualSpacing w:val="0"/>
        <w:rPr>
          <w:rFonts w:eastAsia="Tahoma" w:cs="Times New Roman"/>
        </w:rPr>
      </w:pPr>
      <w:r w:rsidRPr="00D1468A">
        <w:rPr>
          <w:rFonts w:eastAsia="Tahoma" w:cs="Mangal"/>
          <w:cs/>
        </w:rPr>
        <w:t>हस्ताक्षर</w:t>
      </w:r>
    </w:p>
    <w:p w14:paraId="34B463ED" w14:textId="77777777" w:rsidR="00562EC5" w:rsidRDefault="00562EC5" w:rsidP="008F7479">
      <w:pPr>
        <w:rPr>
          <w:lang w:val="en-US"/>
        </w:rPr>
      </w:pPr>
    </w:p>
    <w:p w14:paraId="3095B56E" w14:textId="076A4D00" w:rsidR="00562EC5" w:rsidRDefault="00562EC5">
      <w:pPr>
        <w:spacing w:line="278" w:lineRule="auto"/>
        <w:rPr>
          <w:lang w:val="en-US"/>
        </w:rPr>
      </w:pPr>
      <w:r>
        <w:rPr>
          <w:lang w:val="en-US"/>
        </w:rPr>
        <w:br w:type="page"/>
      </w:r>
    </w:p>
    <w:p w14:paraId="14189A92" w14:textId="77777777" w:rsidR="00562EC5" w:rsidRDefault="00562EC5" w:rsidP="008F7479">
      <w:pPr>
        <w:rPr>
          <w:lang w:val="en-US"/>
        </w:rPr>
        <w:sectPr w:rsidR="00562EC5" w:rsidSect="00562EC5">
          <w:type w:val="continuous"/>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num="2" w:space="708"/>
          <w:docGrid w:linePitch="360"/>
        </w:sectPr>
      </w:pPr>
    </w:p>
    <w:p w14:paraId="2C7FF048" w14:textId="77777777" w:rsidR="008F7479" w:rsidRPr="008F7479" w:rsidRDefault="008F7479" w:rsidP="008F7479">
      <w:pPr>
        <w:rPr>
          <w:lang w:val="en-US"/>
        </w:rPr>
      </w:pPr>
    </w:p>
    <w:p w14:paraId="1B0D1B5D" w14:textId="77777777" w:rsidR="007B2E28" w:rsidRDefault="007B2E28" w:rsidP="00467EF6">
      <w:pPr>
        <w:pStyle w:val="Heading2"/>
        <w:rPr>
          <w:lang w:val="en-US"/>
        </w:rPr>
      </w:pPr>
      <w:r w:rsidRPr="007B2E28">
        <w:rPr>
          <w:lang w:val="en-US"/>
        </w:rPr>
        <w:t>Patient Information Sheet-English</w:t>
      </w:r>
    </w:p>
    <w:p w14:paraId="507AD8FF" w14:textId="77777777" w:rsidR="005F7700" w:rsidRPr="008610E1" w:rsidRDefault="005F7700" w:rsidP="005F7700">
      <w:pPr>
        <w:rPr>
          <w:rFonts w:cs="Times New Roman"/>
          <w:b/>
          <w:bCs/>
        </w:rPr>
      </w:pPr>
      <w:r w:rsidRPr="008610E1">
        <w:rPr>
          <w:rFonts w:cs="Times New Roman"/>
          <w:sz w:val="28"/>
          <w:szCs w:val="28"/>
        </w:rPr>
        <w:t>Study Title:</w:t>
      </w:r>
      <w:r w:rsidRPr="008610E1">
        <w:rPr>
          <w:rFonts w:cs="Times New Roman"/>
          <w:b/>
          <w:bCs/>
          <w:sz w:val="28"/>
          <w:szCs w:val="28"/>
        </w:rPr>
        <w:t xml:space="preserve"> </w:t>
      </w:r>
      <w:r w:rsidRPr="008610E1">
        <w:rPr>
          <w:rFonts w:cs="Times New Roman"/>
          <w:b/>
          <w:bCs/>
        </w:rPr>
        <w:t>EFFICACY OF SINGLE DOSE ADJUVANT AZITHROMYCIN AND 3</w:t>
      </w:r>
      <w:r w:rsidRPr="008610E1">
        <w:rPr>
          <w:rFonts w:cs="Times New Roman"/>
          <w:b/>
          <w:bCs/>
          <w:vertAlign w:val="superscript"/>
        </w:rPr>
        <w:t>RD</w:t>
      </w:r>
      <w:r w:rsidRPr="008610E1">
        <w:rPr>
          <w:rFonts w:cs="Times New Roman"/>
          <w:b/>
          <w:bCs/>
        </w:rPr>
        <w:t xml:space="preserve"> GENERATION CEPHALOSPORIN TO PREVENT POST CESAREAN SSI: </w:t>
      </w:r>
      <w:r w:rsidRPr="008610E1">
        <w:rPr>
          <w:rFonts w:cs="Times New Roman"/>
          <w:b/>
          <w:bCs/>
          <w:sz w:val="28"/>
          <w:szCs w:val="28"/>
        </w:rPr>
        <w:t>A</w:t>
      </w:r>
      <w:r w:rsidRPr="008610E1">
        <w:rPr>
          <w:rFonts w:cs="Times New Roman"/>
          <w:b/>
          <w:sz w:val="28"/>
          <w:szCs w:val="28"/>
        </w:rPr>
        <w:t xml:space="preserve"> RANDOMISED TRIAL </w:t>
      </w:r>
    </w:p>
    <w:p w14:paraId="13E38C86" w14:textId="77777777" w:rsidR="005F7700" w:rsidRPr="008610E1" w:rsidRDefault="005F7700" w:rsidP="005F7700">
      <w:pPr>
        <w:pStyle w:val="ListParagraph"/>
        <w:spacing w:before="25"/>
        <w:jc w:val="both"/>
        <w:rPr>
          <w:rFonts w:cs="Times New Roman"/>
          <w:b/>
          <w:bCs/>
          <w:sz w:val="28"/>
          <w:szCs w:val="28"/>
        </w:rPr>
      </w:pPr>
    </w:p>
    <w:p w14:paraId="1B92BB03" w14:textId="77777777" w:rsidR="005F7700" w:rsidRPr="008610E1" w:rsidRDefault="005F7700" w:rsidP="005F7700">
      <w:pPr>
        <w:pStyle w:val="ListParagraph"/>
        <w:widowControl w:val="0"/>
        <w:numPr>
          <w:ilvl w:val="0"/>
          <w:numId w:val="17"/>
        </w:numPr>
        <w:autoSpaceDE w:val="0"/>
        <w:autoSpaceDN w:val="0"/>
        <w:spacing w:before="25" w:after="0" w:line="240" w:lineRule="auto"/>
        <w:contextualSpacing w:val="0"/>
        <w:jc w:val="both"/>
        <w:rPr>
          <w:rFonts w:cs="Times New Roman"/>
          <w:sz w:val="28"/>
          <w:szCs w:val="28"/>
        </w:rPr>
      </w:pPr>
      <w:r w:rsidRPr="008610E1">
        <w:rPr>
          <w:rFonts w:cs="Times New Roman"/>
          <w:sz w:val="28"/>
          <w:szCs w:val="28"/>
        </w:rPr>
        <w:t xml:space="preserve">Aims of the research study: Use of single dose antibiotic </w:t>
      </w:r>
      <w:r>
        <w:rPr>
          <w:rFonts w:cs="Times New Roman"/>
          <w:sz w:val="28"/>
          <w:szCs w:val="28"/>
        </w:rPr>
        <w:t xml:space="preserve">adjunctive azithromycin and 3 generation cephalosporin </w:t>
      </w:r>
      <w:r w:rsidRPr="008610E1">
        <w:rPr>
          <w:rFonts w:cs="Times New Roman"/>
          <w:sz w:val="28"/>
          <w:szCs w:val="28"/>
        </w:rPr>
        <w:t xml:space="preserve">to prevent surgical site infection following </w:t>
      </w:r>
      <w:proofErr w:type="spellStart"/>
      <w:r w:rsidRPr="008610E1">
        <w:rPr>
          <w:rFonts w:cs="Times New Roman"/>
          <w:sz w:val="28"/>
          <w:szCs w:val="28"/>
        </w:rPr>
        <w:t>cesarean</w:t>
      </w:r>
      <w:proofErr w:type="spellEnd"/>
      <w:r w:rsidRPr="008610E1">
        <w:rPr>
          <w:rFonts w:cs="Times New Roman"/>
          <w:sz w:val="28"/>
          <w:szCs w:val="28"/>
        </w:rPr>
        <w:t xml:space="preserve"> section in Indian women.</w:t>
      </w:r>
    </w:p>
    <w:p w14:paraId="671D1CC2" w14:textId="77777777" w:rsidR="005F7700" w:rsidRPr="008610E1" w:rsidRDefault="005F7700" w:rsidP="005F7700">
      <w:pPr>
        <w:pStyle w:val="ListParagraph"/>
        <w:widowControl w:val="0"/>
        <w:numPr>
          <w:ilvl w:val="0"/>
          <w:numId w:val="17"/>
        </w:numPr>
        <w:autoSpaceDE w:val="0"/>
        <w:autoSpaceDN w:val="0"/>
        <w:spacing w:before="25" w:after="0" w:line="276" w:lineRule="auto"/>
        <w:contextualSpacing w:val="0"/>
        <w:jc w:val="both"/>
        <w:rPr>
          <w:rFonts w:cs="Times New Roman"/>
          <w:sz w:val="28"/>
          <w:szCs w:val="28"/>
        </w:rPr>
      </w:pPr>
      <w:r w:rsidRPr="008610E1">
        <w:rPr>
          <w:rFonts w:cs="Times New Roman"/>
          <w:bCs/>
          <w:sz w:val="28"/>
          <w:szCs w:val="28"/>
        </w:rPr>
        <w:t>Method</w:t>
      </w:r>
      <w:r w:rsidRPr="008610E1">
        <w:rPr>
          <w:rFonts w:cs="Times New Roman"/>
          <w:b/>
          <w:sz w:val="28"/>
          <w:szCs w:val="28"/>
        </w:rPr>
        <w:t xml:space="preserve">: </w:t>
      </w:r>
      <w:r w:rsidRPr="008610E1">
        <w:rPr>
          <w:rFonts w:cs="Times New Roman"/>
          <w:sz w:val="28"/>
          <w:szCs w:val="28"/>
        </w:rPr>
        <w:t xml:space="preserve">After taking informed consent, Demographic profile, and maternal characteristic –    age, parity, POG, Complete obstetrical history, General and obstetrical examination. Recruited women will be randomized into 2 groups according to computer generated random numbers and will be allocated sequentially through opaque sealed envelopes. Patients with indication of </w:t>
      </w:r>
      <w:proofErr w:type="spellStart"/>
      <w:r w:rsidRPr="008610E1">
        <w:rPr>
          <w:rFonts w:cs="Times New Roman"/>
          <w:sz w:val="28"/>
          <w:szCs w:val="28"/>
        </w:rPr>
        <w:t>cesarean</w:t>
      </w:r>
      <w:proofErr w:type="spellEnd"/>
      <w:r w:rsidRPr="008610E1">
        <w:rPr>
          <w:rFonts w:cs="Times New Roman"/>
          <w:sz w:val="28"/>
          <w:szCs w:val="28"/>
        </w:rPr>
        <w:t xml:space="preserve"> section will be taken. IV Antibiotic regimen will be given according to the code generated. Patient will be assessed for surgical site infection in obstetric ward</w:t>
      </w:r>
      <w:r>
        <w:rPr>
          <w:rFonts w:cs="Times New Roman"/>
          <w:sz w:val="28"/>
          <w:szCs w:val="28"/>
        </w:rPr>
        <w:t>.</w:t>
      </w:r>
      <w:r w:rsidRPr="008610E1">
        <w:rPr>
          <w:rFonts w:cs="Times New Roman"/>
          <w:sz w:val="28"/>
          <w:szCs w:val="28"/>
        </w:rPr>
        <w:t xml:space="preserve"> On day 3 dressing will be done. If there’s no signs of infection, the patient will be discharged and will be followed up via call / SMS on Day 7, 15, 21 30. If infection is suspected, patient will be treated accordingly.</w:t>
      </w:r>
    </w:p>
    <w:p w14:paraId="62E520EE" w14:textId="77777777" w:rsidR="005F7700" w:rsidRPr="008610E1" w:rsidRDefault="005F7700" w:rsidP="005F7700">
      <w:pPr>
        <w:pStyle w:val="ListParagraph"/>
        <w:widowControl w:val="0"/>
        <w:numPr>
          <w:ilvl w:val="0"/>
          <w:numId w:val="17"/>
        </w:numPr>
        <w:autoSpaceDE w:val="0"/>
        <w:autoSpaceDN w:val="0"/>
        <w:spacing w:before="25" w:after="0" w:line="276" w:lineRule="auto"/>
        <w:contextualSpacing w:val="0"/>
        <w:jc w:val="both"/>
        <w:rPr>
          <w:rFonts w:cs="Times New Roman"/>
          <w:sz w:val="28"/>
          <w:szCs w:val="28"/>
        </w:rPr>
      </w:pPr>
      <w:r w:rsidRPr="008610E1">
        <w:rPr>
          <w:rFonts w:cs="Times New Roman"/>
          <w:sz w:val="28"/>
          <w:szCs w:val="28"/>
        </w:rPr>
        <w:t>Any risk or discomfort to the participant associated with the study: No risks associated.</w:t>
      </w:r>
    </w:p>
    <w:p w14:paraId="0B2D3E3B" w14:textId="77777777" w:rsidR="005F7700" w:rsidRPr="008610E1" w:rsidRDefault="005F7700" w:rsidP="005F7700">
      <w:pPr>
        <w:pStyle w:val="ListParagraph"/>
        <w:widowControl w:val="0"/>
        <w:numPr>
          <w:ilvl w:val="0"/>
          <w:numId w:val="17"/>
        </w:numPr>
        <w:autoSpaceDE w:val="0"/>
        <w:autoSpaceDN w:val="0"/>
        <w:spacing w:before="25" w:after="0" w:line="276" w:lineRule="auto"/>
        <w:contextualSpacing w:val="0"/>
        <w:jc w:val="both"/>
        <w:rPr>
          <w:rFonts w:cs="Times New Roman"/>
          <w:sz w:val="28"/>
          <w:szCs w:val="28"/>
        </w:rPr>
      </w:pPr>
      <w:r w:rsidRPr="008610E1">
        <w:rPr>
          <w:rFonts w:cs="Times New Roman"/>
          <w:sz w:val="28"/>
          <w:szCs w:val="28"/>
        </w:rPr>
        <w:t>Maintenance of confidentiality of records: will be maintained in secure digital format and hard copies for records will be kept confidential. They will not be disclosed to anybody other than the research team and the institutional research committee or a valid body that can demand the data. If the records have to be shared, they will not have any personal details of the subject revealing their identity.</w:t>
      </w:r>
    </w:p>
    <w:p w14:paraId="61B902E5" w14:textId="77777777" w:rsidR="005F7700" w:rsidRPr="008610E1" w:rsidRDefault="005F7700" w:rsidP="005F7700">
      <w:pPr>
        <w:pStyle w:val="ListParagraph"/>
        <w:widowControl w:val="0"/>
        <w:numPr>
          <w:ilvl w:val="0"/>
          <w:numId w:val="17"/>
        </w:numPr>
        <w:autoSpaceDE w:val="0"/>
        <w:autoSpaceDN w:val="0"/>
        <w:spacing w:before="25" w:after="0" w:line="276" w:lineRule="auto"/>
        <w:contextualSpacing w:val="0"/>
        <w:jc w:val="both"/>
        <w:rPr>
          <w:rFonts w:cs="Times New Roman"/>
          <w:sz w:val="28"/>
          <w:szCs w:val="28"/>
        </w:rPr>
      </w:pPr>
      <w:r w:rsidRPr="008610E1">
        <w:rPr>
          <w:rFonts w:cs="Times New Roman"/>
          <w:sz w:val="28"/>
          <w:szCs w:val="28"/>
        </w:rPr>
        <w:t>Provision of free treatment for research: NA</w:t>
      </w:r>
    </w:p>
    <w:p w14:paraId="11B10481" w14:textId="77777777" w:rsidR="005F7700" w:rsidRPr="008610E1" w:rsidRDefault="005F7700" w:rsidP="005F7700">
      <w:pPr>
        <w:pStyle w:val="ListParagraph"/>
        <w:widowControl w:val="0"/>
        <w:numPr>
          <w:ilvl w:val="0"/>
          <w:numId w:val="17"/>
        </w:numPr>
        <w:autoSpaceDE w:val="0"/>
        <w:autoSpaceDN w:val="0"/>
        <w:spacing w:before="25" w:after="0" w:line="276" w:lineRule="auto"/>
        <w:contextualSpacing w:val="0"/>
        <w:jc w:val="both"/>
        <w:rPr>
          <w:rFonts w:cs="Times New Roman"/>
          <w:sz w:val="28"/>
          <w:szCs w:val="28"/>
        </w:rPr>
      </w:pPr>
      <w:r w:rsidRPr="008610E1">
        <w:rPr>
          <w:rFonts w:cs="Times New Roman"/>
          <w:sz w:val="28"/>
          <w:szCs w:val="28"/>
        </w:rPr>
        <w:t xml:space="preserve">Compensation of subjects for disability or death resulting from such study: A Freedom of individual to participate and </w:t>
      </w:r>
      <w:r w:rsidRPr="008610E1">
        <w:rPr>
          <w:rFonts w:cs="Times New Roman"/>
          <w:spacing w:val="2"/>
          <w:sz w:val="28"/>
          <w:szCs w:val="28"/>
        </w:rPr>
        <w:t xml:space="preserve">to </w:t>
      </w:r>
      <w:r w:rsidRPr="008610E1">
        <w:rPr>
          <w:rFonts w:cs="Times New Roman"/>
          <w:sz w:val="28"/>
          <w:szCs w:val="28"/>
        </w:rPr>
        <w:t>withdraw from research at any time without Penalty or loss of benefits to which the subject would be entitled otherwise: individuals have complete freedom to participate in the study or ignore. They will get the complete care and treatment even if they are not willing to participate in the study. Willing individuals can withdraw from the study at any time if they want</w:t>
      </w:r>
      <w:r w:rsidRPr="008610E1">
        <w:rPr>
          <w:rFonts w:cs="Times New Roman"/>
          <w:spacing w:val="-3"/>
          <w:sz w:val="28"/>
          <w:szCs w:val="28"/>
        </w:rPr>
        <w:t>.</w:t>
      </w:r>
    </w:p>
    <w:p w14:paraId="4F067F43" w14:textId="7C8363EB" w:rsidR="005F7700" w:rsidRDefault="005F7700" w:rsidP="005F7700">
      <w:pPr>
        <w:pStyle w:val="ListParagraph"/>
        <w:widowControl w:val="0"/>
        <w:numPr>
          <w:ilvl w:val="0"/>
          <w:numId w:val="17"/>
        </w:numPr>
        <w:autoSpaceDE w:val="0"/>
        <w:autoSpaceDN w:val="0"/>
        <w:spacing w:after="0" w:line="240" w:lineRule="auto"/>
        <w:contextualSpacing w:val="0"/>
        <w:rPr>
          <w:rFonts w:cs="Times New Roman"/>
          <w:sz w:val="28"/>
          <w:szCs w:val="28"/>
        </w:rPr>
      </w:pPr>
      <w:r w:rsidRPr="008610E1">
        <w:rPr>
          <w:rFonts w:cs="Times New Roman"/>
          <w:sz w:val="28"/>
          <w:szCs w:val="28"/>
        </w:rPr>
        <w:t>Contact details of principle investigator – 7428646515 ( Dr Purnima)</w:t>
      </w:r>
    </w:p>
    <w:p w14:paraId="579D3265" w14:textId="77777777" w:rsidR="005F7700" w:rsidRDefault="005F7700">
      <w:pPr>
        <w:spacing w:line="278" w:lineRule="auto"/>
        <w:rPr>
          <w:rFonts w:cs="Times New Roman"/>
          <w:sz w:val="28"/>
          <w:szCs w:val="28"/>
        </w:rPr>
      </w:pPr>
      <w:r>
        <w:rPr>
          <w:rFonts w:cs="Times New Roman"/>
          <w:sz w:val="28"/>
          <w:szCs w:val="28"/>
        </w:rPr>
        <w:br w:type="page"/>
      </w:r>
    </w:p>
    <w:p w14:paraId="4151DC76" w14:textId="77777777" w:rsidR="005F7700" w:rsidRPr="00700DD8" w:rsidRDefault="005F7700" w:rsidP="005F7700">
      <w:pPr>
        <w:pStyle w:val="ListParagraph"/>
        <w:widowControl w:val="0"/>
        <w:numPr>
          <w:ilvl w:val="0"/>
          <w:numId w:val="17"/>
        </w:numPr>
        <w:autoSpaceDE w:val="0"/>
        <w:autoSpaceDN w:val="0"/>
        <w:spacing w:after="0" w:line="240" w:lineRule="auto"/>
        <w:contextualSpacing w:val="0"/>
        <w:rPr>
          <w:rStyle w:val="None"/>
          <w:rFonts w:cs="Times New Roman"/>
          <w:sz w:val="28"/>
          <w:szCs w:val="28"/>
          <w:cs/>
        </w:rPr>
      </w:pPr>
    </w:p>
    <w:p w14:paraId="35672172" w14:textId="77777777" w:rsidR="005F7700" w:rsidRPr="005F7700" w:rsidRDefault="005F7700" w:rsidP="005F7700">
      <w:pPr>
        <w:rPr>
          <w:lang w:val="en-US"/>
        </w:rPr>
      </w:pPr>
    </w:p>
    <w:p w14:paraId="60DF6C6A" w14:textId="77777777" w:rsidR="007B2E28" w:rsidRDefault="007B2E28" w:rsidP="00467EF6">
      <w:pPr>
        <w:pStyle w:val="Heading2"/>
        <w:rPr>
          <w:lang w:val="en-US"/>
        </w:rPr>
      </w:pPr>
      <w:r w:rsidRPr="007B2E28">
        <w:rPr>
          <w:lang w:val="en-US"/>
        </w:rPr>
        <w:t>Patient Information Sheet-Hindi</w:t>
      </w:r>
    </w:p>
    <w:p w14:paraId="4AD95E53" w14:textId="77777777" w:rsidR="00E96658" w:rsidRDefault="00E96658" w:rsidP="00E96658">
      <w:pPr>
        <w:pStyle w:val="BodyA"/>
        <w:tabs>
          <w:tab w:val="left" w:pos="8178"/>
        </w:tabs>
        <w:spacing w:line="240" w:lineRule="auto"/>
        <w:jc w:val="both"/>
        <w:rPr>
          <w:rStyle w:val="None"/>
          <w:rFonts w:ascii="Times New Roman" w:hAnsi="Times New Roman" w:cs="Mangal"/>
          <w:color w:val="auto"/>
          <w:sz w:val="28"/>
          <w:szCs w:val="28"/>
        </w:rPr>
      </w:pPr>
      <w:r w:rsidRPr="00D1468A">
        <w:rPr>
          <w:rStyle w:val="None"/>
          <w:rFonts w:ascii="Times New Roman" w:hAnsi="Times New Roman" w:cs="Mangal"/>
          <w:color w:val="auto"/>
          <w:sz w:val="28"/>
          <w:szCs w:val="28"/>
          <w:cs/>
        </w:rPr>
        <w:t xml:space="preserve">अध्ययन का शीर्षक: सिजेरियन एसएसआई के बाद की रोकथाम के लिए एकल खुराक सहायक एज़िथ्रोमाइसिन और तीसरी पीढ़ी के सेफलोस्पोरिन की प्रभावकारिता: एक यादृच्छिक परीक्षण </w:t>
      </w:r>
    </w:p>
    <w:p w14:paraId="10047AB6"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1. </w:t>
      </w:r>
      <w:r w:rsidRPr="00D1468A">
        <w:rPr>
          <w:rStyle w:val="None"/>
          <w:rFonts w:ascii="Times New Roman" w:hAnsi="Times New Roman" w:cs="Mangal"/>
          <w:color w:val="auto"/>
          <w:sz w:val="28"/>
          <w:szCs w:val="28"/>
          <w:cs/>
        </w:rPr>
        <w:t>शोध अध्ययन का उद्देश्य: पूर्वी भारतीय महिलाओं में सिजेरियन सेक्शन के बाद सर्जिकल साइट संक्रमण को रोकने के लिए एकल खुराक एंटीबायोटिक का उपयोग</w:t>
      </w:r>
    </w:p>
    <w:p w14:paraId="16E44274"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2. </w:t>
      </w:r>
      <w:r w:rsidRPr="00D1468A">
        <w:rPr>
          <w:rStyle w:val="None"/>
          <w:rFonts w:ascii="Times New Roman" w:hAnsi="Times New Roman" w:cs="Mangal"/>
          <w:color w:val="auto"/>
          <w:sz w:val="28"/>
          <w:szCs w:val="28"/>
          <w:cs/>
        </w:rPr>
        <w:t>विधि: सूचित सहमति लेने के बाद</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जनसांख्यिकी प्रोफ़ाइल और मातृ विशेषता - आयु</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समानता</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पीओजी</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पूर्ण प्रसूति इतिहास</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 xml:space="preserve">सामान्य और प्रसूति परीक्षा। भर्ती की गई महिलाओं को कंप्यूटर से उत्पन्न यादृच्छिक संख्याओं के अनुसार </w:t>
      </w:r>
      <w:r w:rsidRPr="00D1468A">
        <w:rPr>
          <w:rStyle w:val="None"/>
          <w:rFonts w:ascii="Times New Roman" w:hAnsi="Times New Roman" w:cs="Times New Roman"/>
          <w:color w:val="auto"/>
          <w:sz w:val="28"/>
          <w:szCs w:val="28"/>
        </w:rPr>
        <w:t>2</w:t>
      </w:r>
      <w:r w:rsidRPr="00D1468A">
        <w:rPr>
          <w:rStyle w:val="None"/>
          <w:rFonts w:ascii="Times New Roman" w:hAnsi="Times New Roman" w:cs="Mangal"/>
          <w:color w:val="auto"/>
          <w:sz w:val="28"/>
          <w:szCs w:val="28"/>
          <w:cs/>
        </w:rPr>
        <w:t xml:space="preserve"> समूहों में यादृच्छिक किया जाएगा और अपारदर्शी सीलबंद लिफाफे के माध्यम से क्रमिक रूप से आवंटित किया जाएगा। सिजेरियन सेक्शन के संकेत वाले रोगी को लिया जाएगा। उत्पन्न कोड के अनुसार </w:t>
      </w:r>
      <w:r w:rsidRPr="00D1468A">
        <w:rPr>
          <w:rStyle w:val="None"/>
          <w:rFonts w:ascii="Times New Roman" w:hAnsi="Times New Roman" w:cs="Times New Roman"/>
          <w:color w:val="auto"/>
          <w:sz w:val="28"/>
          <w:szCs w:val="28"/>
        </w:rPr>
        <w:t xml:space="preserve">IV </w:t>
      </w:r>
      <w:r w:rsidRPr="00D1468A">
        <w:rPr>
          <w:rStyle w:val="None"/>
          <w:rFonts w:ascii="Times New Roman" w:hAnsi="Times New Roman" w:cs="Mangal"/>
          <w:color w:val="auto"/>
          <w:sz w:val="28"/>
          <w:szCs w:val="28"/>
          <w:cs/>
        </w:rPr>
        <w:t>एंटीबायोटिक आहार दिया जाएगा। प्रसूति वार्ड में सर्जिकल साइट संक्रमण के लिए रोगी का मूल्यांकन किया जाएगा</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 xml:space="preserve">तीसरे दिन ड्रेसिंग की जाएगी। यदि संक्रमण का कोई लक्षण नहीं है तो रोगी को छुट्टी दे दी जाएगी और </w:t>
      </w:r>
      <w:r w:rsidRPr="00D1468A">
        <w:rPr>
          <w:rStyle w:val="None"/>
          <w:rFonts w:ascii="Times New Roman" w:hAnsi="Times New Roman" w:cs="Times New Roman"/>
          <w:color w:val="auto"/>
          <w:sz w:val="28"/>
          <w:szCs w:val="28"/>
        </w:rPr>
        <w:t>7, 15, 21 30</w:t>
      </w:r>
      <w:r w:rsidRPr="00D1468A">
        <w:rPr>
          <w:rStyle w:val="None"/>
          <w:rFonts w:ascii="Times New Roman" w:hAnsi="Times New Roman" w:cs="Mangal"/>
          <w:color w:val="auto"/>
          <w:sz w:val="28"/>
          <w:szCs w:val="28"/>
          <w:cs/>
        </w:rPr>
        <w:t xml:space="preserve"> दिन पर कॉल/एसएमएस के माध्यम से अनुवर्ती कार्रवाई की जाएगी। यदि संक्रमण का संदेह है</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तो रोगी का उपचार तदनुसार किया जाएगा।</w:t>
      </w:r>
    </w:p>
    <w:p w14:paraId="4DD627AB"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3. </w:t>
      </w:r>
      <w:r w:rsidRPr="00D1468A">
        <w:rPr>
          <w:rStyle w:val="None"/>
          <w:rFonts w:ascii="Times New Roman" w:hAnsi="Times New Roman" w:cs="Mangal"/>
          <w:color w:val="auto"/>
          <w:sz w:val="28"/>
          <w:szCs w:val="28"/>
          <w:cs/>
        </w:rPr>
        <w:t>अध्ययन से जुड़े प्रतिभागी को कोई जोखिम या असुविधा: कोई जोखिम जुड़ा नहीं।</w:t>
      </w:r>
    </w:p>
    <w:p w14:paraId="2BBCA88F"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4. </w:t>
      </w:r>
      <w:r w:rsidRPr="00D1468A">
        <w:rPr>
          <w:rStyle w:val="None"/>
          <w:rFonts w:ascii="Times New Roman" w:hAnsi="Times New Roman" w:cs="Mangal"/>
          <w:color w:val="auto"/>
          <w:sz w:val="28"/>
          <w:szCs w:val="28"/>
          <w:cs/>
        </w:rPr>
        <w:t>अभिलेखों की गोपनीयता बनाए रखना: सुरक्षित डिजिटल प्रारूप में बनाए रखा जाएगा और अभिलेखों की हार्ड कॉपी को गोपनीय रखा जाएगा। उन्हें अनुसंधान टीम और संस्थागत अनुसंधान समिति या किसी वैध निकाय के अलावा किसी और को नहीं बताया जाएगा जो डेटा की मांग कर सकता है। यदि रिकॉर्ड साझा करना है</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तो उनके पास उनकी पहचान प्रकट करने वाले विषय का कोई व्यक्तिगत विवरण नहीं होगा।</w:t>
      </w:r>
    </w:p>
    <w:p w14:paraId="7F9B3CD4"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5. </w:t>
      </w:r>
      <w:r w:rsidRPr="00D1468A">
        <w:rPr>
          <w:rStyle w:val="None"/>
          <w:rFonts w:ascii="Times New Roman" w:hAnsi="Times New Roman" w:cs="Mangal"/>
          <w:color w:val="auto"/>
          <w:sz w:val="28"/>
          <w:szCs w:val="28"/>
          <w:cs/>
        </w:rPr>
        <w:t>रिसर्च के लिए मुफ्त इलाज का प्रावधान: एनए</w:t>
      </w:r>
    </w:p>
    <w:p w14:paraId="01798AC7" w14:textId="77777777" w:rsidR="00E96658" w:rsidRPr="00D1468A" w:rsidRDefault="00E96658" w:rsidP="00E96658">
      <w:pPr>
        <w:pStyle w:val="BodyA"/>
        <w:tabs>
          <w:tab w:val="left" w:pos="8178"/>
        </w:tabs>
        <w:spacing w:line="240" w:lineRule="auto"/>
        <w:jc w:val="both"/>
        <w:rPr>
          <w:rStyle w:val="None"/>
          <w:rFonts w:ascii="Times New Roman" w:hAnsi="Times New Roman" w:cs="Times New Roman"/>
          <w:color w:val="auto"/>
          <w:sz w:val="28"/>
          <w:szCs w:val="28"/>
        </w:rPr>
      </w:pPr>
      <w:r w:rsidRPr="00D1468A">
        <w:rPr>
          <w:rStyle w:val="None"/>
          <w:rFonts w:ascii="Times New Roman" w:hAnsi="Times New Roman" w:cs="Times New Roman"/>
          <w:color w:val="auto"/>
          <w:sz w:val="28"/>
          <w:szCs w:val="28"/>
        </w:rPr>
        <w:t xml:space="preserve">6. </w:t>
      </w:r>
      <w:r w:rsidRPr="00D1468A">
        <w:rPr>
          <w:rStyle w:val="None"/>
          <w:rFonts w:ascii="Times New Roman" w:hAnsi="Times New Roman" w:cs="Mangal"/>
          <w:color w:val="auto"/>
          <w:sz w:val="28"/>
          <w:szCs w:val="28"/>
          <w:cs/>
        </w:rPr>
        <w:t>इस तरह के अध्ययन के परिणामस्वरूप विकलांगता या मृत्यु के लिए विषयों का मुआवजा: किसी व्यक्ति को किसी भी समय दंड या लाभ की हानि के बिना भाग लेने और अनुसंधान से हटने की स्वतंत्रता</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जिसके लिए विषय अन्यथा हकदार होगा: व्यक्तियों को इसमें भाग लेने की पूर्ण स्वतंत्रता है अध्ययन या उपेक्षा. भले ही वे अध्ययन में भाग लेने के इच्छुक न हों</w:t>
      </w:r>
      <w:r w:rsidRPr="00D1468A">
        <w:rPr>
          <w:rStyle w:val="None"/>
          <w:rFonts w:ascii="Times New Roman" w:hAnsi="Times New Roman" w:cs="Times New Roman"/>
          <w:color w:val="auto"/>
          <w:sz w:val="28"/>
          <w:szCs w:val="28"/>
        </w:rPr>
        <w:t xml:space="preserve">, </w:t>
      </w:r>
      <w:r w:rsidRPr="00D1468A">
        <w:rPr>
          <w:rStyle w:val="None"/>
          <w:rFonts w:ascii="Times New Roman" w:hAnsi="Times New Roman" w:cs="Mangal"/>
          <w:color w:val="auto"/>
          <w:sz w:val="28"/>
          <w:szCs w:val="28"/>
          <w:cs/>
        </w:rPr>
        <w:t>उन्हें पूरी देखभाल और उपचार मिलेगा। इच्छुक व्यक्ति यदि चाहें तो किसी भी समय अध्ययन से हट सकते हैं।</w:t>
      </w:r>
    </w:p>
    <w:p w14:paraId="2ECDAE37" w14:textId="0AE729F3" w:rsidR="007E0FBB" w:rsidRDefault="00E96658" w:rsidP="00E96658">
      <w:pPr>
        <w:pStyle w:val="BodyA"/>
        <w:tabs>
          <w:tab w:val="left" w:pos="8178"/>
        </w:tabs>
        <w:spacing w:line="240" w:lineRule="auto"/>
        <w:jc w:val="both"/>
        <w:rPr>
          <w:rStyle w:val="None"/>
          <w:rFonts w:ascii="Times New Roman" w:hAnsi="Times New Roman" w:cs="Mangal"/>
          <w:color w:val="auto"/>
          <w:sz w:val="28"/>
          <w:szCs w:val="28"/>
          <w:cs/>
        </w:rPr>
      </w:pPr>
      <w:r w:rsidRPr="00D1468A">
        <w:rPr>
          <w:rStyle w:val="None"/>
          <w:rFonts w:ascii="Times New Roman" w:hAnsi="Times New Roman" w:cs="Times New Roman"/>
          <w:color w:val="auto"/>
          <w:sz w:val="28"/>
          <w:szCs w:val="28"/>
        </w:rPr>
        <w:t xml:space="preserve">7. </w:t>
      </w:r>
      <w:r w:rsidRPr="00D1468A">
        <w:rPr>
          <w:rStyle w:val="None"/>
          <w:rFonts w:ascii="Times New Roman" w:hAnsi="Times New Roman" w:cs="Mangal"/>
          <w:color w:val="auto"/>
          <w:sz w:val="28"/>
          <w:szCs w:val="28"/>
          <w:cs/>
        </w:rPr>
        <w:t xml:space="preserve">प्रमुख अन्वेषक का संपर्क विवरण - </w:t>
      </w:r>
      <w:r w:rsidRPr="00D1468A">
        <w:rPr>
          <w:rStyle w:val="None"/>
          <w:rFonts w:ascii="Times New Roman" w:hAnsi="Times New Roman" w:cs="Times New Roman"/>
          <w:color w:val="auto"/>
          <w:sz w:val="28"/>
          <w:szCs w:val="28"/>
        </w:rPr>
        <w:t>7428646515 (</w:t>
      </w:r>
      <w:r w:rsidRPr="00D1468A">
        <w:rPr>
          <w:rStyle w:val="None"/>
          <w:rFonts w:ascii="Times New Roman" w:hAnsi="Times New Roman" w:cs="Mangal"/>
          <w:color w:val="auto"/>
          <w:sz w:val="28"/>
          <w:szCs w:val="28"/>
          <w:cs/>
        </w:rPr>
        <w:t>डॉ. पूर्णिमा)</w:t>
      </w:r>
    </w:p>
    <w:p w14:paraId="6BB56829" w14:textId="0B1C8FF3" w:rsidR="000E1E39" w:rsidRPr="000E1E39" w:rsidRDefault="007E0FBB" w:rsidP="00467EF6">
      <w:pPr>
        <w:pStyle w:val="Heading2"/>
      </w:pPr>
      <w:r>
        <w:rPr>
          <w:rStyle w:val="None"/>
          <w:rFonts w:cs="Mangal"/>
          <w:color w:val="auto"/>
          <w:sz w:val="28"/>
          <w:szCs w:val="28"/>
          <w:cs/>
        </w:rPr>
        <w:br w:type="page"/>
      </w:r>
      <w:r w:rsidR="00F00430" w:rsidRPr="000E1E39">
        <w:t>Data collection proforma</w:t>
      </w:r>
    </w:p>
    <w:p w14:paraId="2969D785" w14:textId="77777777" w:rsidR="000E1E39" w:rsidRPr="000E1E39" w:rsidRDefault="000E1E39" w:rsidP="000E1E39">
      <w:pPr>
        <w:rPr>
          <w:b/>
          <w:bCs/>
        </w:rPr>
      </w:pPr>
      <w:r w:rsidRPr="000E1E39">
        <w:rPr>
          <w:b/>
          <w:bCs/>
        </w:rPr>
        <w:t>A. Identification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82"/>
      </w:tblGrid>
      <w:tr w:rsidR="000E1E39" w:rsidRPr="000E1E39" w14:paraId="36819495" w14:textId="77777777">
        <w:trPr>
          <w:tblHeader/>
          <w:tblCellSpacing w:w="15" w:type="dxa"/>
        </w:trPr>
        <w:tc>
          <w:tcPr>
            <w:tcW w:w="0" w:type="auto"/>
            <w:vAlign w:val="center"/>
            <w:hideMark/>
          </w:tcPr>
          <w:p w14:paraId="5C7DCF13" w14:textId="77777777" w:rsidR="000E1E39" w:rsidRPr="000E1E39" w:rsidRDefault="000E1E39" w:rsidP="000E1E39">
            <w:pPr>
              <w:rPr>
                <w:b/>
                <w:bCs/>
              </w:rPr>
            </w:pPr>
            <w:r w:rsidRPr="000E1E39">
              <w:rPr>
                <w:b/>
                <w:bCs/>
              </w:rPr>
              <w:t>Variable</w:t>
            </w:r>
          </w:p>
        </w:tc>
        <w:tc>
          <w:tcPr>
            <w:tcW w:w="0" w:type="auto"/>
            <w:vAlign w:val="center"/>
            <w:hideMark/>
          </w:tcPr>
          <w:p w14:paraId="617DE9DC" w14:textId="77777777" w:rsidR="000E1E39" w:rsidRPr="000E1E39" w:rsidRDefault="000E1E39" w:rsidP="000E1E39">
            <w:pPr>
              <w:rPr>
                <w:b/>
                <w:bCs/>
              </w:rPr>
            </w:pPr>
            <w:r w:rsidRPr="000E1E39">
              <w:rPr>
                <w:b/>
                <w:bCs/>
              </w:rPr>
              <w:t>Details</w:t>
            </w:r>
          </w:p>
        </w:tc>
      </w:tr>
      <w:tr w:rsidR="000E1E39" w:rsidRPr="000E1E39" w14:paraId="32DA961C" w14:textId="77777777">
        <w:trPr>
          <w:tblCellSpacing w:w="15" w:type="dxa"/>
        </w:trPr>
        <w:tc>
          <w:tcPr>
            <w:tcW w:w="0" w:type="auto"/>
            <w:vAlign w:val="center"/>
            <w:hideMark/>
          </w:tcPr>
          <w:p w14:paraId="242DF50B" w14:textId="77777777" w:rsidR="000E1E39" w:rsidRPr="000E1E39" w:rsidRDefault="000E1E39" w:rsidP="000E1E39">
            <w:r w:rsidRPr="000E1E39">
              <w:t>Name</w:t>
            </w:r>
          </w:p>
        </w:tc>
        <w:tc>
          <w:tcPr>
            <w:tcW w:w="0" w:type="auto"/>
            <w:vAlign w:val="center"/>
            <w:hideMark/>
          </w:tcPr>
          <w:p w14:paraId="121E6377" w14:textId="77777777" w:rsidR="000E1E39" w:rsidRPr="000E1E39" w:rsidRDefault="000E1E39" w:rsidP="000E1E39"/>
        </w:tc>
      </w:tr>
      <w:tr w:rsidR="000E1E39" w:rsidRPr="000E1E39" w14:paraId="2087CEC4" w14:textId="77777777">
        <w:trPr>
          <w:tblCellSpacing w:w="15" w:type="dxa"/>
        </w:trPr>
        <w:tc>
          <w:tcPr>
            <w:tcW w:w="0" w:type="auto"/>
            <w:vAlign w:val="center"/>
            <w:hideMark/>
          </w:tcPr>
          <w:p w14:paraId="06BD8DC3" w14:textId="77777777" w:rsidR="000E1E39" w:rsidRPr="000E1E39" w:rsidRDefault="000E1E39" w:rsidP="000E1E39">
            <w:r w:rsidRPr="000E1E39">
              <w:t>CR Number</w:t>
            </w:r>
          </w:p>
        </w:tc>
        <w:tc>
          <w:tcPr>
            <w:tcW w:w="0" w:type="auto"/>
            <w:vAlign w:val="center"/>
            <w:hideMark/>
          </w:tcPr>
          <w:p w14:paraId="30F4204C" w14:textId="77777777" w:rsidR="000E1E39" w:rsidRPr="000E1E39" w:rsidRDefault="000E1E39" w:rsidP="000E1E39"/>
        </w:tc>
      </w:tr>
      <w:tr w:rsidR="000E1E39" w:rsidRPr="000E1E39" w14:paraId="0131FF1C" w14:textId="77777777">
        <w:trPr>
          <w:tblCellSpacing w:w="15" w:type="dxa"/>
        </w:trPr>
        <w:tc>
          <w:tcPr>
            <w:tcW w:w="0" w:type="auto"/>
            <w:vAlign w:val="center"/>
            <w:hideMark/>
          </w:tcPr>
          <w:p w14:paraId="1513EFCD" w14:textId="77777777" w:rsidR="000E1E39" w:rsidRPr="000E1E39" w:rsidRDefault="000E1E39" w:rsidP="000E1E39">
            <w:r w:rsidRPr="000E1E39">
              <w:t>Age (years)</w:t>
            </w:r>
          </w:p>
        </w:tc>
        <w:tc>
          <w:tcPr>
            <w:tcW w:w="0" w:type="auto"/>
            <w:vAlign w:val="center"/>
            <w:hideMark/>
          </w:tcPr>
          <w:p w14:paraId="38E34099" w14:textId="77777777" w:rsidR="000E1E39" w:rsidRPr="000E1E39" w:rsidRDefault="000E1E39" w:rsidP="000E1E39"/>
        </w:tc>
      </w:tr>
      <w:tr w:rsidR="000E1E39" w:rsidRPr="000E1E39" w14:paraId="31E105BE" w14:textId="77777777">
        <w:trPr>
          <w:tblCellSpacing w:w="15" w:type="dxa"/>
        </w:trPr>
        <w:tc>
          <w:tcPr>
            <w:tcW w:w="0" w:type="auto"/>
            <w:vAlign w:val="center"/>
            <w:hideMark/>
          </w:tcPr>
          <w:p w14:paraId="76147A42" w14:textId="77777777" w:rsidR="000E1E39" w:rsidRPr="000E1E39" w:rsidRDefault="000E1E39" w:rsidP="000E1E39">
            <w:r w:rsidRPr="000E1E39">
              <w:t>Address</w:t>
            </w:r>
          </w:p>
        </w:tc>
        <w:tc>
          <w:tcPr>
            <w:tcW w:w="0" w:type="auto"/>
            <w:vAlign w:val="center"/>
            <w:hideMark/>
          </w:tcPr>
          <w:p w14:paraId="0AA332D0" w14:textId="77777777" w:rsidR="000E1E39" w:rsidRPr="000E1E39" w:rsidRDefault="000E1E39" w:rsidP="000E1E39"/>
        </w:tc>
      </w:tr>
      <w:tr w:rsidR="000E1E39" w:rsidRPr="000E1E39" w14:paraId="78C26FDF" w14:textId="77777777">
        <w:trPr>
          <w:tblCellSpacing w:w="15" w:type="dxa"/>
        </w:trPr>
        <w:tc>
          <w:tcPr>
            <w:tcW w:w="0" w:type="auto"/>
            <w:vAlign w:val="center"/>
            <w:hideMark/>
          </w:tcPr>
          <w:p w14:paraId="20A61BFF" w14:textId="77777777" w:rsidR="000E1E39" w:rsidRPr="000E1E39" w:rsidRDefault="000E1E39" w:rsidP="000E1E39">
            <w:r w:rsidRPr="000E1E39">
              <w:t>Contact Number</w:t>
            </w:r>
          </w:p>
        </w:tc>
        <w:tc>
          <w:tcPr>
            <w:tcW w:w="0" w:type="auto"/>
            <w:vAlign w:val="center"/>
            <w:hideMark/>
          </w:tcPr>
          <w:p w14:paraId="1F8CD48A" w14:textId="77777777" w:rsidR="000E1E39" w:rsidRPr="000E1E39" w:rsidRDefault="000E1E39" w:rsidP="000E1E39"/>
        </w:tc>
      </w:tr>
      <w:tr w:rsidR="000E1E39" w:rsidRPr="000E1E39" w14:paraId="64C8E34B" w14:textId="77777777">
        <w:trPr>
          <w:tblCellSpacing w:w="15" w:type="dxa"/>
        </w:trPr>
        <w:tc>
          <w:tcPr>
            <w:tcW w:w="0" w:type="auto"/>
            <w:vAlign w:val="center"/>
            <w:hideMark/>
          </w:tcPr>
          <w:p w14:paraId="564AB1A0" w14:textId="77777777" w:rsidR="000E1E39" w:rsidRPr="000E1E39" w:rsidRDefault="000E1E39" w:rsidP="000E1E39">
            <w:r w:rsidRPr="000E1E39">
              <w:t>Height (cm)</w:t>
            </w:r>
          </w:p>
        </w:tc>
        <w:tc>
          <w:tcPr>
            <w:tcW w:w="0" w:type="auto"/>
            <w:vAlign w:val="center"/>
            <w:hideMark/>
          </w:tcPr>
          <w:p w14:paraId="0A8D2B75" w14:textId="77777777" w:rsidR="000E1E39" w:rsidRPr="000E1E39" w:rsidRDefault="000E1E39" w:rsidP="000E1E39"/>
        </w:tc>
      </w:tr>
      <w:tr w:rsidR="000E1E39" w:rsidRPr="000E1E39" w14:paraId="68256102" w14:textId="77777777">
        <w:trPr>
          <w:tblCellSpacing w:w="15" w:type="dxa"/>
        </w:trPr>
        <w:tc>
          <w:tcPr>
            <w:tcW w:w="0" w:type="auto"/>
            <w:vAlign w:val="center"/>
            <w:hideMark/>
          </w:tcPr>
          <w:p w14:paraId="09C4B281" w14:textId="77777777" w:rsidR="000E1E39" w:rsidRPr="000E1E39" w:rsidRDefault="000E1E39" w:rsidP="000E1E39">
            <w:r w:rsidRPr="000E1E39">
              <w:t>Weight (kg)</w:t>
            </w:r>
          </w:p>
        </w:tc>
        <w:tc>
          <w:tcPr>
            <w:tcW w:w="0" w:type="auto"/>
            <w:vAlign w:val="center"/>
            <w:hideMark/>
          </w:tcPr>
          <w:p w14:paraId="5A00B4CF" w14:textId="77777777" w:rsidR="000E1E39" w:rsidRPr="000E1E39" w:rsidRDefault="000E1E39" w:rsidP="000E1E39"/>
        </w:tc>
      </w:tr>
      <w:tr w:rsidR="000E1E39" w:rsidRPr="000E1E39" w14:paraId="5BC2ABFA" w14:textId="77777777">
        <w:trPr>
          <w:tblCellSpacing w:w="15" w:type="dxa"/>
        </w:trPr>
        <w:tc>
          <w:tcPr>
            <w:tcW w:w="0" w:type="auto"/>
            <w:vAlign w:val="center"/>
            <w:hideMark/>
          </w:tcPr>
          <w:p w14:paraId="7D077492" w14:textId="77777777" w:rsidR="000E1E39" w:rsidRPr="000E1E39" w:rsidRDefault="000E1E39" w:rsidP="000E1E39">
            <w:r w:rsidRPr="000E1E39">
              <w:t>BMI (kg/m²)</w:t>
            </w:r>
          </w:p>
        </w:tc>
        <w:tc>
          <w:tcPr>
            <w:tcW w:w="0" w:type="auto"/>
            <w:vAlign w:val="center"/>
            <w:hideMark/>
          </w:tcPr>
          <w:p w14:paraId="221005FE" w14:textId="77777777" w:rsidR="000E1E39" w:rsidRPr="000E1E39" w:rsidRDefault="000E1E39" w:rsidP="000E1E39"/>
        </w:tc>
      </w:tr>
    </w:tbl>
    <w:p w14:paraId="564C7354" w14:textId="77777777" w:rsidR="000E1E39" w:rsidRPr="000E1E39" w:rsidRDefault="00000000" w:rsidP="000E1E39">
      <w:r>
        <w:pict w14:anchorId="0DCBE434">
          <v:rect id="_x0000_i1025" style="width:0;height:1.5pt" o:hralign="center" o:hrstd="t" o:hr="t" fillcolor="#a0a0a0" stroked="f"/>
        </w:pict>
      </w:r>
    </w:p>
    <w:p w14:paraId="4DF151BB" w14:textId="77777777" w:rsidR="000E1E39" w:rsidRPr="000E1E39" w:rsidRDefault="000E1E39" w:rsidP="000E1E39">
      <w:pPr>
        <w:rPr>
          <w:b/>
          <w:bCs/>
        </w:rPr>
      </w:pPr>
      <w:r w:rsidRPr="000E1E39">
        <w:rPr>
          <w:b/>
          <w:bCs/>
        </w:rPr>
        <w:t>B. Presenting Complaints</w:t>
      </w:r>
    </w:p>
    <w:p w14:paraId="3DD94235" w14:textId="77777777" w:rsidR="000E1E39" w:rsidRPr="000E1E39" w:rsidRDefault="00000000" w:rsidP="000E1E39">
      <w:r>
        <w:pict w14:anchorId="61FE60E7">
          <v:rect id="_x0000_i1026" style="width:0;height:1.5pt" o:hralign="center" o:hrstd="t" o:hr="t" fillcolor="#a0a0a0" stroked="f"/>
        </w:pict>
      </w:r>
    </w:p>
    <w:p w14:paraId="52CDCBD6" w14:textId="77777777" w:rsidR="000E1E39" w:rsidRPr="000E1E39" w:rsidRDefault="00000000" w:rsidP="000E1E39">
      <w:r>
        <w:pict w14:anchorId="76D858BA">
          <v:rect id="_x0000_i1027" style="width:0;height:1.5pt" o:hralign="center" o:hrstd="t" o:hr="t" fillcolor="#a0a0a0" stroked="f"/>
        </w:pict>
      </w:r>
    </w:p>
    <w:p w14:paraId="3C11AFC0" w14:textId="77777777" w:rsidR="000E1E39" w:rsidRPr="000E1E39" w:rsidRDefault="00000000" w:rsidP="000E1E39">
      <w:r>
        <w:pict w14:anchorId="64D0DD77">
          <v:rect id="_x0000_i1028" style="width:0;height:1.5pt" o:hralign="center" o:hrstd="t" o:hr="t" fillcolor="#a0a0a0" stroked="f"/>
        </w:pict>
      </w:r>
    </w:p>
    <w:p w14:paraId="0D903EE1" w14:textId="77777777" w:rsidR="000E1E39" w:rsidRPr="000E1E39" w:rsidRDefault="000E1E39" w:rsidP="000E1E39">
      <w:pPr>
        <w:rPr>
          <w:b/>
          <w:bCs/>
        </w:rPr>
      </w:pPr>
      <w:r w:rsidRPr="000E1E39">
        <w:rPr>
          <w:b/>
          <w:bCs/>
        </w:rPr>
        <w:t>C. History of Present Pregnancy</w:t>
      </w:r>
    </w:p>
    <w:p w14:paraId="71C90751" w14:textId="77777777" w:rsidR="000E1E39" w:rsidRPr="000E1E39" w:rsidRDefault="000E1E39" w:rsidP="000E1E39">
      <w:pPr>
        <w:rPr>
          <w:b/>
          <w:bCs/>
        </w:rPr>
      </w:pPr>
      <w:r w:rsidRPr="000E1E39">
        <w:rPr>
          <w:b/>
          <w:bCs/>
        </w:rPr>
        <w:t>Pregnancy Dating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782"/>
      </w:tblGrid>
      <w:tr w:rsidR="000E1E39" w:rsidRPr="000E1E39" w14:paraId="3CD5355D" w14:textId="77777777">
        <w:trPr>
          <w:tblHeader/>
          <w:tblCellSpacing w:w="15" w:type="dxa"/>
        </w:trPr>
        <w:tc>
          <w:tcPr>
            <w:tcW w:w="0" w:type="auto"/>
            <w:vAlign w:val="center"/>
            <w:hideMark/>
          </w:tcPr>
          <w:p w14:paraId="482A9680" w14:textId="77777777" w:rsidR="000E1E39" w:rsidRPr="000E1E39" w:rsidRDefault="000E1E39" w:rsidP="000E1E39">
            <w:pPr>
              <w:rPr>
                <w:b/>
                <w:bCs/>
              </w:rPr>
            </w:pPr>
            <w:r w:rsidRPr="000E1E39">
              <w:rPr>
                <w:b/>
                <w:bCs/>
              </w:rPr>
              <w:t>Variable</w:t>
            </w:r>
          </w:p>
        </w:tc>
        <w:tc>
          <w:tcPr>
            <w:tcW w:w="0" w:type="auto"/>
            <w:vAlign w:val="center"/>
            <w:hideMark/>
          </w:tcPr>
          <w:p w14:paraId="24DC91E1" w14:textId="77777777" w:rsidR="000E1E39" w:rsidRPr="000E1E39" w:rsidRDefault="000E1E39" w:rsidP="000E1E39">
            <w:pPr>
              <w:rPr>
                <w:b/>
                <w:bCs/>
              </w:rPr>
            </w:pPr>
            <w:r w:rsidRPr="000E1E39">
              <w:rPr>
                <w:b/>
                <w:bCs/>
              </w:rPr>
              <w:t>Details</w:t>
            </w:r>
          </w:p>
        </w:tc>
      </w:tr>
      <w:tr w:rsidR="000E1E39" w:rsidRPr="000E1E39" w14:paraId="0D8C8B8E" w14:textId="77777777">
        <w:trPr>
          <w:tblCellSpacing w:w="15" w:type="dxa"/>
        </w:trPr>
        <w:tc>
          <w:tcPr>
            <w:tcW w:w="0" w:type="auto"/>
            <w:vAlign w:val="center"/>
            <w:hideMark/>
          </w:tcPr>
          <w:p w14:paraId="5A6CF558" w14:textId="77777777" w:rsidR="000E1E39" w:rsidRPr="000E1E39" w:rsidRDefault="000E1E39" w:rsidP="000E1E39">
            <w:r w:rsidRPr="000E1E39">
              <w:t>LMP</w:t>
            </w:r>
          </w:p>
        </w:tc>
        <w:tc>
          <w:tcPr>
            <w:tcW w:w="0" w:type="auto"/>
            <w:vAlign w:val="center"/>
            <w:hideMark/>
          </w:tcPr>
          <w:p w14:paraId="210D1287" w14:textId="77777777" w:rsidR="000E1E39" w:rsidRPr="000E1E39" w:rsidRDefault="000E1E39" w:rsidP="000E1E39"/>
        </w:tc>
      </w:tr>
      <w:tr w:rsidR="000E1E39" w:rsidRPr="000E1E39" w14:paraId="2F6A11B4" w14:textId="77777777">
        <w:trPr>
          <w:tblCellSpacing w:w="15" w:type="dxa"/>
        </w:trPr>
        <w:tc>
          <w:tcPr>
            <w:tcW w:w="0" w:type="auto"/>
            <w:vAlign w:val="center"/>
            <w:hideMark/>
          </w:tcPr>
          <w:p w14:paraId="63D27723" w14:textId="77777777" w:rsidR="000E1E39" w:rsidRPr="000E1E39" w:rsidRDefault="000E1E39" w:rsidP="000E1E39">
            <w:r w:rsidRPr="000E1E39">
              <w:t>EDD</w:t>
            </w:r>
          </w:p>
        </w:tc>
        <w:tc>
          <w:tcPr>
            <w:tcW w:w="0" w:type="auto"/>
            <w:vAlign w:val="center"/>
            <w:hideMark/>
          </w:tcPr>
          <w:p w14:paraId="1C316E88" w14:textId="77777777" w:rsidR="000E1E39" w:rsidRPr="000E1E39" w:rsidRDefault="000E1E39" w:rsidP="000E1E39"/>
        </w:tc>
      </w:tr>
      <w:tr w:rsidR="000E1E39" w:rsidRPr="000E1E39" w14:paraId="58268477" w14:textId="77777777">
        <w:trPr>
          <w:tblCellSpacing w:w="15" w:type="dxa"/>
        </w:trPr>
        <w:tc>
          <w:tcPr>
            <w:tcW w:w="0" w:type="auto"/>
            <w:vAlign w:val="center"/>
            <w:hideMark/>
          </w:tcPr>
          <w:p w14:paraId="1335E602" w14:textId="77777777" w:rsidR="000E1E39" w:rsidRPr="000E1E39" w:rsidRDefault="000E1E39" w:rsidP="000E1E39">
            <w:r w:rsidRPr="000E1E39">
              <w:t>POG by LMP</w:t>
            </w:r>
          </w:p>
        </w:tc>
        <w:tc>
          <w:tcPr>
            <w:tcW w:w="0" w:type="auto"/>
            <w:vAlign w:val="center"/>
            <w:hideMark/>
          </w:tcPr>
          <w:p w14:paraId="15C5965F" w14:textId="77777777" w:rsidR="000E1E39" w:rsidRPr="000E1E39" w:rsidRDefault="000E1E39" w:rsidP="000E1E39"/>
        </w:tc>
      </w:tr>
      <w:tr w:rsidR="000E1E39" w:rsidRPr="000E1E39" w14:paraId="75D0065E" w14:textId="77777777">
        <w:trPr>
          <w:tblCellSpacing w:w="15" w:type="dxa"/>
        </w:trPr>
        <w:tc>
          <w:tcPr>
            <w:tcW w:w="0" w:type="auto"/>
            <w:vAlign w:val="center"/>
            <w:hideMark/>
          </w:tcPr>
          <w:p w14:paraId="58B4ADC8" w14:textId="77777777" w:rsidR="000E1E39" w:rsidRPr="000E1E39" w:rsidRDefault="000E1E39" w:rsidP="000E1E39">
            <w:r w:rsidRPr="000E1E39">
              <w:t>POG by First Trimester Scan</w:t>
            </w:r>
          </w:p>
        </w:tc>
        <w:tc>
          <w:tcPr>
            <w:tcW w:w="0" w:type="auto"/>
            <w:vAlign w:val="center"/>
            <w:hideMark/>
          </w:tcPr>
          <w:p w14:paraId="267BC8B8" w14:textId="77777777" w:rsidR="000E1E39" w:rsidRPr="000E1E39" w:rsidRDefault="000E1E39" w:rsidP="000E1E39"/>
        </w:tc>
      </w:tr>
    </w:tbl>
    <w:p w14:paraId="489147F2" w14:textId="77777777" w:rsidR="000E1E39" w:rsidRPr="000E1E39" w:rsidRDefault="000E1E39" w:rsidP="000E1E39">
      <w:pPr>
        <w:rPr>
          <w:b/>
          <w:bCs/>
        </w:rPr>
      </w:pPr>
      <w:r w:rsidRPr="000E1E39">
        <w:rPr>
          <w:b/>
          <w:bCs/>
        </w:rPr>
        <w:t>First Trimester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262"/>
      </w:tblGrid>
      <w:tr w:rsidR="000E1E39" w:rsidRPr="000E1E39" w14:paraId="592D54FB" w14:textId="77777777">
        <w:trPr>
          <w:tblHeader/>
          <w:tblCellSpacing w:w="15" w:type="dxa"/>
        </w:trPr>
        <w:tc>
          <w:tcPr>
            <w:tcW w:w="0" w:type="auto"/>
            <w:vAlign w:val="center"/>
            <w:hideMark/>
          </w:tcPr>
          <w:p w14:paraId="0881FC3D" w14:textId="77777777" w:rsidR="000E1E39" w:rsidRPr="000E1E39" w:rsidRDefault="000E1E39" w:rsidP="000E1E39">
            <w:pPr>
              <w:rPr>
                <w:b/>
                <w:bCs/>
              </w:rPr>
            </w:pPr>
            <w:r w:rsidRPr="000E1E39">
              <w:rPr>
                <w:b/>
                <w:bCs/>
              </w:rPr>
              <w:t>Variable</w:t>
            </w:r>
          </w:p>
        </w:tc>
        <w:tc>
          <w:tcPr>
            <w:tcW w:w="0" w:type="auto"/>
            <w:vAlign w:val="center"/>
            <w:hideMark/>
          </w:tcPr>
          <w:p w14:paraId="7DB66428" w14:textId="77777777" w:rsidR="000E1E39" w:rsidRPr="000E1E39" w:rsidRDefault="000E1E39" w:rsidP="000E1E39">
            <w:pPr>
              <w:rPr>
                <w:b/>
                <w:bCs/>
              </w:rPr>
            </w:pPr>
            <w:r w:rsidRPr="000E1E39">
              <w:rPr>
                <w:b/>
                <w:bCs/>
              </w:rPr>
              <w:t>Details</w:t>
            </w:r>
          </w:p>
        </w:tc>
      </w:tr>
      <w:tr w:rsidR="000E1E39" w:rsidRPr="000E1E39" w14:paraId="4EDE893F" w14:textId="77777777">
        <w:trPr>
          <w:tblCellSpacing w:w="15" w:type="dxa"/>
        </w:trPr>
        <w:tc>
          <w:tcPr>
            <w:tcW w:w="0" w:type="auto"/>
            <w:vAlign w:val="center"/>
            <w:hideMark/>
          </w:tcPr>
          <w:p w14:paraId="3B22042A" w14:textId="77777777" w:rsidR="000E1E39" w:rsidRPr="000E1E39" w:rsidRDefault="000E1E39" w:rsidP="000E1E39">
            <w:r w:rsidRPr="000E1E39">
              <w:t>Conception</w:t>
            </w:r>
          </w:p>
        </w:tc>
        <w:tc>
          <w:tcPr>
            <w:tcW w:w="0" w:type="auto"/>
            <w:vAlign w:val="center"/>
            <w:hideMark/>
          </w:tcPr>
          <w:p w14:paraId="23069713" w14:textId="77777777" w:rsidR="000E1E39" w:rsidRPr="000E1E39" w:rsidRDefault="000E1E39" w:rsidP="000E1E39">
            <w:r w:rsidRPr="000E1E39">
              <w:t>Spontaneous / Planned</w:t>
            </w:r>
          </w:p>
        </w:tc>
      </w:tr>
      <w:tr w:rsidR="000E1E39" w:rsidRPr="000E1E39" w14:paraId="34F9A425" w14:textId="77777777">
        <w:trPr>
          <w:tblCellSpacing w:w="15" w:type="dxa"/>
        </w:trPr>
        <w:tc>
          <w:tcPr>
            <w:tcW w:w="0" w:type="auto"/>
            <w:vAlign w:val="center"/>
            <w:hideMark/>
          </w:tcPr>
          <w:p w14:paraId="4A440B74" w14:textId="77777777" w:rsidR="000E1E39" w:rsidRPr="000E1E39" w:rsidRDefault="000E1E39" w:rsidP="000E1E39">
            <w:r w:rsidRPr="000E1E39">
              <w:t>Duration of Marriage</w:t>
            </w:r>
          </w:p>
        </w:tc>
        <w:tc>
          <w:tcPr>
            <w:tcW w:w="0" w:type="auto"/>
            <w:vAlign w:val="center"/>
            <w:hideMark/>
          </w:tcPr>
          <w:p w14:paraId="2F784B9D" w14:textId="77777777" w:rsidR="000E1E39" w:rsidRPr="000E1E39" w:rsidRDefault="000E1E39" w:rsidP="000E1E39"/>
        </w:tc>
      </w:tr>
      <w:tr w:rsidR="000E1E39" w:rsidRPr="000E1E39" w14:paraId="65923688" w14:textId="77777777">
        <w:trPr>
          <w:tblCellSpacing w:w="15" w:type="dxa"/>
        </w:trPr>
        <w:tc>
          <w:tcPr>
            <w:tcW w:w="0" w:type="auto"/>
            <w:vAlign w:val="center"/>
            <w:hideMark/>
          </w:tcPr>
          <w:p w14:paraId="681AFEAC" w14:textId="77777777" w:rsidR="000E1E39" w:rsidRPr="000E1E39" w:rsidRDefault="000E1E39" w:rsidP="000E1E39">
            <w:r w:rsidRPr="000E1E39">
              <w:t>Folic Acid Intake</w:t>
            </w:r>
          </w:p>
        </w:tc>
        <w:tc>
          <w:tcPr>
            <w:tcW w:w="0" w:type="auto"/>
            <w:vAlign w:val="center"/>
            <w:hideMark/>
          </w:tcPr>
          <w:p w14:paraId="6EA90784" w14:textId="77777777" w:rsidR="000E1E39" w:rsidRPr="000E1E39" w:rsidRDefault="000E1E39" w:rsidP="000E1E39">
            <w:r w:rsidRPr="000E1E39">
              <w:t>Yes / No</w:t>
            </w:r>
          </w:p>
        </w:tc>
      </w:tr>
      <w:tr w:rsidR="000E1E39" w:rsidRPr="000E1E39" w14:paraId="0F5ED7D2" w14:textId="77777777">
        <w:trPr>
          <w:tblCellSpacing w:w="15" w:type="dxa"/>
        </w:trPr>
        <w:tc>
          <w:tcPr>
            <w:tcW w:w="0" w:type="auto"/>
            <w:vAlign w:val="center"/>
            <w:hideMark/>
          </w:tcPr>
          <w:p w14:paraId="3542E8AE" w14:textId="77777777" w:rsidR="000E1E39" w:rsidRPr="000E1E39" w:rsidRDefault="000E1E39" w:rsidP="000E1E39">
            <w:r w:rsidRPr="000E1E39">
              <w:t>Dating Scan Done</w:t>
            </w:r>
          </w:p>
        </w:tc>
        <w:tc>
          <w:tcPr>
            <w:tcW w:w="0" w:type="auto"/>
            <w:vAlign w:val="center"/>
            <w:hideMark/>
          </w:tcPr>
          <w:p w14:paraId="62E53CEA" w14:textId="77777777" w:rsidR="000E1E39" w:rsidRPr="000E1E39" w:rsidRDefault="000E1E39" w:rsidP="000E1E39">
            <w:r w:rsidRPr="000E1E39">
              <w:t>Yes / No</w:t>
            </w:r>
          </w:p>
        </w:tc>
      </w:tr>
      <w:tr w:rsidR="000E1E39" w:rsidRPr="000E1E39" w14:paraId="2DE52F0F" w14:textId="77777777">
        <w:trPr>
          <w:tblCellSpacing w:w="15" w:type="dxa"/>
        </w:trPr>
        <w:tc>
          <w:tcPr>
            <w:tcW w:w="0" w:type="auto"/>
            <w:vAlign w:val="center"/>
            <w:hideMark/>
          </w:tcPr>
          <w:p w14:paraId="448A3B9A" w14:textId="77777777" w:rsidR="000E1E39" w:rsidRPr="000E1E39" w:rsidRDefault="000E1E39" w:rsidP="000E1E39">
            <w:r w:rsidRPr="000E1E39">
              <w:t>NT-NB Scan Done</w:t>
            </w:r>
          </w:p>
        </w:tc>
        <w:tc>
          <w:tcPr>
            <w:tcW w:w="0" w:type="auto"/>
            <w:vAlign w:val="center"/>
            <w:hideMark/>
          </w:tcPr>
          <w:p w14:paraId="061D5226" w14:textId="77777777" w:rsidR="000E1E39" w:rsidRPr="000E1E39" w:rsidRDefault="000E1E39" w:rsidP="000E1E39">
            <w:r w:rsidRPr="000E1E39">
              <w:t>Yes / No</w:t>
            </w:r>
          </w:p>
        </w:tc>
      </w:tr>
      <w:tr w:rsidR="000E1E39" w:rsidRPr="000E1E39" w14:paraId="170A7767" w14:textId="77777777">
        <w:trPr>
          <w:tblCellSpacing w:w="15" w:type="dxa"/>
        </w:trPr>
        <w:tc>
          <w:tcPr>
            <w:tcW w:w="0" w:type="auto"/>
            <w:vAlign w:val="center"/>
            <w:hideMark/>
          </w:tcPr>
          <w:p w14:paraId="4C4B0F37" w14:textId="77777777" w:rsidR="000E1E39" w:rsidRPr="000E1E39" w:rsidRDefault="000E1E39" w:rsidP="000E1E39">
            <w:r w:rsidRPr="000E1E39">
              <w:t>NT Measurement</w:t>
            </w:r>
          </w:p>
        </w:tc>
        <w:tc>
          <w:tcPr>
            <w:tcW w:w="0" w:type="auto"/>
            <w:vAlign w:val="center"/>
            <w:hideMark/>
          </w:tcPr>
          <w:p w14:paraId="769396BB" w14:textId="77777777" w:rsidR="000E1E39" w:rsidRPr="000E1E39" w:rsidRDefault="000E1E39" w:rsidP="000E1E39"/>
        </w:tc>
      </w:tr>
      <w:tr w:rsidR="000E1E39" w:rsidRPr="000E1E39" w14:paraId="4B0F4FB4" w14:textId="77777777">
        <w:trPr>
          <w:tblCellSpacing w:w="15" w:type="dxa"/>
        </w:trPr>
        <w:tc>
          <w:tcPr>
            <w:tcW w:w="0" w:type="auto"/>
            <w:vAlign w:val="center"/>
            <w:hideMark/>
          </w:tcPr>
          <w:p w14:paraId="07935A73" w14:textId="77777777" w:rsidR="000E1E39" w:rsidRPr="000E1E39" w:rsidRDefault="000E1E39" w:rsidP="000E1E39">
            <w:r w:rsidRPr="000E1E39">
              <w:t>Nasal Bone</w:t>
            </w:r>
          </w:p>
        </w:tc>
        <w:tc>
          <w:tcPr>
            <w:tcW w:w="0" w:type="auto"/>
            <w:vAlign w:val="center"/>
            <w:hideMark/>
          </w:tcPr>
          <w:p w14:paraId="3B01B1D0" w14:textId="77777777" w:rsidR="000E1E39" w:rsidRPr="000E1E39" w:rsidRDefault="000E1E39" w:rsidP="000E1E39">
            <w:r w:rsidRPr="000E1E39">
              <w:t>Present / Absent</w:t>
            </w:r>
          </w:p>
        </w:tc>
      </w:tr>
      <w:tr w:rsidR="000E1E39" w:rsidRPr="000E1E39" w14:paraId="0E040851" w14:textId="77777777">
        <w:trPr>
          <w:tblCellSpacing w:w="15" w:type="dxa"/>
        </w:trPr>
        <w:tc>
          <w:tcPr>
            <w:tcW w:w="0" w:type="auto"/>
            <w:vAlign w:val="center"/>
            <w:hideMark/>
          </w:tcPr>
          <w:p w14:paraId="25718FBF" w14:textId="77777777" w:rsidR="000E1E39" w:rsidRPr="000E1E39" w:rsidRDefault="000E1E39" w:rsidP="000E1E39">
            <w:r w:rsidRPr="000E1E39">
              <w:t>History of BPV</w:t>
            </w:r>
          </w:p>
        </w:tc>
        <w:tc>
          <w:tcPr>
            <w:tcW w:w="0" w:type="auto"/>
            <w:vAlign w:val="center"/>
            <w:hideMark/>
          </w:tcPr>
          <w:p w14:paraId="10A466AF" w14:textId="77777777" w:rsidR="000E1E39" w:rsidRPr="000E1E39" w:rsidRDefault="000E1E39" w:rsidP="000E1E39">
            <w:r w:rsidRPr="000E1E39">
              <w:t>Yes / No</w:t>
            </w:r>
          </w:p>
        </w:tc>
      </w:tr>
      <w:tr w:rsidR="000E1E39" w:rsidRPr="000E1E39" w14:paraId="07DDBEBF" w14:textId="77777777">
        <w:trPr>
          <w:tblCellSpacing w:w="15" w:type="dxa"/>
        </w:trPr>
        <w:tc>
          <w:tcPr>
            <w:tcW w:w="0" w:type="auto"/>
            <w:vAlign w:val="center"/>
            <w:hideMark/>
          </w:tcPr>
          <w:p w14:paraId="4BBFBC81" w14:textId="77777777" w:rsidR="000E1E39" w:rsidRPr="000E1E39" w:rsidRDefault="000E1E39" w:rsidP="000E1E39">
            <w:r w:rsidRPr="000E1E39">
              <w:t>Fever</w:t>
            </w:r>
          </w:p>
        </w:tc>
        <w:tc>
          <w:tcPr>
            <w:tcW w:w="0" w:type="auto"/>
            <w:vAlign w:val="center"/>
            <w:hideMark/>
          </w:tcPr>
          <w:p w14:paraId="15AF79BB" w14:textId="77777777" w:rsidR="000E1E39" w:rsidRPr="000E1E39" w:rsidRDefault="000E1E39" w:rsidP="000E1E39">
            <w:r w:rsidRPr="000E1E39">
              <w:t>Yes / No</w:t>
            </w:r>
          </w:p>
        </w:tc>
      </w:tr>
      <w:tr w:rsidR="000E1E39" w:rsidRPr="000E1E39" w14:paraId="294AF7DB" w14:textId="77777777">
        <w:trPr>
          <w:tblCellSpacing w:w="15" w:type="dxa"/>
        </w:trPr>
        <w:tc>
          <w:tcPr>
            <w:tcW w:w="0" w:type="auto"/>
            <w:vAlign w:val="center"/>
            <w:hideMark/>
          </w:tcPr>
          <w:p w14:paraId="60EB679F" w14:textId="77777777" w:rsidR="000E1E39" w:rsidRPr="000E1E39" w:rsidRDefault="000E1E39" w:rsidP="000E1E39">
            <w:r w:rsidRPr="000E1E39">
              <w:t>Rash</w:t>
            </w:r>
          </w:p>
        </w:tc>
        <w:tc>
          <w:tcPr>
            <w:tcW w:w="0" w:type="auto"/>
            <w:vAlign w:val="center"/>
            <w:hideMark/>
          </w:tcPr>
          <w:p w14:paraId="41F32E7B" w14:textId="77777777" w:rsidR="000E1E39" w:rsidRPr="000E1E39" w:rsidRDefault="000E1E39" w:rsidP="000E1E39">
            <w:r w:rsidRPr="000E1E39">
              <w:t>Yes / No</w:t>
            </w:r>
          </w:p>
        </w:tc>
      </w:tr>
      <w:tr w:rsidR="000E1E39" w:rsidRPr="000E1E39" w14:paraId="2667022C" w14:textId="77777777">
        <w:trPr>
          <w:tblCellSpacing w:w="15" w:type="dxa"/>
        </w:trPr>
        <w:tc>
          <w:tcPr>
            <w:tcW w:w="0" w:type="auto"/>
            <w:vAlign w:val="center"/>
            <w:hideMark/>
          </w:tcPr>
          <w:p w14:paraId="3C1357DD" w14:textId="77777777" w:rsidR="000E1E39" w:rsidRPr="000E1E39" w:rsidRDefault="000E1E39" w:rsidP="000E1E39">
            <w:r w:rsidRPr="000E1E39">
              <w:t>Radiation Exposure</w:t>
            </w:r>
          </w:p>
        </w:tc>
        <w:tc>
          <w:tcPr>
            <w:tcW w:w="0" w:type="auto"/>
            <w:vAlign w:val="center"/>
            <w:hideMark/>
          </w:tcPr>
          <w:p w14:paraId="4D1E81D1" w14:textId="77777777" w:rsidR="000E1E39" w:rsidRPr="000E1E39" w:rsidRDefault="000E1E39" w:rsidP="000E1E39">
            <w:r w:rsidRPr="000E1E39">
              <w:t>Yes / No</w:t>
            </w:r>
          </w:p>
        </w:tc>
      </w:tr>
      <w:tr w:rsidR="000E1E39" w:rsidRPr="000E1E39" w14:paraId="5C59F595" w14:textId="77777777">
        <w:trPr>
          <w:tblCellSpacing w:w="15" w:type="dxa"/>
        </w:trPr>
        <w:tc>
          <w:tcPr>
            <w:tcW w:w="0" w:type="auto"/>
            <w:vAlign w:val="center"/>
            <w:hideMark/>
          </w:tcPr>
          <w:p w14:paraId="58CB2441" w14:textId="77777777" w:rsidR="000E1E39" w:rsidRPr="000E1E39" w:rsidRDefault="000E1E39" w:rsidP="000E1E39">
            <w:r w:rsidRPr="000E1E39">
              <w:t>Drug Exposure</w:t>
            </w:r>
          </w:p>
        </w:tc>
        <w:tc>
          <w:tcPr>
            <w:tcW w:w="0" w:type="auto"/>
            <w:vAlign w:val="center"/>
            <w:hideMark/>
          </w:tcPr>
          <w:p w14:paraId="043ABC64" w14:textId="77777777" w:rsidR="000E1E39" w:rsidRPr="000E1E39" w:rsidRDefault="000E1E39" w:rsidP="000E1E39">
            <w:r w:rsidRPr="000E1E39">
              <w:t>Yes / No</w:t>
            </w:r>
          </w:p>
        </w:tc>
      </w:tr>
      <w:tr w:rsidR="000E1E39" w:rsidRPr="000E1E39" w14:paraId="11B415CD" w14:textId="77777777">
        <w:trPr>
          <w:tblCellSpacing w:w="15" w:type="dxa"/>
        </w:trPr>
        <w:tc>
          <w:tcPr>
            <w:tcW w:w="0" w:type="auto"/>
            <w:vAlign w:val="center"/>
            <w:hideMark/>
          </w:tcPr>
          <w:p w14:paraId="022F4A3F" w14:textId="77777777" w:rsidR="000E1E39" w:rsidRPr="000E1E39" w:rsidRDefault="000E1E39" w:rsidP="000E1E39">
            <w:r w:rsidRPr="000E1E39">
              <w:t>Excessive Vomiting</w:t>
            </w:r>
          </w:p>
        </w:tc>
        <w:tc>
          <w:tcPr>
            <w:tcW w:w="0" w:type="auto"/>
            <w:vAlign w:val="center"/>
            <w:hideMark/>
          </w:tcPr>
          <w:p w14:paraId="6B4002B0" w14:textId="77777777" w:rsidR="000E1E39" w:rsidRPr="000E1E39" w:rsidRDefault="000E1E39" w:rsidP="000E1E39">
            <w:r w:rsidRPr="000E1E39">
              <w:t>Yes / No</w:t>
            </w:r>
          </w:p>
        </w:tc>
      </w:tr>
    </w:tbl>
    <w:p w14:paraId="44B50741" w14:textId="77777777" w:rsidR="000E1E39" w:rsidRPr="000E1E39" w:rsidRDefault="000E1E39" w:rsidP="000E1E39">
      <w:pPr>
        <w:rPr>
          <w:b/>
          <w:bCs/>
        </w:rPr>
      </w:pPr>
      <w:r w:rsidRPr="000E1E39">
        <w:rPr>
          <w:b/>
          <w:bCs/>
        </w:rPr>
        <w:t>Second Trimester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905"/>
      </w:tblGrid>
      <w:tr w:rsidR="000E1E39" w:rsidRPr="000E1E39" w14:paraId="35758503" w14:textId="77777777">
        <w:trPr>
          <w:tblHeader/>
          <w:tblCellSpacing w:w="15" w:type="dxa"/>
        </w:trPr>
        <w:tc>
          <w:tcPr>
            <w:tcW w:w="0" w:type="auto"/>
            <w:vAlign w:val="center"/>
            <w:hideMark/>
          </w:tcPr>
          <w:p w14:paraId="6FE421C6" w14:textId="77777777" w:rsidR="000E1E39" w:rsidRPr="000E1E39" w:rsidRDefault="000E1E39" w:rsidP="000E1E39">
            <w:pPr>
              <w:rPr>
                <w:b/>
                <w:bCs/>
              </w:rPr>
            </w:pPr>
            <w:r w:rsidRPr="000E1E39">
              <w:rPr>
                <w:b/>
                <w:bCs/>
              </w:rPr>
              <w:t>Variable</w:t>
            </w:r>
          </w:p>
        </w:tc>
        <w:tc>
          <w:tcPr>
            <w:tcW w:w="0" w:type="auto"/>
            <w:vAlign w:val="center"/>
            <w:hideMark/>
          </w:tcPr>
          <w:p w14:paraId="1DF0AEFB" w14:textId="77777777" w:rsidR="000E1E39" w:rsidRPr="000E1E39" w:rsidRDefault="000E1E39" w:rsidP="000E1E39">
            <w:pPr>
              <w:rPr>
                <w:b/>
                <w:bCs/>
              </w:rPr>
            </w:pPr>
            <w:r w:rsidRPr="000E1E39">
              <w:rPr>
                <w:b/>
                <w:bCs/>
              </w:rPr>
              <w:t>Details</w:t>
            </w:r>
          </w:p>
        </w:tc>
      </w:tr>
      <w:tr w:rsidR="000E1E39" w:rsidRPr="000E1E39" w14:paraId="53690084" w14:textId="77777777">
        <w:trPr>
          <w:tblCellSpacing w:w="15" w:type="dxa"/>
        </w:trPr>
        <w:tc>
          <w:tcPr>
            <w:tcW w:w="0" w:type="auto"/>
            <w:vAlign w:val="center"/>
            <w:hideMark/>
          </w:tcPr>
          <w:p w14:paraId="787C95E9" w14:textId="77777777" w:rsidR="000E1E39" w:rsidRPr="000E1E39" w:rsidRDefault="000E1E39" w:rsidP="000E1E39">
            <w:r w:rsidRPr="000E1E39">
              <w:t>Quickening Perceived</w:t>
            </w:r>
          </w:p>
        </w:tc>
        <w:tc>
          <w:tcPr>
            <w:tcW w:w="0" w:type="auto"/>
            <w:vAlign w:val="center"/>
            <w:hideMark/>
          </w:tcPr>
          <w:p w14:paraId="5E8FF2F8" w14:textId="77777777" w:rsidR="000E1E39" w:rsidRPr="000E1E39" w:rsidRDefault="000E1E39" w:rsidP="000E1E39">
            <w:r w:rsidRPr="000E1E39">
              <w:t>Yes / No</w:t>
            </w:r>
          </w:p>
        </w:tc>
      </w:tr>
      <w:tr w:rsidR="000E1E39" w:rsidRPr="000E1E39" w14:paraId="73074BA0" w14:textId="77777777">
        <w:trPr>
          <w:tblCellSpacing w:w="15" w:type="dxa"/>
        </w:trPr>
        <w:tc>
          <w:tcPr>
            <w:tcW w:w="0" w:type="auto"/>
            <w:vAlign w:val="center"/>
            <w:hideMark/>
          </w:tcPr>
          <w:p w14:paraId="7E459B6B" w14:textId="77777777" w:rsidR="000E1E39" w:rsidRPr="000E1E39" w:rsidRDefault="000E1E39" w:rsidP="000E1E39">
            <w:r w:rsidRPr="000E1E39">
              <w:t>Anomaly Scan Done</w:t>
            </w:r>
          </w:p>
        </w:tc>
        <w:tc>
          <w:tcPr>
            <w:tcW w:w="0" w:type="auto"/>
            <w:vAlign w:val="center"/>
            <w:hideMark/>
          </w:tcPr>
          <w:p w14:paraId="4F686569" w14:textId="77777777" w:rsidR="000E1E39" w:rsidRPr="000E1E39" w:rsidRDefault="000E1E39" w:rsidP="000E1E39">
            <w:r w:rsidRPr="000E1E39">
              <w:t>Yes / No</w:t>
            </w:r>
          </w:p>
        </w:tc>
      </w:tr>
      <w:tr w:rsidR="000E1E39" w:rsidRPr="000E1E39" w14:paraId="62F5EB2B" w14:textId="77777777">
        <w:trPr>
          <w:tblCellSpacing w:w="15" w:type="dxa"/>
        </w:trPr>
        <w:tc>
          <w:tcPr>
            <w:tcW w:w="0" w:type="auto"/>
            <w:vAlign w:val="center"/>
            <w:hideMark/>
          </w:tcPr>
          <w:p w14:paraId="79ED3B33" w14:textId="77777777" w:rsidR="000E1E39" w:rsidRPr="000E1E39" w:rsidRDefault="000E1E39" w:rsidP="000E1E39">
            <w:r w:rsidRPr="000E1E39">
              <w:t>Congenital Anomaly Detected</w:t>
            </w:r>
          </w:p>
        </w:tc>
        <w:tc>
          <w:tcPr>
            <w:tcW w:w="0" w:type="auto"/>
            <w:vAlign w:val="center"/>
            <w:hideMark/>
          </w:tcPr>
          <w:p w14:paraId="1D04F9F5" w14:textId="77777777" w:rsidR="000E1E39" w:rsidRPr="000E1E39" w:rsidRDefault="000E1E39" w:rsidP="000E1E39">
            <w:r w:rsidRPr="000E1E39">
              <w:t>Yes / No</w:t>
            </w:r>
          </w:p>
        </w:tc>
      </w:tr>
      <w:tr w:rsidR="000E1E39" w:rsidRPr="000E1E39" w14:paraId="547490A2" w14:textId="77777777">
        <w:trPr>
          <w:tblCellSpacing w:w="15" w:type="dxa"/>
        </w:trPr>
        <w:tc>
          <w:tcPr>
            <w:tcW w:w="0" w:type="auto"/>
            <w:vAlign w:val="center"/>
            <w:hideMark/>
          </w:tcPr>
          <w:p w14:paraId="0F4BAF2F" w14:textId="77777777" w:rsidR="000E1E39" w:rsidRPr="000E1E39" w:rsidRDefault="000E1E39" w:rsidP="000E1E39">
            <w:r w:rsidRPr="000E1E39">
              <w:t>Iron Supplementation</w:t>
            </w:r>
          </w:p>
        </w:tc>
        <w:tc>
          <w:tcPr>
            <w:tcW w:w="0" w:type="auto"/>
            <w:vAlign w:val="center"/>
            <w:hideMark/>
          </w:tcPr>
          <w:p w14:paraId="658C5A64" w14:textId="77777777" w:rsidR="000E1E39" w:rsidRPr="000E1E39" w:rsidRDefault="000E1E39" w:rsidP="000E1E39">
            <w:r w:rsidRPr="000E1E39">
              <w:t>Yes / No</w:t>
            </w:r>
          </w:p>
        </w:tc>
      </w:tr>
      <w:tr w:rsidR="000E1E39" w:rsidRPr="000E1E39" w14:paraId="3AF5E35A" w14:textId="77777777">
        <w:trPr>
          <w:tblCellSpacing w:w="15" w:type="dxa"/>
        </w:trPr>
        <w:tc>
          <w:tcPr>
            <w:tcW w:w="0" w:type="auto"/>
            <w:vAlign w:val="center"/>
            <w:hideMark/>
          </w:tcPr>
          <w:p w14:paraId="16DD7CAF" w14:textId="77777777" w:rsidR="000E1E39" w:rsidRPr="000E1E39" w:rsidRDefault="000E1E39" w:rsidP="000E1E39">
            <w:r w:rsidRPr="000E1E39">
              <w:t>Calcium Supplementation</w:t>
            </w:r>
          </w:p>
        </w:tc>
        <w:tc>
          <w:tcPr>
            <w:tcW w:w="0" w:type="auto"/>
            <w:vAlign w:val="center"/>
            <w:hideMark/>
          </w:tcPr>
          <w:p w14:paraId="4A04F348" w14:textId="77777777" w:rsidR="000E1E39" w:rsidRPr="000E1E39" w:rsidRDefault="000E1E39" w:rsidP="000E1E39">
            <w:r w:rsidRPr="000E1E39">
              <w:t>Yes / No</w:t>
            </w:r>
          </w:p>
        </w:tc>
      </w:tr>
      <w:tr w:rsidR="000E1E39" w:rsidRPr="000E1E39" w14:paraId="705715E5" w14:textId="77777777">
        <w:trPr>
          <w:tblCellSpacing w:w="15" w:type="dxa"/>
        </w:trPr>
        <w:tc>
          <w:tcPr>
            <w:tcW w:w="0" w:type="auto"/>
            <w:vAlign w:val="center"/>
            <w:hideMark/>
          </w:tcPr>
          <w:p w14:paraId="061FD781" w14:textId="77777777" w:rsidR="000E1E39" w:rsidRPr="000E1E39" w:rsidRDefault="000E1E39" w:rsidP="000E1E39">
            <w:r w:rsidRPr="000E1E39">
              <w:t>TT Vaccination Received</w:t>
            </w:r>
          </w:p>
        </w:tc>
        <w:tc>
          <w:tcPr>
            <w:tcW w:w="0" w:type="auto"/>
            <w:vAlign w:val="center"/>
            <w:hideMark/>
          </w:tcPr>
          <w:p w14:paraId="0E9B213F" w14:textId="77777777" w:rsidR="000E1E39" w:rsidRPr="000E1E39" w:rsidRDefault="000E1E39" w:rsidP="000E1E39">
            <w:r w:rsidRPr="000E1E39">
              <w:t>Yes / No</w:t>
            </w:r>
          </w:p>
        </w:tc>
      </w:tr>
      <w:tr w:rsidR="000E1E39" w:rsidRPr="000E1E39" w14:paraId="7CFF7B43" w14:textId="77777777">
        <w:trPr>
          <w:tblCellSpacing w:w="15" w:type="dxa"/>
        </w:trPr>
        <w:tc>
          <w:tcPr>
            <w:tcW w:w="0" w:type="auto"/>
            <w:vAlign w:val="center"/>
            <w:hideMark/>
          </w:tcPr>
          <w:p w14:paraId="57EFF23E" w14:textId="77777777" w:rsidR="000E1E39" w:rsidRPr="000E1E39" w:rsidRDefault="000E1E39" w:rsidP="000E1E39">
            <w:r w:rsidRPr="000E1E39">
              <w:t>Number of TT Doses</w:t>
            </w:r>
          </w:p>
        </w:tc>
        <w:tc>
          <w:tcPr>
            <w:tcW w:w="0" w:type="auto"/>
            <w:vAlign w:val="center"/>
            <w:hideMark/>
          </w:tcPr>
          <w:p w14:paraId="2B2D1EB3" w14:textId="77777777" w:rsidR="000E1E39" w:rsidRPr="000E1E39" w:rsidRDefault="000E1E39" w:rsidP="000E1E39"/>
        </w:tc>
      </w:tr>
      <w:tr w:rsidR="000E1E39" w:rsidRPr="000E1E39" w14:paraId="57FEBA02" w14:textId="77777777">
        <w:trPr>
          <w:tblCellSpacing w:w="15" w:type="dxa"/>
        </w:trPr>
        <w:tc>
          <w:tcPr>
            <w:tcW w:w="0" w:type="auto"/>
            <w:vAlign w:val="center"/>
            <w:hideMark/>
          </w:tcPr>
          <w:p w14:paraId="7028A90E" w14:textId="77777777" w:rsidR="000E1E39" w:rsidRPr="000E1E39" w:rsidRDefault="000E1E39" w:rsidP="000E1E39">
            <w:r w:rsidRPr="000E1E39">
              <w:t>BPV</w:t>
            </w:r>
          </w:p>
        </w:tc>
        <w:tc>
          <w:tcPr>
            <w:tcW w:w="0" w:type="auto"/>
            <w:vAlign w:val="center"/>
            <w:hideMark/>
          </w:tcPr>
          <w:p w14:paraId="62EA77B1" w14:textId="77777777" w:rsidR="000E1E39" w:rsidRPr="000E1E39" w:rsidRDefault="000E1E39" w:rsidP="000E1E39">
            <w:r w:rsidRPr="000E1E39">
              <w:t>Yes / No</w:t>
            </w:r>
          </w:p>
        </w:tc>
      </w:tr>
      <w:tr w:rsidR="000E1E39" w:rsidRPr="000E1E39" w14:paraId="54D776D8" w14:textId="77777777">
        <w:trPr>
          <w:tblCellSpacing w:w="15" w:type="dxa"/>
        </w:trPr>
        <w:tc>
          <w:tcPr>
            <w:tcW w:w="0" w:type="auto"/>
            <w:vAlign w:val="center"/>
            <w:hideMark/>
          </w:tcPr>
          <w:p w14:paraId="6232D077" w14:textId="77777777" w:rsidR="000E1E39" w:rsidRPr="000E1E39" w:rsidRDefault="000E1E39" w:rsidP="000E1E39">
            <w:r w:rsidRPr="000E1E39">
              <w:t>Vaginal Discharge</w:t>
            </w:r>
          </w:p>
        </w:tc>
        <w:tc>
          <w:tcPr>
            <w:tcW w:w="0" w:type="auto"/>
            <w:vAlign w:val="center"/>
            <w:hideMark/>
          </w:tcPr>
          <w:p w14:paraId="52745B18" w14:textId="77777777" w:rsidR="000E1E39" w:rsidRPr="000E1E39" w:rsidRDefault="000E1E39" w:rsidP="000E1E39">
            <w:r w:rsidRPr="000E1E39">
              <w:t>Yes / No</w:t>
            </w:r>
          </w:p>
        </w:tc>
      </w:tr>
      <w:tr w:rsidR="000E1E39" w:rsidRPr="000E1E39" w14:paraId="00D6AE67" w14:textId="77777777">
        <w:trPr>
          <w:tblCellSpacing w:w="15" w:type="dxa"/>
        </w:trPr>
        <w:tc>
          <w:tcPr>
            <w:tcW w:w="0" w:type="auto"/>
            <w:vAlign w:val="center"/>
            <w:hideMark/>
          </w:tcPr>
          <w:p w14:paraId="68F70F1D" w14:textId="77777777" w:rsidR="000E1E39" w:rsidRPr="000E1E39" w:rsidRDefault="000E1E39" w:rsidP="000E1E39">
            <w:r w:rsidRPr="000E1E39">
              <w:t>Fever</w:t>
            </w:r>
          </w:p>
        </w:tc>
        <w:tc>
          <w:tcPr>
            <w:tcW w:w="0" w:type="auto"/>
            <w:vAlign w:val="center"/>
            <w:hideMark/>
          </w:tcPr>
          <w:p w14:paraId="690BB2C9" w14:textId="77777777" w:rsidR="000E1E39" w:rsidRPr="000E1E39" w:rsidRDefault="000E1E39" w:rsidP="000E1E39">
            <w:r w:rsidRPr="000E1E39">
              <w:t>Yes / No</w:t>
            </w:r>
          </w:p>
        </w:tc>
      </w:tr>
      <w:tr w:rsidR="000E1E39" w:rsidRPr="000E1E39" w14:paraId="10D69497" w14:textId="77777777">
        <w:trPr>
          <w:tblCellSpacing w:w="15" w:type="dxa"/>
        </w:trPr>
        <w:tc>
          <w:tcPr>
            <w:tcW w:w="0" w:type="auto"/>
            <w:vAlign w:val="center"/>
            <w:hideMark/>
          </w:tcPr>
          <w:p w14:paraId="46ED4FAD" w14:textId="77777777" w:rsidR="000E1E39" w:rsidRPr="000E1E39" w:rsidRDefault="000E1E39" w:rsidP="000E1E39">
            <w:r w:rsidRPr="000E1E39">
              <w:t>Burning Micturition</w:t>
            </w:r>
          </w:p>
        </w:tc>
        <w:tc>
          <w:tcPr>
            <w:tcW w:w="0" w:type="auto"/>
            <w:vAlign w:val="center"/>
            <w:hideMark/>
          </w:tcPr>
          <w:p w14:paraId="19168AC6" w14:textId="77777777" w:rsidR="000E1E39" w:rsidRPr="000E1E39" w:rsidRDefault="000E1E39" w:rsidP="000E1E39">
            <w:r w:rsidRPr="000E1E39">
              <w:t>Yes / No</w:t>
            </w:r>
          </w:p>
        </w:tc>
      </w:tr>
      <w:tr w:rsidR="000E1E39" w:rsidRPr="000E1E39" w14:paraId="147F368B" w14:textId="77777777">
        <w:trPr>
          <w:tblCellSpacing w:w="15" w:type="dxa"/>
        </w:trPr>
        <w:tc>
          <w:tcPr>
            <w:tcW w:w="0" w:type="auto"/>
            <w:vAlign w:val="center"/>
            <w:hideMark/>
          </w:tcPr>
          <w:p w14:paraId="130F2359" w14:textId="77777777" w:rsidR="000E1E39" w:rsidRPr="000E1E39" w:rsidRDefault="000E1E39" w:rsidP="000E1E39">
            <w:r w:rsidRPr="000E1E39">
              <w:t>Increased Frequency of Micturition</w:t>
            </w:r>
          </w:p>
        </w:tc>
        <w:tc>
          <w:tcPr>
            <w:tcW w:w="0" w:type="auto"/>
            <w:vAlign w:val="center"/>
            <w:hideMark/>
          </w:tcPr>
          <w:p w14:paraId="46CBD38A" w14:textId="77777777" w:rsidR="000E1E39" w:rsidRPr="000E1E39" w:rsidRDefault="000E1E39" w:rsidP="000E1E39">
            <w:r w:rsidRPr="000E1E39">
              <w:t>Yes / No</w:t>
            </w:r>
          </w:p>
        </w:tc>
      </w:tr>
      <w:tr w:rsidR="000E1E39" w:rsidRPr="000E1E39" w14:paraId="49B25318" w14:textId="77777777">
        <w:trPr>
          <w:tblCellSpacing w:w="15" w:type="dxa"/>
        </w:trPr>
        <w:tc>
          <w:tcPr>
            <w:tcW w:w="0" w:type="auto"/>
            <w:vAlign w:val="center"/>
            <w:hideMark/>
          </w:tcPr>
          <w:p w14:paraId="6F5C2B10" w14:textId="77777777" w:rsidR="000E1E39" w:rsidRPr="000E1E39" w:rsidRDefault="000E1E39" w:rsidP="000E1E39">
            <w:r w:rsidRPr="000E1E39">
              <w:t>Drug Intake</w:t>
            </w:r>
          </w:p>
        </w:tc>
        <w:tc>
          <w:tcPr>
            <w:tcW w:w="0" w:type="auto"/>
            <w:vAlign w:val="center"/>
            <w:hideMark/>
          </w:tcPr>
          <w:p w14:paraId="3DED0A56" w14:textId="77777777" w:rsidR="000E1E39" w:rsidRPr="000E1E39" w:rsidRDefault="000E1E39" w:rsidP="000E1E39">
            <w:r w:rsidRPr="000E1E39">
              <w:t>Yes / No</w:t>
            </w:r>
          </w:p>
        </w:tc>
      </w:tr>
      <w:tr w:rsidR="000E1E39" w:rsidRPr="000E1E39" w14:paraId="6B8E5E91" w14:textId="77777777">
        <w:trPr>
          <w:tblCellSpacing w:w="15" w:type="dxa"/>
        </w:trPr>
        <w:tc>
          <w:tcPr>
            <w:tcW w:w="0" w:type="auto"/>
            <w:vAlign w:val="center"/>
            <w:hideMark/>
          </w:tcPr>
          <w:p w14:paraId="592A8EFE" w14:textId="77777777" w:rsidR="000E1E39" w:rsidRPr="000E1E39" w:rsidRDefault="000E1E39" w:rsidP="000E1E39">
            <w:r w:rsidRPr="000E1E39">
              <w:t>Itching</w:t>
            </w:r>
          </w:p>
        </w:tc>
        <w:tc>
          <w:tcPr>
            <w:tcW w:w="0" w:type="auto"/>
            <w:vAlign w:val="center"/>
            <w:hideMark/>
          </w:tcPr>
          <w:p w14:paraId="50BC86DB" w14:textId="77777777" w:rsidR="000E1E39" w:rsidRPr="000E1E39" w:rsidRDefault="000E1E39" w:rsidP="000E1E39">
            <w:r w:rsidRPr="000E1E39">
              <w:t>Yes / No</w:t>
            </w:r>
          </w:p>
        </w:tc>
      </w:tr>
      <w:tr w:rsidR="000E1E39" w:rsidRPr="000E1E39" w14:paraId="00732875" w14:textId="77777777">
        <w:trPr>
          <w:tblCellSpacing w:w="15" w:type="dxa"/>
        </w:trPr>
        <w:tc>
          <w:tcPr>
            <w:tcW w:w="0" w:type="auto"/>
            <w:vAlign w:val="center"/>
            <w:hideMark/>
          </w:tcPr>
          <w:p w14:paraId="4FCEC6CD" w14:textId="77777777" w:rsidR="000E1E39" w:rsidRPr="000E1E39" w:rsidRDefault="000E1E39" w:rsidP="000E1E39">
            <w:r w:rsidRPr="000E1E39">
              <w:t>Excessive Vomiting</w:t>
            </w:r>
          </w:p>
        </w:tc>
        <w:tc>
          <w:tcPr>
            <w:tcW w:w="0" w:type="auto"/>
            <w:vAlign w:val="center"/>
            <w:hideMark/>
          </w:tcPr>
          <w:p w14:paraId="4AAD967D" w14:textId="77777777" w:rsidR="000E1E39" w:rsidRPr="000E1E39" w:rsidRDefault="000E1E39" w:rsidP="000E1E39">
            <w:r w:rsidRPr="000E1E39">
              <w:t>Yes / No</w:t>
            </w:r>
          </w:p>
        </w:tc>
      </w:tr>
    </w:tbl>
    <w:p w14:paraId="5CE3CB52" w14:textId="77777777" w:rsidR="000E1E39" w:rsidRPr="000E1E39" w:rsidRDefault="000E1E39" w:rsidP="000E1E39">
      <w:pPr>
        <w:rPr>
          <w:b/>
          <w:bCs/>
        </w:rPr>
      </w:pPr>
      <w:r w:rsidRPr="000E1E39">
        <w:rPr>
          <w:b/>
          <w:bCs/>
        </w:rPr>
        <w:t>Third Trimester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905"/>
      </w:tblGrid>
      <w:tr w:rsidR="000E1E39" w:rsidRPr="000E1E39" w14:paraId="288BA797" w14:textId="77777777">
        <w:trPr>
          <w:tblHeader/>
          <w:tblCellSpacing w:w="15" w:type="dxa"/>
        </w:trPr>
        <w:tc>
          <w:tcPr>
            <w:tcW w:w="0" w:type="auto"/>
            <w:vAlign w:val="center"/>
            <w:hideMark/>
          </w:tcPr>
          <w:p w14:paraId="29FBF92F" w14:textId="77777777" w:rsidR="000E1E39" w:rsidRPr="000E1E39" w:rsidRDefault="000E1E39" w:rsidP="000E1E39">
            <w:pPr>
              <w:rPr>
                <w:b/>
                <w:bCs/>
              </w:rPr>
            </w:pPr>
            <w:r w:rsidRPr="000E1E39">
              <w:rPr>
                <w:b/>
                <w:bCs/>
              </w:rPr>
              <w:t>Variable</w:t>
            </w:r>
          </w:p>
        </w:tc>
        <w:tc>
          <w:tcPr>
            <w:tcW w:w="0" w:type="auto"/>
            <w:vAlign w:val="center"/>
            <w:hideMark/>
          </w:tcPr>
          <w:p w14:paraId="429350B2" w14:textId="77777777" w:rsidR="000E1E39" w:rsidRPr="000E1E39" w:rsidRDefault="000E1E39" w:rsidP="000E1E39">
            <w:pPr>
              <w:rPr>
                <w:b/>
                <w:bCs/>
              </w:rPr>
            </w:pPr>
            <w:r w:rsidRPr="000E1E39">
              <w:rPr>
                <w:b/>
                <w:bCs/>
              </w:rPr>
              <w:t>Details</w:t>
            </w:r>
          </w:p>
        </w:tc>
      </w:tr>
      <w:tr w:rsidR="000E1E39" w:rsidRPr="000E1E39" w14:paraId="36C6625A" w14:textId="77777777">
        <w:trPr>
          <w:tblCellSpacing w:w="15" w:type="dxa"/>
        </w:trPr>
        <w:tc>
          <w:tcPr>
            <w:tcW w:w="0" w:type="auto"/>
            <w:vAlign w:val="center"/>
            <w:hideMark/>
          </w:tcPr>
          <w:p w14:paraId="10A9070D" w14:textId="77777777" w:rsidR="000E1E39" w:rsidRPr="000E1E39" w:rsidRDefault="000E1E39" w:rsidP="000E1E39">
            <w:proofErr w:type="spellStart"/>
            <w:r w:rsidRPr="000E1E39">
              <w:t>Fetal</w:t>
            </w:r>
            <w:proofErr w:type="spellEnd"/>
            <w:r w:rsidRPr="000E1E39">
              <w:t xml:space="preserve"> Movements Perceived</w:t>
            </w:r>
          </w:p>
        </w:tc>
        <w:tc>
          <w:tcPr>
            <w:tcW w:w="0" w:type="auto"/>
            <w:vAlign w:val="center"/>
            <w:hideMark/>
          </w:tcPr>
          <w:p w14:paraId="3F80443B" w14:textId="77777777" w:rsidR="000E1E39" w:rsidRPr="000E1E39" w:rsidRDefault="000E1E39" w:rsidP="000E1E39">
            <w:r w:rsidRPr="000E1E39">
              <w:t>Yes / No</w:t>
            </w:r>
          </w:p>
        </w:tc>
      </w:tr>
      <w:tr w:rsidR="000E1E39" w:rsidRPr="000E1E39" w14:paraId="273DAE36" w14:textId="77777777">
        <w:trPr>
          <w:tblCellSpacing w:w="15" w:type="dxa"/>
        </w:trPr>
        <w:tc>
          <w:tcPr>
            <w:tcW w:w="0" w:type="auto"/>
            <w:vAlign w:val="center"/>
            <w:hideMark/>
          </w:tcPr>
          <w:p w14:paraId="73B7E524" w14:textId="77777777" w:rsidR="000E1E39" w:rsidRPr="000E1E39" w:rsidRDefault="000E1E39" w:rsidP="000E1E39">
            <w:r w:rsidRPr="000E1E39">
              <w:t>Iron Supplementation Continued</w:t>
            </w:r>
          </w:p>
        </w:tc>
        <w:tc>
          <w:tcPr>
            <w:tcW w:w="0" w:type="auto"/>
            <w:vAlign w:val="center"/>
            <w:hideMark/>
          </w:tcPr>
          <w:p w14:paraId="70DE9D19" w14:textId="77777777" w:rsidR="000E1E39" w:rsidRPr="000E1E39" w:rsidRDefault="000E1E39" w:rsidP="000E1E39">
            <w:r w:rsidRPr="000E1E39">
              <w:t>Yes / No</w:t>
            </w:r>
          </w:p>
        </w:tc>
      </w:tr>
      <w:tr w:rsidR="000E1E39" w:rsidRPr="000E1E39" w14:paraId="518F905A" w14:textId="77777777">
        <w:trPr>
          <w:tblCellSpacing w:w="15" w:type="dxa"/>
        </w:trPr>
        <w:tc>
          <w:tcPr>
            <w:tcW w:w="0" w:type="auto"/>
            <w:vAlign w:val="center"/>
            <w:hideMark/>
          </w:tcPr>
          <w:p w14:paraId="04511747" w14:textId="77777777" w:rsidR="000E1E39" w:rsidRPr="000E1E39" w:rsidRDefault="000E1E39" w:rsidP="000E1E39">
            <w:r w:rsidRPr="000E1E39">
              <w:t>Calcium Supplementation Continued</w:t>
            </w:r>
          </w:p>
        </w:tc>
        <w:tc>
          <w:tcPr>
            <w:tcW w:w="0" w:type="auto"/>
            <w:vAlign w:val="center"/>
            <w:hideMark/>
          </w:tcPr>
          <w:p w14:paraId="35F6A11C" w14:textId="77777777" w:rsidR="000E1E39" w:rsidRPr="000E1E39" w:rsidRDefault="000E1E39" w:rsidP="000E1E39">
            <w:r w:rsidRPr="000E1E39">
              <w:t>Yes / No</w:t>
            </w:r>
          </w:p>
        </w:tc>
      </w:tr>
      <w:tr w:rsidR="000E1E39" w:rsidRPr="000E1E39" w14:paraId="65B4F487" w14:textId="77777777">
        <w:trPr>
          <w:tblCellSpacing w:w="15" w:type="dxa"/>
        </w:trPr>
        <w:tc>
          <w:tcPr>
            <w:tcW w:w="0" w:type="auto"/>
            <w:vAlign w:val="center"/>
            <w:hideMark/>
          </w:tcPr>
          <w:p w14:paraId="0BA1BD17" w14:textId="77777777" w:rsidR="000E1E39" w:rsidRPr="000E1E39" w:rsidRDefault="000E1E39" w:rsidP="000E1E39">
            <w:r w:rsidRPr="000E1E39">
              <w:t>Headache</w:t>
            </w:r>
          </w:p>
        </w:tc>
        <w:tc>
          <w:tcPr>
            <w:tcW w:w="0" w:type="auto"/>
            <w:vAlign w:val="center"/>
            <w:hideMark/>
          </w:tcPr>
          <w:p w14:paraId="56DFE083" w14:textId="77777777" w:rsidR="000E1E39" w:rsidRPr="000E1E39" w:rsidRDefault="000E1E39" w:rsidP="000E1E39">
            <w:r w:rsidRPr="000E1E39">
              <w:t>Yes / No</w:t>
            </w:r>
          </w:p>
        </w:tc>
      </w:tr>
      <w:tr w:rsidR="000E1E39" w:rsidRPr="000E1E39" w14:paraId="72AA68AC" w14:textId="77777777">
        <w:trPr>
          <w:tblCellSpacing w:w="15" w:type="dxa"/>
        </w:trPr>
        <w:tc>
          <w:tcPr>
            <w:tcW w:w="0" w:type="auto"/>
            <w:vAlign w:val="center"/>
            <w:hideMark/>
          </w:tcPr>
          <w:p w14:paraId="6A15D14E" w14:textId="77777777" w:rsidR="000E1E39" w:rsidRPr="000E1E39" w:rsidRDefault="000E1E39" w:rsidP="000E1E39">
            <w:r w:rsidRPr="000E1E39">
              <w:t>Blurring of Vision</w:t>
            </w:r>
          </w:p>
        </w:tc>
        <w:tc>
          <w:tcPr>
            <w:tcW w:w="0" w:type="auto"/>
            <w:vAlign w:val="center"/>
            <w:hideMark/>
          </w:tcPr>
          <w:p w14:paraId="620B9D9D" w14:textId="77777777" w:rsidR="000E1E39" w:rsidRPr="000E1E39" w:rsidRDefault="000E1E39" w:rsidP="000E1E39">
            <w:r w:rsidRPr="000E1E39">
              <w:t>Yes / No</w:t>
            </w:r>
          </w:p>
        </w:tc>
      </w:tr>
      <w:tr w:rsidR="000E1E39" w:rsidRPr="000E1E39" w14:paraId="45190979" w14:textId="77777777">
        <w:trPr>
          <w:tblCellSpacing w:w="15" w:type="dxa"/>
        </w:trPr>
        <w:tc>
          <w:tcPr>
            <w:tcW w:w="0" w:type="auto"/>
            <w:vAlign w:val="center"/>
            <w:hideMark/>
          </w:tcPr>
          <w:p w14:paraId="0E7E8A1F" w14:textId="77777777" w:rsidR="000E1E39" w:rsidRPr="000E1E39" w:rsidRDefault="000E1E39" w:rsidP="000E1E39">
            <w:r w:rsidRPr="000E1E39">
              <w:t>Epigastric Pain</w:t>
            </w:r>
          </w:p>
        </w:tc>
        <w:tc>
          <w:tcPr>
            <w:tcW w:w="0" w:type="auto"/>
            <w:vAlign w:val="center"/>
            <w:hideMark/>
          </w:tcPr>
          <w:p w14:paraId="27856FA6" w14:textId="77777777" w:rsidR="000E1E39" w:rsidRPr="000E1E39" w:rsidRDefault="000E1E39" w:rsidP="000E1E39">
            <w:r w:rsidRPr="000E1E39">
              <w:t>Yes / No</w:t>
            </w:r>
          </w:p>
        </w:tc>
      </w:tr>
      <w:tr w:rsidR="000E1E39" w:rsidRPr="000E1E39" w14:paraId="31D30B63" w14:textId="77777777">
        <w:trPr>
          <w:tblCellSpacing w:w="15" w:type="dxa"/>
        </w:trPr>
        <w:tc>
          <w:tcPr>
            <w:tcW w:w="0" w:type="auto"/>
            <w:vAlign w:val="center"/>
            <w:hideMark/>
          </w:tcPr>
          <w:p w14:paraId="6C8D3C73" w14:textId="77777777" w:rsidR="000E1E39" w:rsidRPr="000E1E39" w:rsidRDefault="000E1E39" w:rsidP="000E1E39">
            <w:r w:rsidRPr="000E1E39">
              <w:t>Itching</w:t>
            </w:r>
          </w:p>
        </w:tc>
        <w:tc>
          <w:tcPr>
            <w:tcW w:w="0" w:type="auto"/>
            <w:vAlign w:val="center"/>
            <w:hideMark/>
          </w:tcPr>
          <w:p w14:paraId="0154EB49" w14:textId="77777777" w:rsidR="000E1E39" w:rsidRPr="000E1E39" w:rsidRDefault="000E1E39" w:rsidP="000E1E39">
            <w:r w:rsidRPr="000E1E39">
              <w:t>Yes / No</w:t>
            </w:r>
          </w:p>
        </w:tc>
      </w:tr>
      <w:tr w:rsidR="000E1E39" w:rsidRPr="000E1E39" w14:paraId="08ECD571" w14:textId="77777777">
        <w:trPr>
          <w:tblCellSpacing w:w="15" w:type="dxa"/>
        </w:trPr>
        <w:tc>
          <w:tcPr>
            <w:tcW w:w="0" w:type="auto"/>
            <w:vAlign w:val="center"/>
            <w:hideMark/>
          </w:tcPr>
          <w:p w14:paraId="0868B3D4" w14:textId="77777777" w:rsidR="000E1E39" w:rsidRPr="000E1E39" w:rsidRDefault="000E1E39" w:rsidP="000E1E39">
            <w:r w:rsidRPr="000E1E39">
              <w:t>BPV</w:t>
            </w:r>
          </w:p>
        </w:tc>
        <w:tc>
          <w:tcPr>
            <w:tcW w:w="0" w:type="auto"/>
            <w:vAlign w:val="center"/>
            <w:hideMark/>
          </w:tcPr>
          <w:p w14:paraId="33C78958" w14:textId="77777777" w:rsidR="000E1E39" w:rsidRPr="000E1E39" w:rsidRDefault="000E1E39" w:rsidP="000E1E39">
            <w:r w:rsidRPr="000E1E39">
              <w:t>Yes / No</w:t>
            </w:r>
          </w:p>
        </w:tc>
      </w:tr>
      <w:tr w:rsidR="000E1E39" w:rsidRPr="000E1E39" w14:paraId="10DDB798" w14:textId="77777777">
        <w:trPr>
          <w:tblCellSpacing w:w="15" w:type="dxa"/>
        </w:trPr>
        <w:tc>
          <w:tcPr>
            <w:tcW w:w="0" w:type="auto"/>
            <w:vAlign w:val="center"/>
            <w:hideMark/>
          </w:tcPr>
          <w:p w14:paraId="00C5116E" w14:textId="77777777" w:rsidR="000E1E39" w:rsidRPr="000E1E39" w:rsidRDefault="000E1E39" w:rsidP="000E1E39">
            <w:r w:rsidRPr="000E1E39">
              <w:t xml:space="preserve">Leak Per </w:t>
            </w:r>
            <w:proofErr w:type="spellStart"/>
            <w:r w:rsidRPr="000E1E39">
              <w:t>Vaginum</w:t>
            </w:r>
            <w:proofErr w:type="spellEnd"/>
          </w:p>
        </w:tc>
        <w:tc>
          <w:tcPr>
            <w:tcW w:w="0" w:type="auto"/>
            <w:vAlign w:val="center"/>
            <w:hideMark/>
          </w:tcPr>
          <w:p w14:paraId="233A5BBA" w14:textId="77777777" w:rsidR="000E1E39" w:rsidRPr="000E1E39" w:rsidRDefault="000E1E39" w:rsidP="000E1E39">
            <w:r w:rsidRPr="000E1E39">
              <w:t>Yes / No</w:t>
            </w:r>
          </w:p>
        </w:tc>
      </w:tr>
      <w:tr w:rsidR="000E1E39" w:rsidRPr="000E1E39" w14:paraId="046B565A" w14:textId="77777777">
        <w:trPr>
          <w:tblCellSpacing w:w="15" w:type="dxa"/>
        </w:trPr>
        <w:tc>
          <w:tcPr>
            <w:tcW w:w="0" w:type="auto"/>
            <w:vAlign w:val="center"/>
            <w:hideMark/>
          </w:tcPr>
          <w:p w14:paraId="24D8EE5A" w14:textId="77777777" w:rsidR="000E1E39" w:rsidRPr="000E1E39" w:rsidRDefault="000E1E39" w:rsidP="000E1E39">
            <w:r w:rsidRPr="000E1E39">
              <w:t xml:space="preserve">Decreased </w:t>
            </w:r>
            <w:proofErr w:type="spellStart"/>
            <w:r w:rsidRPr="000E1E39">
              <w:t>Fetal</w:t>
            </w:r>
            <w:proofErr w:type="spellEnd"/>
            <w:r w:rsidRPr="000E1E39">
              <w:t xml:space="preserve"> Movements</w:t>
            </w:r>
          </w:p>
        </w:tc>
        <w:tc>
          <w:tcPr>
            <w:tcW w:w="0" w:type="auto"/>
            <w:vAlign w:val="center"/>
            <w:hideMark/>
          </w:tcPr>
          <w:p w14:paraId="313CCC03" w14:textId="77777777" w:rsidR="000E1E39" w:rsidRPr="000E1E39" w:rsidRDefault="000E1E39" w:rsidP="000E1E39">
            <w:r w:rsidRPr="000E1E39">
              <w:t>Yes / No</w:t>
            </w:r>
          </w:p>
        </w:tc>
      </w:tr>
    </w:tbl>
    <w:p w14:paraId="24DC6435" w14:textId="77777777" w:rsidR="000E1E39" w:rsidRPr="000E1E39" w:rsidRDefault="00000000" w:rsidP="000E1E39">
      <w:r>
        <w:pict w14:anchorId="3BCD0ED9">
          <v:rect id="_x0000_i1029" style="width:0;height:1.5pt" o:hralign="center" o:hrstd="t" o:hr="t" fillcolor="#a0a0a0" stroked="f"/>
        </w:pict>
      </w:r>
    </w:p>
    <w:p w14:paraId="35FD10DC" w14:textId="77777777" w:rsidR="000E1E39" w:rsidRPr="000E1E39" w:rsidRDefault="000E1E39" w:rsidP="000E1E39">
      <w:pPr>
        <w:rPr>
          <w:b/>
          <w:bCs/>
        </w:rPr>
      </w:pPr>
      <w:r w:rsidRPr="000E1E39">
        <w:rPr>
          <w:b/>
          <w:bCs/>
        </w:rPr>
        <w:t>D. Menstrual History</w:t>
      </w:r>
    </w:p>
    <w:p w14:paraId="487C85F6" w14:textId="77777777" w:rsidR="000E1E39" w:rsidRPr="000E1E39" w:rsidRDefault="00000000" w:rsidP="000E1E39">
      <w:r>
        <w:pict w14:anchorId="44BF74E5">
          <v:rect id="_x0000_i1030" style="width:0;height:1.5pt" o:hralign="center" o:hrstd="t" o:hr="t" fillcolor="#a0a0a0" stroked="f"/>
        </w:pict>
      </w:r>
    </w:p>
    <w:p w14:paraId="6C2C177D" w14:textId="77777777" w:rsidR="000E1E39" w:rsidRPr="000E1E39" w:rsidRDefault="00000000" w:rsidP="000E1E39">
      <w:r>
        <w:pict w14:anchorId="7FF45BC4">
          <v:rect id="_x0000_i1031" style="width:0;height:1.5pt" o:hralign="center" o:hrstd="t" o:hr="t" fillcolor="#a0a0a0" stroked="f"/>
        </w:pict>
      </w:r>
    </w:p>
    <w:p w14:paraId="728E108A" w14:textId="77777777" w:rsidR="000E1E39" w:rsidRPr="000E1E39" w:rsidRDefault="00000000" w:rsidP="000E1E39">
      <w:r>
        <w:pict w14:anchorId="5C716197">
          <v:rect id="_x0000_i1032" style="width:0;height:1.5pt" o:hralign="center" o:hrstd="t" o:hr="t" fillcolor="#a0a0a0" stroked="f"/>
        </w:pict>
      </w:r>
    </w:p>
    <w:p w14:paraId="4F1D8155" w14:textId="77777777" w:rsidR="000E1E39" w:rsidRPr="000E1E39" w:rsidRDefault="000E1E39" w:rsidP="000E1E39">
      <w:pPr>
        <w:rPr>
          <w:b/>
          <w:bCs/>
        </w:rPr>
      </w:pPr>
      <w:r w:rsidRPr="000E1E39">
        <w:rPr>
          <w:b/>
          <w:bCs/>
        </w:rPr>
        <w:t>E. Obstetric History</w:t>
      </w:r>
    </w:p>
    <w:p w14:paraId="39F775D1" w14:textId="77777777" w:rsidR="000E1E39" w:rsidRPr="000E1E39" w:rsidRDefault="000E1E39" w:rsidP="000E1E39">
      <w:r w:rsidRPr="000E1E39">
        <w:rPr>
          <w:b/>
          <w:bCs/>
        </w:rPr>
        <w:t>Gravida:</w:t>
      </w:r>
      <w:r w:rsidRPr="000E1E39">
        <w:t xml:space="preserve"> ____ </w:t>
      </w:r>
      <w:r w:rsidRPr="000E1E39">
        <w:rPr>
          <w:b/>
          <w:bCs/>
        </w:rPr>
        <w:t>Para:</w:t>
      </w:r>
      <w:r w:rsidRPr="000E1E39">
        <w:t xml:space="preserve"> ____ </w:t>
      </w:r>
      <w:r w:rsidRPr="000E1E39">
        <w:rPr>
          <w:b/>
          <w:bCs/>
        </w:rPr>
        <w:t>Abortions:</w:t>
      </w:r>
      <w:r w:rsidRPr="000E1E39">
        <w:t xml:space="preserve"> ____ </w:t>
      </w:r>
      <w:r w:rsidRPr="000E1E39">
        <w:rPr>
          <w:b/>
          <w:bCs/>
        </w:rPr>
        <w:t>Living Children:</w:t>
      </w:r>
      <w:r w:rsidRPr="000E1E39">
        <w:t xml:space="preserve"> 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94"/>
        <w:gridCol w:w="1833"/>
        <w:gridCol w:w="1396"/>
        <w:gridCol w:w="1009"/>
      </w:tblGrid>
      <w:tr w:rsidR="000E1E39" w:rsidRPr="000E1E39" w14:paraId="17DFD98B" w14:textId="77777777">
        <w:trPr>
          <w:tblHeader/>
          <w:tblCellSpacing w:w="15" w:type="dxa"/>
        </w:trPr>
        <w:tc>
          <w:tcPr>
            <w:tcW w:w="0" w:type="auto"/>
            <w:vAlign w:val="center"/>
            <w:hideMark/>
          </w:tcPr>
          <w:p w14:paraId="656FA7E4" w14:textId="77777777" w:rsidR="000E1E39" w:rsidRPr="000E1E39" w:rsidRDefault="000E1E39" w:rsidP="000E1E39">
            <w:pPr>
              <w:rPr>
                <w:b/>
                <w:bCs/>
              </w:rPr>
            </w:pPr>
            <w:r w:rsidRPr="000E1E39">
              <w:rPr>
                <w:b/>
                <w:bCs/>
              </w:rPr>
              <w:t>Pregnancy</w:t>
            </w:r>
          </w:p>
        </w:tc>
        <w:tc>
          <w:tcPr>
            <w:tcW w:w="0" w:type="auto"/>
            <w:vAlign w:val="center"/>
            <w:hideMark/>
          </w:tcPr>
          <w:p w14:paraId="0788D549" w14:textId="77777777" w:rsidR="000E1E39" w:rsidRPr="000E1E39" w:rsidRDefault="000E1E39" w:rsidP="000E1E39">
            <w:pPr>
              <w:rPr>
                <w:b/>
                <w:bCs/>
              </w:rPr>
            </w:pPr>
            <w:r w:rsidRPr="000E1E39">
              <w:rPr>
                <w:b/>
                <w:bCs/>
              </w:rPr>
              <w:t>Outcome</w:t>
            </w:r>
          </w:p>
        </w:tc>
        <w:tc>
          <w:tcPr>
            <w:tcW w:w="0" w:type="auto"/>
            <w:vAlign w:val="center"/>
            <w:hideMark/>
          </w:tcPr>
          <w:p w14:paraId="276B03E0" w14:textId="77777777" w:rsidR="000E1E39" w:rsidRPr="000E1E39" w:rsidRDefault="000E1E39" w:rsidP="000E1E39">
            <w:pPr>
              <w:rPr>
                <w:b/>
                <w:bCs/>
              </w:rPr>
            </w:pPr>
            <w:r w:rsidRPr="000E1E39">
              <w:rPr>
                <w:b/>
                <w:bCs/>
              </w:rPr>
              <w:t>Mode of Delivery</w:t>
            </w:r>
          </w:p>
        </w:tc>
        <w:tc>
          <w:tcPr>
            <w:tcW w:w="0" w:type="auto"/>
            <w:vAlign w:val="center"/>
            <w:hideMark/>
          </w:tcPr>
          <w:p w14:paraId="4F805E3F" w14:textId="77777777" w:rsidR="000E1E39" w:rsidRPr="000E1E39" w:rsidRDefault="000E1E39" w:rsidP="000E1E39">
            <w:pPr>
              <w:rPr>
                <w:b/>
                <w:bCs/>
              </w:rPr>
            </w:pPr>
            <w:r w:rsidRPr="000E1E39">
              <w:rPr>
                <w:b/>
                <w:bCs/>
              </w:rPr>
              <w:t>Birth Weight</w:t>
            </w:r>
          </w:p>
        </w:tc>
        <w:tc>
          <w:tcPr>
            <w:tcW w:w="0" w:type="auto"/>
            <w:vAlign w:val="center"/>
            <w:hideMark/>
          </w:tcPr>
          <w:p w14:paraId="0AAC87BB" w14:textId="77777777" w:rsidR="000E1E39" w:rsidRPr="000E1E39" w:rsidRDefault="000E1E39" w:rsidP="000E1E39">
            <w:pPr>
              <w:rPr>
                <w:b/>
                <w:bCs/>
              </w:rPr>
            </w:pPr>
            <w:r w:rsidRPr="000E1E39">
              <w:rPr>
                <w:b/>
                <w:bCs/>
              </w:rPr>
              <w:t>Remarks</w:t>
            </w:r>
          </w:p>
        </w:tc>
      </w:tr>
      <w:tr w:rsidR="000E1E39" w:rsidRPr="000E1E39" w14:paraId="03C07B55" w14:textId="77777777">
        <w:trPr>
          <w:tblCellSpacing w:w="15" w:type="dxa"/>
        </w:trPr>
        <w:tc>
          <w:tcPr>
            <w:tcW w:w="0" w:type="auto"/>
            <w:vAlign w:val="center"/>
            <w:hideMark/>
          </w:tcPr>
          <w:p w14:paraId="01A95D5A" w14:textId="77777777" w:rsidR="000E1E39" w:rsidRPr="000E1E39" w:rsidRDefault="000E1E39" w:rsidP="000E1E39">
            <w:r w:rsidRPr="000E1E39">
              <w:t>1</w:t>
            </w:r>
          </w:p>
        </w:tc>
        <w:tc>
          <w:tcPr>
            <w:tcW w:w="0" w:type="auto"/>
            <w:vAlign w:val="center"/>
            <w:hideMark/>
          </w:tcPr>
          <w:p w14:paraId="596EED7B" w14:textId="77777777" w:rsidR="000E1E39" w:rsidRPr="000E1E39" w:rsidRDefault="000E1E39" w:rsidP="000E1E39"/>
        </w:tc>
        <w:tc>
          <w:tcPr>
            <w:tcW w:w="0" w:type="auto"/>
            <w:vAlign w:val="center"/>
            <w:hideMark/>
          </w:tcPr>
          <w:p w14:paraId="0F9972D6" w14:textId="77777777" w:rsidR="000E1E39" w:rsidRPr="000E1E39" w:rsidRDefault="000E1E39" w:rsidP="000E1E39"/>
        </w:tc>
        <w:tc>
          <w:tcPr>
            <w:tcW w:w="0" w:type="auto"/>
            <w:vAlign w:val="center"/>
            <w:hideMark/>
          </w:tcPr>
          <w:p w14:paraId="0CD730F2" w14:textId="77777777" w:rsidR="000E1E39" w:rsidRPr="000E1E39" w:rsidRDefault="000E1E39" w:rsidP="000E1E39"/>
        </w:tc>
        <w:tc>
          <w:tcPr>
            <w:tcW w:w="0" w:type="auto"/>
            <w:vAlign w:val="center"/>
            <w:hideMark/>
          </w:tcPr>
          <w:p w14:paraId="367D660B" w14:textId="77777777" w:rsidR="000E1E39" w:rsidRPr="000E1E39" w:rsidRDefault="000E1E39" w:rsidP="000E1E39"/>
        </w:tc>
      </w:tr>
      <w:tr w:rsidR="000E1E39" w:rsidRPr="000E1E39" w14:paraId="74075C11" w14:textId="77777777">
        <w:trPr>
          <w:tblCellSpacing w:w="15" w:type="dxa"/>
        </w:trPr>
        <w:tc>
          <w:tcPr>
            <w:tcW w:w="0" w:type="auto"/>
            <w:vAlign w:val="center"/>
            <w:hideMark/>
          </w:tcPr>
          <w:p w14:paraId="0A481C5C" w14:textId="77777777" w:rsidR="000E1E39" w:rsidRPr="000E1E39" w:rsidRDefault="000E1E39" w:rsidP="000E1E39">
            <w:r w:rsidRPr="000E1E39">
              <w:t>2</w:t>
            </w:r>
          </w:p>
        </w:tc>
        <w:tc>
          <w:tcPr>
            <w:tcW w:w="0" w:type="auto"/>
            <w:vAlign w:val="center"/>
            <w:hideMark/>
          </w:tcPr>
          <w:p w14:paraId="0B74BCE8" w14:textId="77777777" w:rsidR="000E1E39" w:rsidRPr="000E1E39" w:rsidRDefault="000E1E39" w:rsidP="000E1E39"/>
        </w:tc>
        <w:tc>
          <w:tcPr>
            <w:tcW w:w="0" w:type="auto"/>
            <w:vAlign w:val="center"/>
            <w:hideMark/>
          </w:tcPr>
          <w:p w14:paraId="187FCEB3" w14:textId="77777777" w:rsidR="000E1E39" w:rsidRPr="000E1E39" w:rsidRDefault="000E1E39" w:rsidP="000E1E39"/>
        </w:tc>
        <w:tc>
          <w:tcPr>
            <w:tcW w:w="0" w:type="auto"/>
            <w:vAlign w:val="center"/>
            <w:hideMark/>
          </w:tcPr>
          <w:p w14:paraId="7A296843" w14:textId="77777777" w:rsidR="000E1E39" w:rsidRPr="000E1E39" w:rsidRDefault="000E1E39" w:rsidP="000E1E39"/>
        </w:tc>
        <w:tc>
          <w:tcPr>
            <w:tcW w:w="0" w:type="auto"/>
            <w:vAlign w:val="center"/>
            <w:hideMark/>
          </w:tcPr>
          <w:p w14:paraId="2191DE3C" w14:textId="77777777" w:rsidR="000E1E39" w:rsidRPr="000E1E39" w:rsidRDefault="000E1E39" w:rsidP="000E1E39"/>
        </w:tc>
      </w:tr>
      <w:tr w:rsidR="000E1E39" w:rsidRPr="000E1E39" w14:paraId="694326B4" w14:textId="77777777">
        <w:trPr>
          <w:tblCellSpacing w:w="15" w:type="dxa"/>
        </w:trPr>
        <w:tc>
          <w:tcPr>
            <w:tcW w:w="0" w:type="auto"/>
            <w:vAlign w:val="center"/>
            <w:hideMark/>
          </w:tcPr>
          <w:p w14:paraId="5963E1D3" w14:textId="77777777" w:rsidR="000E1E39" w:rsidRPr="000E1E39" w:rsidRDefault="000E1E39" w:rsidP="000E1E39">
            <w:r w:rsidRPr="000E1E39">
              <w:t>3</w:t>
            </w:r>
          </w:p>
        </w:tc>
        <w:tc>
          <w:tcPr>
            <w:tcW w:w="0" w:type="auto"/>
            <w:vAlign w:val="center"/>
            <w:hideMark/>
          </w:tcPr>
          <w:p w14:paraId="67DB39FC" w14:textId="77777777" w:rsidR="000E1E39" w:rsidRPr="000E1E39" w:rsidRDefault="000E1E39" w:rsidP="000E1E39"/>
        </w:tc>
        <w:tc>
          <w:tcPr>
            <w:tcW w:w="0" w:type="auto"/>
            <w:vAlign w:val="center"/>
            <w:hideMark/>
          </w:tcPr>
          <w:p w14:paraId="604C6CAF" w14:textId="77777777" w:rsidR="000E1E39" w:rsidRPr="000E1E39" w:rsidRDefault="000E1E39" w:rsidP="000E1E39"/>
        </w:tc>
        <w:tc>
          <w:tcPr>
            <w:tcW w:w="0" w:type="auto"/>
            <w:vAlign w:val="center"/>
            <w:hideMark/>
          </w:tcPr>
          <w:p w14:paraId="6EF2643E" w14:textId="77777777" w:rsidR="000E1E39" w:rsidRPr="000E1E39" w:rsidRDefault="000E1E39" w:rsidP="000E1E39"/>
        </w:tc>
        <w:tc>
          <w:tcPr>
            <w:tcW w:w="0" w:type="auto"/>
            <w:vAlign w:val="center"/>
            <w:hideMark/>
          </w:tcPr>
          <w:p w14:paraId="63FC833A" w14:textId="77777777" w:rsidR="000E1E39" w:rsidRPr="000E1E39" w:rsidRDefault="000E1E39" w:rsidP="000E1E39"/>
        </w:tc>
      </w:tr>
      <w:tr w:rsidR="000E1E39" w:rsidRPr="000E1E39" w14:paraId="0E2BB1E3" w14:textId="77777777">
        <w:trPr>
          <w:tblCellSpacing w:w="15" w:type="dxa"/>
        </w:trPr>
        <w:tc>
          <w:tcPr>
            <w:tcW w:w="0" w:type="auto"/>
            <w:vAlign w:val="center"/>
            <w:hideMark/>
          </w:tcPr>
          <w:p w14:paraId="5030B10A" w14:textId="77777777" w:rsidR="000E1E39" w:rsidRPr="000E1E39" w:rsidRDefault="000E1E39" w:rsidP="000E1E39">
            <w:r w:rsidRPr="000E1E39">
              <w:t>4</w:t>
            </w:r>
          </w:p>
        </w:tc>
        <w:tc>
          <w:tcPr>
            <w:tcW w:w="0" w:type="auto"/>
            <w:vAlign w:val="center"/>
            <w:hideMark/>
          </w:tcPr>
          <w:p w14:paraId="7704AAD1" w14:textId="77777777" w:rsidR="000E1E39" w:rsidRPr="000E1E39" w:rsidRDefault="000E1E39" w:rsidP="000E1E39"/>
        </w:tc>
        <w:tc>
          <w:tcPr>
            <w:tcW w:w="0" w:type="auto"/>
            <w:vAlign w:val="center"/>
            <w:hideMark/>
          </w:tcPr>
          <w:p w14:paraId="0919FA22" w14:textId="77777777" w:rsidR="000E1E39" w:rsidRPr="000E1E39" w:rsidRDefault="000E1E39" w:rsidP="000E1E39"/>
        </w:tc>
        <w:tc>
          <w:tcPr>
            <w:tcW w:w="0" w:type="auto"/>
            <w:vAlign w:val="center"/>
            <w:hideMark/>
          </w:tcPr>
          <w:p w14:paraId="449D9489" w14:textId="77777777" w:rsidR="000E1E39" w:rsidRPr="000E1E39" w:rsidRDefault="000E1E39" w:rsidP="000E1E39"/>
        </w:tc>
        <w:tc>
          <w:tcPr>
            <w:tcW w:w="0" w:type="auto"/>
            <w:vAlign w:val="center"/>
            <w:hideMark/>
          </w:tcPr>
          <w:p w14:paraId="6C582FB9" w14:textId="77777777" w:rsidR="000E1E39" w:rsidRPr="000E1E39" w:rsidRDefault="000E1E39" w:rsidP="000E1E39"/>
        </w:tc>
      </w:tr>
    </w:tbl>
    <w:p w14:paraId="3D5417AC" w14:textId="77777777" w:rsidR="000E1E39" w:rsidRPr="000E1E39" w:rsidRDefault="00000000" w:rsidP="000E1E39">
      <w:r>
        <w:pict w14:anchorId="04B9D392">
          <v:rect id="_x0000_i1033" style="width:0;height:1.5pt" o:hralign="center" o:hrstd="t" o:hr="t" fillcolor="#a0a0a0" stroked="f"/>
        </w:pict>
      </w:r>
    </w:p>
    <w:p w14:paraId="5E1D02E4" w14:textId="77777777" w:rsidR="000E1E39" w:rsidRPr="000E1E39" w:rsidRDefault="000E1E39" w:rsidP="000E1E39">
      <w:pPr>
        <w:rPr>
          <w:b/>
          <w:bCs/>
        </w:rPr>
      </w:pPr>
      <w:r w:rsidRPr="000E1E39">
        <w:rPr>
          <w:b/>
          <w:bCs/>
        </w:rPr>
        <w:t>F. Past History</w:t>
      </w:r>
    </w:p>
    <w:p w14:paraId="1A04C3C4" w14:textId="77777777" w:rsidR="000E1E39" w:rsidRPr="000E1E39" w:rsidRDefault="000E1E39" w:rsidP="000E1E39">
      <w:pPr>
        <w:rPr>
          <w:b/>
          <w:bCs/>
        </w:rPr>
      </w:pPr>
      <w:r w:rsidRPr="000E1E39">
        <w:rPr>
          <w:b/>
          <w:bCs/>
        </w:rPr>
        <w:t>Medical History</w:t>
      </w:r>
    </w:p>
    <w:p w14:paraId="43D6EF00" w14:textId="77777777" w:rsidR="000E1E39" w:rsidRPr="000E1E39" w:rsidRDefault="00000000" w:rsidP="000E1E39">
      <w:r>
        <w:pict w14:anchorId="67F64939">
          <v:rect id="_x0000_i1034" style="width:0;height:1.5pt" o:hralign="center" o:hrstd="t" o:hr="t" fillcolor="#a0a0a0" stroked="f"/>
        </w:pict>
      </w:r>
    </w:p>
    <w:p w14:paraId="279BA0B4" w14:textId="77777777" w:rsidR="000E1E39" w:rsidRPr="000E1E39" w:rsidRDefault="000E1E39" w:rsidP="000E1E39">
      <w:pPr>
        <w:rPr>
          <w:b/>
          <w:bCs/>
        </w:rPr>
      </w:pPr>
      <w:r w:rsidRPr="000E1E39">
        <w:rPr>
          <w:b/>
          <w:bCs/>
        </w:rPr>
        <w:t>Surgical History</w:t>
      </w:r>
    </w:p>
    <w:p w14:paraId="1870DABB" w14:textId="77777777" w:rsidR="000E1E39" w:rsidRPr="000E1E39" w:rsidRDefault="00000000" w:rsidP="000E1E39">
      <w:r>
        <w:pict w14:anchorId="6E6410F5">
          <v:rect id="_x0000_i1035" style="width:0;height:1.5pt" o:hralign="center" o:hrstd="t" o:hr="t" fillcolor="#a0a0a0" stroked="f"/>
        </w:pict>
      </w:r>
    </w:p>
    <w:p w14:paraId="3C83FA65" w14:textId="77777777" w:rsidR="000E1E39" w:rsidRPr="000E1E39" w:rsidRDefault="000E1E39" w:rsidP="000E1E39">
      <w:pPr>
        <w:rPr>
          <w:b/>
          <w:bCs/>
        </w:rPr>
      </w:pPr>
      <w:r w:rsidRPr="000E1E39">
        <w:rPr>
          <w:b/>
          <w:bCs/>
        </w:rPr>
        <w:t>Family History</w:t>
      </w:r>
    </w:p>
    <w:p w14:paraId="2E29D2F4" w14:textId="77777777" w:rsidR="000E1E39" w:rsidRPr="000E1E39" w:rsidRDefault="00000000" w:rsidP="000E1E39">
      <w:r>
        <w:pict w14:anchorId="0FEB6D82">
          <v:rect id="_x0000_i1036" style="width:0;height:1.5pt" o:hralign="center" o:hrstd="t" o:hr="t" fillcolor="#a0a0a0" stroked="f"/>
        </w:pict>
      </w:r>
    </w:p>
    <w:p w14:paraId="158EA173" w14:textId="77777777" w:rsidR="000E1E39" w:rsidRPr="000E1E39" w:rsidRDefault="000E1E39" w:rsidP="000E1E39">
      <w:pPr>
        <w:rPr>
          <w:b/>
          <w:bCs/>
        </w:rPr>
      </w:pPr>
      <w:r w:rsidRPr="000E1E39">
        <w:rPr>
          <w:b/>
          <w:bCs/>
        </w:rPr>
        <w:t>Personal History</w:t>
      </w:r>
    </w:p>
    <w:p w14:paraId="1BD48535" w14:textId="77777777" w:rsidR="000E1E39" w:rsidRPr="000E1E39" w:rsidRDefault="00000000" w:rsidP="000E1E39">
      <w:r>
        <w:pict w14:anchorId="55D4DA49">
          <v:rect id="_x0000_i1037" style="width:0;height:1.5pt" o:hralign="center" o:hrstd="t" o:hr="t" fillcolor="#a0a0a0" stroked="f"/>
        </w:pict>
      </w:r>
    </w:p>
    <w:p w14:paraId="43070038" w14:textId="77777777" w:rsidR="000E1E39" w:rsidRPr="000E1E39" w:rsidRDefault="00000000" w:rsidP="000E1E39">
      <w:r>
        <w:pict w14:anchorId="61C6F5FD">
          <v:rect id="_x0000_i1038" style="width:0;height:1.5pt" o:hralign="center" o:hrstd="t" o:hr="t" fillcolor="#a0a0a0" stroked="f"/>
        </w:pict>
      </w:r>
    </w:p>
    <w:p w14:paraId="7EA0467F" w14:textId="77777777" w:rsidR="000E1E39" w:rsidRPr="000E1E39" w:rsidRDefault="000E1E39" w:rsidP="000E1E39">
      <w:pPr>
        <w:rPr>
          <w:b/>
          <w:bCs/>
        </w:rPr>
      </w:pPr>
      <w:r w:rsidRPr="000E1E39">
        <w:rPr>
          <w:b/>
          <w:bCs/>
        </w:rPr>
        <w:t>G. Antenatal Investigations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729"/>
      </w:tblGrid>
      <w:tr w:rsidR="000E1E39" w:rsidRPr="000E1E39" w14:paraId="62B9D0E5" w14:textId="77777777">
        <w:trPr>
          <w:tblHeader/>
          <w:tblCellSpacing w:w="15" w:type="dxa"/>
        </w:trPr>
        <w:tc>
          <w:tcPr>
            <w:tcW w:w="0" w:type="auto"/>
            <w:vAlign w:val="center"/>
            <w:hideMark/>
          </w:tcPr>
          <w:p w14:paraId="65BD7464" w14:textId="77777777" w:rsidR="000E1E39" w:rsidRPr="000E1E39" w:rsidRDefault="000E1E39" w:rsidP="000E1E39">
            <w:pPr>
              <w:rPr>
                <w:b/>
                <w:bCs/>
              </w:rPr>
            </w:pPr>
            <w:r w:rsidRPr="000E1E39">
              <w:rPr>
                <w:b/>
                <w:bCs/>
              </w:rPr>
              <w:t>Investigation</w:t>
            </w:r>
          </w:p>
        </w:tc>
        <w:tc>
          <w:tcPr>
            <w:tcW w:w="0" w:type="auto"/>
            <w:vAlign w:val="center"/>
            <w:hideMark/>
          </w:tcPr>
          <w:p w14:paraId="3026FCB7" w14:textId="77777777" w:rsidR="000E1E39" w:rsidRPr="000E1E39" w:rsidRDefault="000E1E39" w:rsidP="000E1E39">
            <w:pPr>
              <w:rPr>
                <w:b/>
                <w:bCs/>
              </w:rPr>
            </w:pPr>
            <w:r w:rsidRPr="000E1E39">
              <w:rPr>
                <w:b/>
                <w:bCs/>
              </w:rPr>
              <w:t>Result</w:t>
            </w:r>
          </w:p>
        </w:tc>
      </w:tr>
      <w:tr w:rsidR="000E1E39" w:rsidRPr="000E1E39" w14:paraId="630A7359" w14:textId="77777777">
        <w:trPr>
          <w:tblCellSpacing w:w="15" w:type="dxa"/>
        </w:trPr>
        <w:tc>
          <w:tcPr>
            <w:tcW w:w="0" w:type="auto"/>
            <w:vAlign w:val="center"/>
            <w:hideMark/>
          </w:tcPr>
          <w:p w14:paraId="0D8FC7EC" w14:textId="77777777" w:rsidR="000E1E39" w:rsidRPr="000E1E39" w:rsidRDefault="000E1E39" w:rsidP="000E1E39">
            <w:r w:rsidRPr="000E1E39">
              <w:t>Blood Group and Rh Type</w:t>
            </w:r>
          </w:p>
        </w:tc>
        <w:tc>
          <w:tcPr>
            <w:tcW w:w="0" w:type="auto"/>
            <w:vAlign w:val="center"/>
            <w:hideMark/>
          </w:tcPr>
          <w:p w14:paraId="5FF55D55" w14:textId="77777777" w:rsidR="000E1E39" w:rsidRPr="000E1E39" w:rsidRDefault="000E1E39" w:rsidP="000E1E39"/>
        </w:tc>
      </w:tr>
      <w:tr w:rsidR="000E1E39" w:rsidRPr="000E1E39" w14:paraId="44EAEF52" w14:textId="77777777">
        <w:trPr>
          <w:tblCellSpacing w:w="15" w:type="dxa"/>
        </w:trPr>
        <w:tc>
          <w:tcPr>
            <w:tcW w:w="0" w:type="auto"/>
            <w:vAlign w:val="center"/>
            <w:hideMark/>
          </w:tcPr>
          <w:p w14:paraId="22F805A2" w14:textId="77777777" w:rsidR="000E1E39" w:rsidRPr="000E1E39" w:rsidRDefault="000E1E39" w:rsidP="000E1E39">
            <w:proofErr w:type="spellStart"/>
            <w:r w:rsidRPr="000E1E39">
              <w:t>Hemoglobin</w:t>
            </w:r>
            <w:proofErr w:type="spellEnd"/>
          </w:p>
        </w:tc>
        <w:tc>
          <w:tcPr>
            <w:tcW w:w="0" w:type="auto"/>
            <w:vAlign w:val="center"/>
            <w:hideMark/>
          </w:tcPr>
          <w:p w14:paraId="1FFCEBB3" w14:textId="77777777" w:rsidR="000E1E39" w:rsidRPr="000E1E39" w:rsidRDefault="000E1E39" w:rsidP="000E1E39"/>
        </w:tc>
      </w:tr>
      <w:tr w:rsidR="000E1E39" w:rsidRPr="000E1E39" w14:paraId="177089AF" w14:textId="77777777">
        <w:trPr>
          <w:tblCellSpacing w:w="15" w:type="dxa"/>
        </w:trPr>
        <w:tc>
          <w:tcPr>
            <w:tcW w:w="0" w:type="auto"/>
            <w:vAlign w:val="center"/>
            <w:hideMark/>
          </w:tcPr>
          <w:p w14:paraId="03EBE699" w14:textId="77777777" w:rsidR="000E1E39" w:rsidRPr="000E1E39" w:rsidRDefault="000E1E39" w:rsidP="000E1E39">
            <w:r w:rsidRPr="000E1E39">
              <w:t>Total Leukocyte Count</w:t>
            </w:r>
          </w:p>
        </w:tc>
        <w:tc>
          <w:tcPr>
            <w:tcW w:w="0" w:type="auto"/>
            <w:vAlign w:val="center"/>
            <w:hideMark/>
          </w:tcPr>
          <w:p w14:paraId="0BFA2BD7" w14:textId="77777777" w:rsidR="000E1E39" w:rsidRPr="000E1E39" w:rsidRDefault="000E1E39" w:rsidP="000E1E39"/>
        </w:tc>
      </w:tr>
      <w:tr w:rsidR="000E1E39" w:rsidRPr="000E1E39" w14:paraId="44DF9614" w14:textId="77777777">
        <w:trPr>
          <w:tblCellSpacing w:w="15" w:type="dxa"/>
        </w:trPr>
        <w:tc>
          <w:tcPr>
            <w:tcW w:w="0" w:type="auto"/>
            <w:vAlign w:val="center"/>
            <w:hideMark/>
          </w:tcPr>
          <w:p w14:paraId="535EC95A" w14:textId="77777777" w:rsidR="000E1E39" w:rsidRPr="000E1E39" w:rsidRDefault="000E1E39" w:rsidP="000E1E39">
            <w:r w:rsidRPr="000E1E39">
              <w:t>Platelet Count</w:t>
            </w:r>
          </w:p>
        </w:tc>
        <w:tc>
          <w:tcPr>
            <w:tcW w:w="0" w:type="auto"/>
            <w:vAlign w:val="center"/>
            <w:hideMark/>
          </w:tcPr>
          <w:p w14:paraId="765F662C" w14:textId="77777777" w:rsidR="000E1E39" w:rsidRPr="000E1E39" w:rsidRDefault="000E1E39" w:rsidP="000E1E39"/>
        </w:tc>
      </w:tr>
      <w:tr w:rsidR="000E1E39" w:rsidRPr="000E1E39" w14:paraId="5CD99EF1" w14:textId="77777777">
        <w:trPr>
          <w:tblCellSpacing w:w="15" w:type="dxa"/>
        </w:trPr>
        <w:tc>
          <w:tcPr>
            <w:tcW w:w="0" w:type="auto"/>
            <w:vAlign w:val="center"/>
            <w:hideMark/>
          </w:tcPr>
          <w:p w14:paraId="508D4CEA" w14:textId="77777777" w:rsidR="000E1E39" w:rsidRPr="000E1E39" w:rsidRDefault="000E1E39" w:rsidP="000E1E39">
            <w:r w:rsidRPr="000E1E39">
              <w:t>HIV</w:t>
            </w:r>
          </w:p>
        </w:tc>
        <w:tc>
          <w:tcPr>
            <w:tcW w:w="0" w:type="auto"/>
            <w:vAlign w:val="center"/>
            <w:hideMark/>
          </w:tcPr>
          <w:p w14:paraId="57CC8A11" w14:textId="77777777" w:rsidR="000E1E39" w:rsidRPr="000E1E39" w:rsidRDefault="000E1E39" w:rsidP="000E1E39"/>
        </w:tc>
      </w:tr>
      <w:tr w:rsidR="000E1E39" w:rsidRPr="000E1E39" w14:paraId="5533E1B9" w14:textId="77777777">
        <w:trPr>
          <w:tblCellSpacing w:w="15" w:type="dxa"/>
        </w:trPr>
        <w:tc>
          <w:tcPr>
            <w:tcW w:w="0" w:type="auto"/>
            <w:vAlign w:val="center"/>
            <w:hideMark/>
          </w:tcPr>
          <w:p w14:paraId="23B36B8E" w14:textId="77777777" w:rsidR="000E1E39" w:rsidRPr="000E1E39" w:rsidRDefault="000E1E39" w:rsidP="000E1E39">
            <w:r w:rsidRPr="000E1E39">
              <w:t>HBsAg</w:t>
            </w:r>
          </w:p>
        </w:tc>
        <w:tc>
          <w:tcPr>
            <w:tcW w:w="0" w:type="auto"/>
            <w:vAlign w:val="center"/>
            <w:hideMark/>
          </w:tcPr>
          <w:p w14:paraId="3531DE8F" w14:textId="77777777" w:rsidR="000E1E39" w:rsidRPr="000E1E39" w:rsidRDefault="000E1E39" w:rsidP="000E1E39"/>
        </w:tc>
      </w:tr>
      <w:tr w:rsidR="000E1E39" w:rsidRPr="000E1E39" w14:paraId="74763FE6" w14:textId="77777777">
        <w:trPr>
          <w:tblCellSpacing w:w="15" w:type="dxa"/>
        </w:trPr>
        <w:tc>
          <w:tcPr>
            <w:tcW w:w="0" w:type="auto"/>
            <w:vAlign w:val="center"/>
            <w:hideMark/>
          </w:tcPr>
          <w:p w14:paraId="426764E0" w14:textId="77777777" w:rsidR="000E1E39" w:rsidRPr="000E1E39" w:rsidRDefault="000E1E39" w:rsidP="000E1E39">
            <w:r w:rsidRPr="000E1E39">
              <w:t>Anti-HCV</w:t>
            </w:r>
          </w:p>
        </w:tc>
        <w:tc>
          <w:tcPr>
            <w:tcW w:w="0" w:type="auto"/>
            <w:vAlign w:val="center"/>
            <w:hideMark/>
          </w:tcPr>
          <w:p w14:paraId="1395CA15" w14:textId="77777777" w:rsidR="000E1E39" w:rsidRPr="000E1E39" w:rsidRDefault="000E1E39" w:rsidP="000E1E39"/>
        </w:tc>
      </w:tr>
      <w:tr w:rsidR="000E1E39" w:rsidRPr="000E1E39" w14:paraId="490447EC" w14:textId="77777777">
        <w:trPr>
          <w:tblCellSpacing w:w="15" w:type="dxa"/>
        </w:trPr>
        <w:tc>
          <w:tcPr>
            <w:tcW w:w="0" w:type="auto"/>
            <w:vAlign w:val="center"/>
            <w:hideMark/>
          </w:tcPr>
          <w:p w14:paraId="777E4433" w14:textId="77777777" w:rsidR="000E1E39" w:rsidRPr="000E1E39" w:rsidRDefault="000E1E39" w:rsidP="000E1E39">
            <w:r w:rsidRPr="000E1E39">
              <w:t>RPR/VDRL</w:t>
            </w:r>
          </w:p>
        </w:tc>
        <w:tc>
          <w:tcPr>
            <w:tcW w:w="0" w:type="auto"/>
            <w:vAlign w:val="center"/>
            <w:hideMark/>
          </w:tcPr>
          <w:p w14:paraId="420B5D3A" w14:textId="77777777" w:rsidR="000E1E39" w:rsidRPr="000E1E39" w:rsidRDefault="000E1E39" w:rsidP="000E1E39"/>
        </w:tc>
      </w:tr>
      <w:tr w:rsidR="000E1E39" w:rsidRPr="000E1E39" w14:paraId="2A29C6B6" w14:textId="77777777">
        <w:trPr>
          <w:tblCellSpacing w:w="15" w:type="dxa"/>
        </w:trPr>
        <w:tc>
          <w:tcPr>
            <w:tcW w:w="0" w:type="auto"/>
            <w:vAlign w:val="center"/>
            <w:hideMark/>
          </w:tcPr>
          <w:p w14:paraId="4447F802" w14:textId="77777777" w:rsidR="000E1E39" w:rsidRPr="000E1E39" w:rsidRDefault="000E1E39" w:rsidP="000E1E39">
            <w:r w:rsidRPr="000E1E39">
              <w:t>OGTT (75 g)</w:t>
            </w:r>
          </w:p>
        </w:tc>
        <w:tc>
          <w:tcPr>
            <w:tcW w:w="0" w:type="auto"/>
            <w:vAlign w:val="center"/>
            <w:hideMark/>
          </w:tcPr>
          <w:p w14:paraId="18024550" w14:textId="77777777" w:rsidR="000E1E39" w:rsidRPr="000E1E39" w:rsidRDefault="000E1E39" w:rsidP="000E1E39"/>
        </w:tc>
      </w:tr>
      <w:tr w:rsidR="000E1E39" w:rsidRPr="000E1E39" w14:paraId="2881714A" w14:textId="77777777">
        <w:trPr>
          <w:tblCellSpacing w:w="15" w:type="dxa"/>
        </w:trPr>
        <w:tc>
          <w:tcPr>
            <w:tcW w:w="0" w:type="auto"/>
            <w:vAlign w:val="center"/>
            <w:hideMark/>
          </w:tcPr>
          <w:p w14:paraId="1FB8F3E2" w14:textId="77777777" w:rsidR="000E1E39" w:rsidRPr="000E1E39" w:rsidRDefault="000E1E39" w:rsidP="000E1E39">
            <w:r w:rsidRPr="000E1E39">
              <w:t>S. TSH</w:t>
            </w:r>
          </w:p>
        </w:tc>
        <w:tc>
          <w:tcPr>
            <w:tcW w:w="0" w:type="auto"/>
            <w:vAlign w:val="center"/>
            <w:hideMark/>
          </w:tcPr>
          <w:p w14:paraId="1570EEAF" w14:textId="77777777" w:rsidR="000E1E39" w:rsidRPr="000E1E39" w:rsidRDefault="000E1E39" w:rsidP="000E1E39"/>
        </w:tc>
      </w:tr>
      <w:tr w:rsidR="000E1E39" w:rsidRPr="000E1E39" w14:paraId="6870D961" w14:textId="77777777">
        <w:trPr>
          <w:tblCellSpacing w:w="15" w:type="dxa"/>
        </w:trPr>
        <w:tc>
          <w:tcPr>
            <w:tcW w:w="0" w:type="auto"/>
            <w:vAlign w:val="center"/>
            <w:hideMark/>
          </w:tcPr>
          <w:p w14:paraId="08E3E2D4" w14:textId="77777777" w:rsidR="000E1E39" w:rsidRPr="000E1E39" w:rsidRDefault="000E1E39" w:rsidP="000E1E39">
            <w:r w:rsidRPr="000E1E39">
              <w:t>Urine Routine Examination</w:t>
            </w:r>
          </w:p>
        </w:tc>
        <w:tc>
          <w:tcPr>
            <w:tcW w:w="0" w:type="auto"/>
            <w:vAlign w:val="center"/>
            <w:hideMark/>
          </w:tcPr>
          <w:p w14:paraId="2981824F" w14:textId="77777777" w:rsidR="000E1E39" w:rsidRPr="000E1E39" w:rsidRDefault="000E1E39" w:rsidP="000E1E39"/>
        </w:tc>
      </w:tr>
      <w:tr w:rsidR="000E1E39" w:rsidRPr="000E1E39" w14:paraId="6C17E1DC" w14:textId="77777777">
        <w:trPr>
          <w:tblCellSpacing w:w="15" w:type="dxa"/>
        </w:trPr>
        <w:tc>
          <w:tcPr>
            <w:tcW w:w="0" w:type="auto"/>
            <w:vAlign w:val="center"/>
            <w:hideMark/>
          </w:tcPr>
          <w:p w14:paraId="4C503F6B" w14:textId="77777777" w:rsidR="000E1E39" w:rsidRPr="000E1E39" w:rsidRDefault="000E1E39" w:rsidP="000E1E39">
            <w:r w:rsidRPr="000E1E39">
              <w:t>Urine Culture and Sensitivity</w:t>
            </w:r>
          </w:p>
        </w:tc>
        <w:tc>
          <w:tcPr>
            <w:tcW w:w="0" w:type="auto"/>
            <w:vAlign w:val="center"/>
            <w:hideMark/>
          </w:tcPr>
          <w:p w14:paraId="3D9DDC44" w14:textId="77777777" w:rsidR="000E1E39" w:rsidRPr="000E1E39" w:rsidRDefault="000E1E39" w:rsidP="000E1E39"/>
        </w:tc>
      </w:tr>
    </w:tbl>
    <w:p w14:paraId="6B40A7DC" w14:textId="77777777" w:rsidR="000E1E39" w:rsidRPr="000E1E39" w:rsidRDefault="000E1E39" w:rsidP="000E1E39">
      <w:pPr>
        <w:rPr>
          <w:b/>
          <w:bCs/>
        </w:rPr>
      </w:pPr>
      <w:r w:rsidRPr="000E1E39">
        <w:rPr>
          <w:b/>
          <w:bCs/>
        </w:rPr>
        <w:t>Ultrasonography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969"/>
      </w:tblGrid>
      <w:tr w:rsidR="000E1E39" w:rsidRPr="000E1E39" w14:paraId="5A1E04FC" w14:textId="77777777">
        <w:trPr>
          <w:tblHeader/>
          <w:tblCellSpacing w:w="15" w:type="dxa"/>
        </w:trPr>
        <w:tc>
          <w:tcPr>
            <w:tcW w:w="0" w:type="auto"/>
            <w:vAlign w:val="center"/>
            <w:hideMark/>
          </w:tcPr>
          <w:p w14:paraId="2A749557" w14:textId="77777777" w:rsidR="000E1E39" w:rsidRPr="000E1E39" w:rsidRDefault="000E1E39" w:rsidP="000E1E39">
            <w:pPr>
              <w:rPr>
                <w:b/>
                <w:bCs/>
              </w:rPr>
            </w:pPr>
            <w:r w:rsidRPr="000E1E39">
              <w:rPr>
                <w:b/>
                <w:bCs/>
              </w:rPr>
              <w:t>Investigation</w:t>
            </w:r>
          </w:p>
        </w:tc>
        <w:tc>
          <w:tcPr>
            <w:tcW w:w="0" w:type="auto"/>
            <w:vAlign w:val="center"/>
            <w:hideMark/>
          </w:tcPr>
          <w:p w14:paraId="5591EC2B" w14:textId="77777777" w:rsidR="000E1E39" w:rsidRPr="000E1E39" w:rsidRDefault="000E1E39" w:rsidP="000E1E39">
            <w:pPr>
              <w:rPr>
                <w:b/>
                <w:bCs/>
              </w:rPr>
            </w:pPr>
            <w:r w:rsidRPr="000E1E39">
              <w:rPr>
                <w:b/>
                <w:bCs/>
              </w:rPr>
              <w:t>Findings</w:t>
            </w:r>
          </w:p>
        </w:tc>
      </w:tr>
      <w:tr w:rsidR="000E1E39" w:rsidRPr="000E1E39" w14:paraId="50033A36" w14:textId="77777777">
        <w:trPr>
          <w:tblCellSpacing w:w="15" w:type="dxa"/>
        </w:trPr>
        <w:tc>
          <w:tcPr>
            <w:tcW w:w="0" w:type="auto"/>
            <w:vAlign w:val="center"/>
            <w:hideMark/>
          </w:tcPr>
          <w:p w14:paraId="4CB22FCE" w14:textId="77777777" w:rsidR="000E1E39" w:rsidRPr="000E1E39" w:rsidRDefault="000E1E39" w:rsidP="000E1E39">
            <w:r w:rsidRPr="000E1E39">
              <w:t>Dating Scan</w:t>
            </w:r>
          </w:p>
        </w:tc>
        <w:tc>
          <w:tcPr>
            <w:tcW w:w="0" w:type="auto"/>
            <w:vAlign w:val="center"/>
            <w:hideMark/>
          </w:tcPr>
          <w:p w14:paraId="6AE0E021" w14:textId="77777777" w:rsidR="000E1E39" w:rsidRPr="000E1E39" w:rsidRDefault="000E1E39" w:rsidP="000E1E39"/>
        </w:tc>
      </w:tr>
      <w:tr w:rsidR="000E1E39" w:rsidRPr="000E1E39" w14:paraId="57B94790" w14:textId="77777777">
        <w:trPr>
          <w:tblCellSpacing w:w="15" w:type="dxa"/>
        </w:trPr>
        <w:tc>
          <w:tcPr>
            <w:tcW w:w="0" w:type="auto"/>
            <w:vAlign w:val="center"/>
            <w:hideMark/>
          </w:tcPr>
          <w:p w14:paraId="26DD1CEF" w14:textId="77777777" w:rsidR="000E1E39" w:rsidRPr="000E1E39" w:rsidRDefault="000E1E39" w:rsidP="000E1E39">
            <w:r w:rsidRPr="000E1E39">
              <w:t>NT-NB Scan</w:t>
            </w:r>
          </w:p>
        </w:tc>
        <w:tc>
          <w:tcPr>
            <w:tcW w:w="0" w:type="auto"/>
            <w:vAlign w:val="center"/>
            <w:hideMark/>
          </w:tcPr>
          <w:p w14:paraId="0BABC535" w14:textId="77777777" w:rsidR="000E1E39" w:rsidRPr="000E1E39" w:rsidRDefault="000E1E39" w:rsidP="000E1E39"/>
        </w:tc>
      </w:tr>
      <w:tr w:rsidR="000E1E39" w:rsidRPr="000E1E39" w14:paraId="5CD8F096" w14:textId="77777777">
        <w:trPr>
          <w:tblCellSpacing w:w="15" w:type="dxa"/>
        </w:trPr>
        <w:tc>
          <w:tcPr>
            <w:tcW w:w="0" w:type="auto"/>
            <w:vAlign w:val="center"/>
            <w:hideMark/>
          </w:tcPr>
          <w:p w14:paraId="79FB39D3" w14:textId="77777777" w:rsidR="000E1E39" w:rsidRPr="000E1E39" w:rsidRDefault="000E1E39" w:rsidP="000E1E39">
            <w:r w:rsidRPr="000E1E39">
              <w:t>Anomaly Scan</w:t>
            </w:r>
          </w:p>
        </w:tc>
        <w:tc>
          <w:tcPr>
            <w:tcW w:w="0" w:type="auto"/>
            <w:vAlign w:val="center"/>
            <w:hideMark/>
          </w:tcPr>
          <w:p w14:paraId="35E63DAD" w14:textId="77777777" w:rsidR="000E1E39" w:rsidRPr="000E1E39" w:rsidRDefault="000E1E39" w:rsidP="000E1E39"/>
        </w:tc>
      </w:tr>
      <w:tr w:rsidR="000E1E39" w:rsidRPr="000E1E39" w14:paraId="174F2C79" w14:textId="77777777">
        <w:trPr>
          <w:tblCellSpacing w:w="15" w:type="dxa"/>
        </w:trPr>
        <w:tc>
          <w:tcPr>
            <w:tcW w:w="0" w:type="auto"/>
            <w:vAlign w:val="center"/>
            <w:hideMark/>
          </w:tcPr>
          <w:p w14:paraId="09928310" w14:textId="77777777" w:rsidR="000E1E39" w:rsidRPr="000E1E39" w:rsidRDefault="000E1E39" w:rsidP="000E1E39">
            <w:r w:rsidRPr="000E1E39">
              <w:t>Growth Scan</w:t>
            </w:r>
          </w:p>
        </w:tc>
        <w:tc>
          <w:tcPr>
            <w:tcW w:w="0" w:type="auto"/>
            <w:vAlign w:val="center"/>
            <w:hideMark/>
          </w:tcPr>
          <w:p w14:paraId="54BAA4C0" w14:textId="77777777" w:rsidR="000E1E39" w:rsidRPr="000E1E39" w:rsidRDefault="000E1E39" w:rsidP="000E1E39"/>
        </w:tc>
      </w:tr>
      <w:tr w:rsidR="000E1E39" w:rsidRPr="000E1E39" w14:paraId="0B2A724A" w14:textId="77777777">
        <w:trPr>
          <w:tblCellSpacing w:w="15" w:type="dxa"/>
        </w:trPr>
        <w:tc>
          <w:tcPr>
            <w:tcW w:w="0" w:type="auto"/>
            <w:vAlign w:val="center"/>
            <w:hideMark/>
          </w:tcPr>
          <w:p w14:paraId="5369E5D0" w14:textId="77777777" w:rsidR="000E1E39" w:rsidRPr="000E1E39" w:rsidRDefault="000E1E39" w:rsidP="000E1E39">
            <w:r w:rsidRPr="000E1E39">
              <w:t>Doppler Study</w:t>
            </w:r>
          </w:p>
        </w:tc>
        <w:tc>
          <w:tcPr>
            <w:tcW w:w="0" w:type="auto"/>
            <w:vAlign w:val="center"/>
            <w:hideMark/>
          </w:tcPr>
          <w:p w14:paraId="20A23DD2" w14:textId="77777777" w:rsidR="000E1E39" w:rsidRPr="000E1E39" w:rsidRDefault="000E1E39" w:rsidP="000E1E39"/>
        </w:tc>
      </w:tr>
    </w:tbl>
    <w:p w14:paraId="766F41EB" w14:textId="77777777" w:rsidR="000E1E39" w:rsidRPr="000E1E39" w:rsidRDefault="00000000" w:rsidP="000E1E39">
      <w:r>
        <w:pict w14:anchorId="28D7D217">
          <v:rect id="_x0000_i1039" style="width:0;height:1.5pt" o:hralign="center" o:hrstd="t" o:hr="t" fillcolor="#a0a0a0" stroked="f"/>
        </w:pict>
      </w:r>
    </w:p>
    <w:p w14:paraId="2540C7B0" w14:textId="77777777" w:rsidR="000E1E39" w:rsidRPr="000E1E39" w:rsidRDefault="000E1E39" w:rsidP="000E1E39">
      <w:pPr>
        <w:rPr>
          <w:b/>
          <w:bCs/>
        </w:rPr>
      </w:pPr>
      <w:r w:rsidRPr="000E1E39">
        <w:rPr>
          <w:b/>
          <w:bCs/>
        </w:rPr>
        <w:t>H. Clinical Examination</w:t>
      </w:r>
    </w:p>
    <w:p w14:paraId="41397365" w14:textId="77777777" w:rsidR="000E1E39" w:rsidRPr="000E1E39" w:rsidRDefault="000E1E39" w:rsidP="000E1E39">
      <w:pPr>
        <w:rPr>
          <w:b/>
          <w:bCs/>
        </w:rPr>
      </w:pPr>
      <w:r w:rsidRPr="000E1E39">
        <w:rPr>
          <w:b/>
          <w:bCs/>
        </w:rPr>
        <w:t>General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635"/>
      </w:tblGrid>
      <w:tr w:rsidR="000E1E39" w:rsidRPr="000E1E39" w14:paraId="52E49C72" w14:textId="77777777">
        <w:trPr>
          <w:tblHeader/>
          <w:tblCellSpacing w:w="15" w:type="dxa"/>
        </w:trPr>
        <w:tc>
          <w:tcPr>
            <w:tcW w:w="0" w:type="auto"/>
            <w:vAlign w:val="center"/>
            <w:hideMark/>
          </w:tcPr>
          <w:p w14:paraId="540CB5F8" w14:textId="77777777" w:rsidR="000E1E39" w:rsidRPr="000E1E39" w:rsidRDefault="000E1E39" w:rsidP="000E1E39">
            <w:pPr>
              <w:rPr>
                <w:b/>
                <w:bCs/>
              </w:rPr>
            </w:pPr>
            <w:r w:rsidRPr="000E1E39">
              <w:rPr>
                <w:b/>
                <w:bCs/>
              </w:rPr>
              <w:t>Parameter</w:t>
            </w:r>
          </w:p>
        </w:tc>
        <w:tc>
          <w:tcPr>
            <w:tcW w:w="0" w:type="auto"/>
            <w:vAlign w:val="center"/>
            <w:hideMark/>
          </w:tcPr>
          <w:p w14:paraId="06ADC17D" w14:textId="77777777" w:rsidR="000E1E39" w:rsidRPr="000E1E39" w:rsidRDefault="000E1E39" w:rsidP="000E1E39">
            <w:pPr>
              <w:rPr>
                <w:b/>
                <w:bCs/>
              </w:rPr>
            </w:pPr>
            <w:r w:rsidRPr="000E1E39">
              <w:rPr>
                <w:b/>
                <w:bCs/>
              </w:rPr>
              <w:t>Findings</w:t>
            </w:r>
          </w:p>
        </w:tc>
      </w:tr>
      <w:tr w:rsidR="000E1E39" w:rsidRPr="000E1E39" w14:paraId="4AE78BD8" w14:textId="77777777">
        <w:trPr>
          <w:tblCellSpacing w:w="15" w:type="dxa"/>
        </w:trPr>
        <w:tc>
          <w:tcPr>
            <w:tcW w:w="0" w:type="auto"/>
            <w:vAlign w:val="center"/>
            <w:hideMark/>
          </w:tcPr>
          <w:p w14:paraId="2752988F" w14:textId="77777777" w:rsidR="000E1E39" w:rsidRPr="000E1E39" w:rsidRDefault="000E1E39" w:rsidP="000E1E39">
            <w:r w:rsidRPr="000E1E39">
              <w:t>Blood Pressure (mmHg)</w:t>
            </w:r>
          </w:p>
        </w:tc>
        <w:tc>
          <w:tcPr>
            <w:tcW w:w="0" w:type="auto"/>
            <w:vAlign w:val="center"/>
            <w:hideMark/>
          </w:tcPr>
          <w:p w14:paraId="26B362F1" w14:textId="77777777" w:rsidR="000E1E39" w:rsidRPr="000E1E39" w:rsidRDefault="000E1E39" w:rsidP="000E1E39"/>
        </w:tc>
      </w:tr>
      <w:tr w:rsidR="000E1E39" w:rsidRPr="000E1E39" w14:paraId="47A6038C" w14:textId="77777777">
        <w:trPr>
          <w:tblCellSpacing w:w="15" w:type="dxa"/>
        </w:trPr>
        <w:tc>
          <w:tcPr>
            <w:tcW w:w="0" w:type="auto"/>
            <w:vAlign w:val="center"/>
            <w:hideMark/>
          </w:tcPr>
          <w:p w14:paraId="2FECC492" w14:textId="77777777" w:rsidR="000E1E39" w:rsidRPr="000E1E39" w:rsidRDefault="000E1E39" w:rsidP="000E1E39">
            <w:r w:rsidRPr="000E1E39">
              <w:t>Pulse Rate (/min)</w:t>
            </w:r>
          </w:p>
        </w:tc>
        <w:tc>
          <w:tcPr>
            <w:tcW w:w="0" w:type="auto"/>
            <w:vAlign w:val="center"/>
            <w:hideMark/>
          </w:tcPr>
          <w:p w14:paraId="293DEC7B" w14:textId="77777777" w:rsidR="000E1E39" w:rsidRPr="000E1E39" w:rsidRDefault="000E1E39" w:rsidP="000E1E39"/>
        </w:tc>
      </w:tr>
      <w:tr w:rsidR="000E1E39" w:rsidRPr="000E1E39" w14:paraId="4785EF95" w14:textId="77777777">
        <w:trPr>
          <w:tblCellSpacing w:w="15" w:type="dxa"/>
        </w:trPr>
        <w:tc>
          <w:tcPr>
            <w:tcW w:w="0" w:type="auto"/>
            <w:vAlign w:val="center"/>
            <w:hideMark/>
          </w:tcPr>
          <w:p w14:paraId="46E2FC08" w14:textId="77777777" w:rsidR="000E1E39" w:rsidRPr="000E1E39" w:rsidRDefault="000E1E39" w:rsidP="000E1E39">
            <w:r w:rsidRPr="000E1E39">
              <w:t>Respiratory Rate (/min)</w:t>
            </w:r>
          </w:p>
        </w:tc>
        <w:tc>
          <w:tcPr>
            <w:tcW w:w="0" w:type="auto"/>
            <w:vAlign w:val="center"/>
            <w:hideMark/>
          </w:tcPr>
          <w:p w14:paraId="0CEBA782" w14:textId="77777777" w:rsidR="000E1E39" w:rsidRPr="000E1E39" w:rsidRDefault="000E1E39" w:rsidP="000E1E39"/>
        </w:tc>
      </w:tr>
      <w:tr w:rsidR="000E1E39" w:rsidRPr="000E1E39" w14:paraId="70469765" w14:textId="77777777">
        <w:trPr>
          <w:tblCellSpacing w:w="15" w:type="dxa"/>
        </w:trPr>
        <w:tc>
          <w:tcPr>
            <w:tcW w:w="0" w:type="auto"/>
            <w:vAlign w:val="center"/>
            <w:hideMark/>
          </w:tcPr>
          <w:p w14:paraId="7844FA4C" w14:textId="77777777" w:rsidR="000E1E39" w:rsidRPr="000E1E39" w:rsidRDefault="000E1E39" w:rsidP="000E1E39">
            <w:r w:rsidRPr="000E1E39">
              <w:t>Temperature (°F/°C)</w:t>
            </w:r>
          </w:p>
        </w:tc>
        <w:tc>
          <w:tcPr>
            <w:tcW w:w="0" w:type="auto"/>
            <w:vAlign w:val="center"/>
            <w:hideMark/>
          </w:tcPr>
          <w:p w14:paraId="09432747" w14:textId="77777777" w:rsidR="000E1E39" w:rsidRPr="000E1E39" w:rsidRDefault="000E1E39" w:rsidP="000E1E39"/>
        </w:tc>
      </w:tr>
      <w:tr w:rsidR="000E1E39" w:rsidRPr="000E1E39" w14:paraId="5A430820" w14:textId="77777777">
        <w:trPr>
          <w:tblCellSpacing w:w="15" w:type="dxa"/>
        </w:trPr>
        <w:tc>
          <w:tcPr>
            <w:tcW w:w="0" w:type="auto"/>
            <w:vAlign w:val="center"/>
            <w:hideMark/>
          </w:tcPr>
          <w:p w14:paraId="5F2AFE44" w14:textId="77777777" w:rsidR="000E1E39" w:rsidRPr="000E1E39" w:rsidRDefault="000E1E39" w:rsidP="000E1E39">
            <w:r w:rsidRPr="000E1E39">
              <w:t>SpO₂ (%)</w:t>
            </w:r>
          </w:p>
        </w:tc>
        <w:tc>
          <w:tcPr>
            <w:tcW w:w="0" w:type="auto"/>
            <w:vAlign w:val="center"/>
            <w:hideMark/>
          </w:tcPr>
          <w:p w14:paraId="0F696B38" w14:textId="77777777" w:rsidR="000E1E39" w:rsidRPr="000E1E39" w:rsidRDefault="000E1E39" w:rsidP="000E1E39"/>
        </w:tc>
      </w:tr>
      <w:tr w:rsidR="000E1E39" w:rsidRPr="000E1E39" w14:paraId="2B427C8B" w14:textId="77777777">
        <w:trPr>
          <w:tblCellSpacing w:w="15" w:type="dxa"/>
        </w:trPr>
        <w:tc>
          <w:tcPr>
            <w:tcW w:w="0" w:type="auto"/>
            <w:vAlign w:val="center"/>
            <w:hideMark/>
          </w:tcPr>
          <w:p w14:paraId="589BAA16" w14:textId="77777777" w:rsidR="000E1E39" w:rsidRPr="000E1E39" w:rsidRDefault="000E1E39" w:rsidP="000E1E39">
            <w:r w:rsidRPr="000E1E39">
              <w:t>Pallor</w:t>
            </w:r>
          </w:p>
        </w:tc>
        <w:tc>
          <w:tcPr>
            <w:tcW w:w="0" w:type="auto"/>
            <w:vAlign w:val="center"/>
            <w:hideMark/>
          </w:tcPr>
          <w:p w14:paraId="66D8EE7F" w14:textId="77777777" w:rsidR="000E1E39" w:rsidRPr="000E1E39" w:rsidRDefault="000E1E39" w:rsidP="000E1E39">
            <w:r w:rsidRPr="000E1E39">
              <w:t>Present / Absent</w:t>
            </w:r>
          </w:p>
        </w:tc>
      </w:tr>
      <w:tr w:rsidR="000E1E39" w:rsidRPr="000E1E39" w14:paraId="07BB2670" w14:textId="77777777">
        <w:trPr>
          <w:tblCellSpacing w:w="15" w:type="dxa"/>
        </w:trPr>
        <w:tc>
          <w:tcPr>
            <w:tcW w:w="0" w:type="auto"/>
            <w:vAlign w:val="center"/>
            <w:hideMark/>
          </w:tcPr>
          <w:p w14:paraId="30B0A462" w14:textId="77777777" w:rsidR="000E1E39" w:rsidRPr="000E1E39" w:rsidRDefault="000E1E39" w:rsidP="000E1E39">
            <w:r w:rsidRPr="000E1E39">
              <w:t>Icterus</w:t>
            </w:r>
          </w:p>
        </w:tc>
        <w:tc>
          <w:tcPr>
            <w:tcW w:w="0" w:type="auto"/>
            <w:vAlign w:val="center"/>
            <w:hideMark/>
          </w:tcPr>
          <w:p w14:paraId="039F0CCF" w14:textId="77777777" w:rsidR="000E1E39" w:rsidRPr="000E1E39" w:rsidRDefault="000E1E39" w:rsidP="000E1E39">
            <w:r w:rsidRPr="000E1E39">
              <w:t>Present / Absent</w:t>
            </w:r>
          </w:p>
        </w:tc>
      </w:tr>
      <w:tr w:rsidR="000E1E39" w:rsidRPr="000E1E39" w14:paraId="59390B09" w14:textId="77777777">
        <w:trPr>
          <w:tblCellSpacing w:w="15" w:type="dxa"/>
        </w:trPr>
        <w:tc>
          <w:tcPr>
            <w:tcW w:w="0" w:type="auto"/>
            <w:vAlign w:val="center"/>
            <w:hideMark/>
          </w:tcPr>
          <w:p w14:paraId="31BE43DF" w14:textId="77777777" w:rsidR="000E1E39" w:rsidRPr="000E1E39" w:rsidRDefault="000E1E39" w:rsidP="000E1E39">
            <w:r w:rsidRPr="000E1E39">
              <w:t>Cyanosis</w:t>
            </w:r>
          </w:p>
        </w:tc>
        <w:tc>
          <w:tcPr>
            <w:tcW w:w="0" w:type="auto"/>
            <w:vAlign w:val="center"/>
            <w:hideMark/>
          </w:tcPr>
          <w:p w14:paraId="6B3E89CA" w14:textId="77777777" w:rsidR="000E1E39" w:rsidRPr="000E1E39" w:rsidRDefault="000E1E39" w:rsidP="000E1E39">
            <w:r w:rsidRPr="000E1E39">
              <w:t>Present / Absent</w:t>
            </w:r>
          </w:p>
        </w:tc>
      </w:tr>
      <w:tr w:rsidR="000E1E39" w:rsidRPr="000E1E39" w14:paraId="6841EBA3" w14:textId="77777777">
        <w:trPr>
          <w:tblCellSpacing w:w="15" w:type="dxa"/>
        </w:trPr>
        <w:tc>
          <w:tcPr>
            <w:tcW w:w="0" w:type="auto"/>
            <w:vAlign w:val="center"/>
            <w:hideMark/>
          </w:tcPr>
          <w:p w14:paraId="7C692D76" w14:textId="77777777" w:rsidR="000E1E39" w:rsidRPr="000E1E39" w:rsidRDefault="000E1E39" w:rsidP="000E1E39">
            <w:r w:rsidRPr="000E1E39">
              <w:t>Clubbing</w:t>
            </w:r>
          </w:p>
        </w:tc>
        <w:tc>
          <w:tcPr>
            <w:tcW w:w="0" w:type="auto"/>
            <w:vAlign w:val="center"/>
            <w:hideMark/>
          </w:tcPr>
          <w:p w14:paraId="6A01F5DC" w14:textId="77777777" w:rsidR="000E1E39" w:rsidRPr="000E1E39" w:rsidRDefault="000E1E39" w:rsidP="000E1E39">
            <w:r w:rsidRPr="000E1E39">
              <w:t>Present / Absent</w:t>
            </w:r>
          </w:p>
        </w:tc>
      </w:tr>
      <w:tr w:rsidR="000E1E39" w:rsidRPr="000E1E39" w14:paraId="6DCFB4BA" w14:textId="77777777">
        <w:trPr>
          <w:tblCellSpacing w:w="15" w:type="dxa"/>
        </w:trPr>
        <w:tc>
          <w:tcPr>
            <w:tcW w:w="0" w:type="auto"/>
            <w:vAlign w:val="center"/>
            <w:hideMark/>
          </w:tcPr>
          <w:p w14:paraId="43F9A993" w14:textId="77777777" w:rsidR="000E1E39" w:rsidRPr="000E1E39" w:rsidRDefault="000E1E39" w:rsidP="000E1E39">
            <w:r w:rsidRPr="000E1E39">
              <w:t>Lymphadenopathy</w:t>
            </w:r>
          </w:p>
        </w:tc>
        <w:tc>
          <w:tcPr>
            <w:tcW w:w="0" w:type="auto"/>
            <w:vAlign w:val="center"/>
            <w:hideMark/>
          </w:tcPr>
          <w:p w14:paraId="5BEB52AE" w14:textId="77777777" w:rsidR="000E1E39" w:rsidRPr="000E1E39" w:rsidRDefault="000E1E39" w:rsidP="000E1E39">
            <w:r w:rsidRPr="000E1E39">
              <w:t>Present / Absent</w:t>
            </w:r>
          </w:p>
        </w:tc>
      </w:tr>
      <w:tr w:rsidR="000E1E39" w:rsidRPr="000E1E39" w14:paraId="57BA2070" w14:textId="77777777">
        <w:trPr>
          <w:tblCellSpacing w:w="15" w:type="dxa"/>
        </w:trPr>
        <w:tc>
          <w:tcPr>
            <w:tcW w:w="0" w:type="auto"/>
            <w:vAlign w:val="center"/>
            <w:hideMark/>
          </w:tcPr>
          <w:p w14:paraId="54552367" w14:textId="77777777" w:rsidR="000E1E39" w:rsidRPr="000E1E39" w:rsidRDefault="000E1E39" w:rsidP="000E1E39">
            <w:proofErr w:type="spellStart"/>
            <w:r w:rsidRPr="000E1E39">
              <w:t>Edema</w:t>
            </w:r>
            <w:proofErr w:type="spellEnd"/>
          </w:p>
        </w:tc>
        <w:tc>
          <w:tcPr>
            <w:tcW w:w="0" w:type="auto"/>
            <w:vAlign w:val="center"/>
            <w:hideMark/>
          </w:tcPr>
          <w:p w14:paraId="613C0C8B" w14:textId="77777777" w:rsidR="000E1E39" w:rsidRPr="000E1E39" w:rsidRDefault="000E1E39" w:rsidP="000E1E39">
            <w:r w:rsidRPr="000E1E39">
              <w:t>Present / Absent</w:t>
            </w:r>
          </w:p>
        </w:tc>
      </w:tr>
    </w:tbl>
    <w:p w14:paraId="1A7B50C4" w14:textId="77777777" w:rsidR="000E1E39" w:rsidRPr="000E1E39" w:rsidRDefault="000E1E39" w:rsidP="000E1E39">
      <w:pPr>
        <w:rPr>
          <w:b/>
          <w:bCs/>
        </w:rPr>
      </w:pPr>
      <w:r w:rsidRPr="000E1E39">
        <w:rPr>
          <w:b/>
          <w:bCs/>
        </w:rPr>
        <w:t>Systemic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969"/>
      </w:tblGrid>
      <w:tr w:rsidR="000E1E39" w:rsidRPr="000E1E39" w14:paraId="427786C3" w14:textId="77777777">
        <w:trPr>
          <w:tblHeader/>
          <w:tblCellSpacing w:w="15" w:type="dxa"/>
        </w:trPr>
        <w:tc>
          <w:tcPr>
            <w:tcW w:w="0" w:type="auto"/>
            <w:vAlign w:val="center"/>
            <w:hideMark/>
          </w:tcPr>
          <w:p w14:paraId="07D62E26" w14:textId="77777777" w:rsidR="000E1E39" w:rsidRPr="000E1E39" w:rsidRDefault="000E1E39" w:rsidP="000E1E39">
            <w:pPr>
              <w:rPr>
                <w:b/>
                <w:bCs/>
              </w:rPr>
            </w:pPr>
            <w:r w:rsidRPr="000E1E39">
              <w:rPr>
                <w:b/>
                <w:bCs/>
              </w:rPr>
              <w:t>System</w:t>
            </w:r>
          </w:p>
        </w:tc>
        <w:tc>
          <w:tcPr>
            <w:tcW w:w="0" w:type="auto"/>
            <w:vAlign w:val="center"/>
            <w:hideMark/>
          </w:tcPr>
          <w:p w14:paraId="3EB50B19" w14:textId="77777777" w:rsidR="000E1E39" w:rsidRPr="000E1E39" w:rsidRDefault="000E1E39" w:rsidP="000E1E39">
            <w:pPr>
              <w:rPr>
                <w:b/>
                <w:bCs/>
              </w:rPr>
            </w:pPr>
            <w:r w:rsidRPr="000E1E39">
              <w:rPr>
                <w:b/>
                <w:bCs/>
              </w:rPr>
              <w:t>Findings</w:t>
            </w:r>
          </w:p>
        </w:tc>
      </w:tr>
      <w:tr w:rsidR="000E1E39" w:rsidRPr="000E1E39" w14:paraId="6573D4C6" w14:textId="77777777">
        <w:trPr>
          <w:tblCellSpacing w:w="15" w:type="dxa"/>
        </w:trPr>
        <w:tc>
          <w:tcPr>
            <w:tcW w:w="0" w:type="auto"/>
            <w:vAlign w:val="center"/>
            <w:hideMark/>
          </w:tcPr>
          <w:p w14:paraId="7E79C805" w14:textId="77777777" w:rsidR="000E1E39" w:rsidRPr="000E1E39" w:rsidRDefault="000E1E39" w:rsidP="000E1E39">
            <w:r w:rsidRPr="000E1E39">
              <w:t>Respiratory System</w:t>
            </w:r>
          </w:p>
        </w:tc>
        <w:tc>
          <w:tcPr>
            <w:tcW w:w="0" w:type="auto"/>
            <w:vAlign w:val="center"/>
            <w:hideMark/>
          </w:tcPr>
          <w:p w14:paraId="20FB5836" w14:textId="77777777" w:rsidR="000E1E39" w:rsidRPr="000E1E39" w:rsidRDefault="000E1E39" w:rsidP="000E1E39"/>
        </w:tc>
      </w:tr>
      <w:tr w:rsidR="000E1E39" w:rsidRPr="000E1E39" w14:paraId="38FCBAEC" w14:textId="77777777">
        <w:trPr>
          <w:tblCellSpacing w:w="15" w:type="dxa"/>
        </w:trPr>
        <w:tc>
          <w:tcPr>
            <w:tcW w:w="0" w:type="auto"/>
            <w:vAlign w:val="center"/>
            <w:hideMark/>
          </w:tcPr>
          <w:p w14:paraId="27B6A2DF" w14:textId="77777777" w:rsidR="000E1E39" w:rsidRPr="000E1E39" w:rsidRDefault="000E1E39" w:rsidP="000E1E39">
            <w:r w:rsidRPr="000E1E39">
              <w:t>Cardiovascular System</w:t>
            </w:r>
          </w:p>
        </w:tc>
        <w:tc>
          <w:tcPr>
            <w:tcW w:w="0" w:type="auto"/>
            <w:vAlign w:val="center"/>
            <w:hideMark/>
          </w:tcPr>
          <w:p w14:paraId="249310EB" w14:textId="77777777" w:rsidR="000E1E39" w:rsidRPr="000E1E39" w:rsidRDefault="000E1E39" w:rsidP="000E1E39"/>
        </w:tc>
      </w:tr>
      <w:tr w:rsidR="000E1E39" w:rsidRPr="000E1E39" w14:paraId="153DBA0B" w14:textId="77777777">
        <w:trPr>
          <w:tblCellSpacing w:w="15" w:type="dxa"/>
        </w:trPr>
        <w:tc>
          <w:tcPr>
            <w:tcW w:w="0" w:type="auto"/>
            <w:vAlign w:val="center"/>
            <w:hideMark/>
          </w:tcPr>
          <w:p w14:paraId="529BC860" w14:textId="77777777" w:rsidR="000E1E39" w:rsidRPr="000E1E39" w:rsidRDefault="000E1E39" w:rsidP="000E1E39">
            <w:r w:rsidRPr="000E1E39">
              <w:t>Breast Examination</w:t>
            </w:r>
          </w:p>
        </w:tc>
        <w:tc>
          <w:tcPr>
            <w:tcW w:w="0" w:type="auto"/>
            <w:vAlign w:val="center"/>
            <w:hideMark/>
          </w:tcPr>
          <w:p w14:paraId="3D62E025" w14:textId="77777777" w:rsidR="000E1E39" w:rsidRPr="000E1E39" w:rsidRDefault="000E1E39" w:rsidP="000E1E39"/>
        </w:tc>
      </w:tr>
    </w:tbl>
    <w:p w14:paraId="7C170039" w14:textId="77777777" w:rsidR="000E1E39" w:rsidRPr="000E1E39" w:rsidRDefault="000E1E39" w:rsidP="000E1E39">
      <w:pPr>
        <w:rPr>
          <w:b/>
          <w:bCs/>
        </w:rPr>
      </w:pPr>
      <w:r w:rsidRPr="000E1E39">
        <w:rPr>
          <w:b/>
          <w:bCs/>
        </w:rPr>
        <w:t>Obstetric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635"/>
      </w:tblGrid>
      <w:tr w:rsidR="00912BD4" w:rsidRPr="000E1E39" w14:paraId="6F38EA05" w14:textId="77777777" w:rsidTr="000C5ED6">
        <w:trPr>
          <w:tblHeader/>
          <w:tblCellSpacing w:w="15" w:type="dxa"/>
        </w:trPr>
        <w:tc>
          <w:tcPr>
            <w:tcW w:w="0" w:type="auto"/>
            <w:vAlign w:val="center"/>
            <w:hideMark/>
          </w:tcPr>
          <w:p w14:paraId="438E735D" w14:textId="77777777" w:rsidR="00912BD4" w:rsidRPr="000E1E39" w:rsidRDefault="00912BD4" w:rsidP="000C5ED6">
            <w:pPr>
              <w:rPr>
                <w:b/>
                <w:bCs/>
              </w:rPr>
            </w:pPr>
            <w:r w:rsidRPr="000E1E39">
              <w:rPr>
                <w:b/>
                <w:bCs/>
              </w:rPr>
              <w:t>Parameter</w:t>
            </w:r>
          </w:p>
        </w:tc>
        <w:tc>
          <w:tcPr>
            <w:tcW w:w="0" w:type="auto"/>
            <w:vAlign w:val="center"/>
            <w:hideMark/>
          </w:tcPr>
          <w:p w14:paraId="4AEC8862" w14:textId="77777777" w:rsidR="00912BD4" w:rsidRPr="000E1E39" w:rsidRDefault="00912BD4" w:rsidP="000C5ED6">
            <w:pPr>
              <w:rPr>
                <w:b/>
                <w:bCs/>
              </w:rPr>
            </w:pPr>
            <w:r w:rsidRPr="000E1E39">
              <w:rPr>
                <w:b/>
                <w:bCs/>
              </w:rPr>
              <w:t>Findings</w:t>
            </w:r>
          </w:p>
        </w:tc>
      </w:tr>
      <w:tr w:rsidR="00912BD4" w:rsidRPr="000E1E39" w14:paraId="048D16AF" w14:textId="77777777" w:rsidTr="000C5ED6">
        <w:trPr>
          <w:tblCellSpacing w:w="15" w:type="dxa"/>
        </w:trPr>
        <w:tc>
          <w:tcPr>
            <w:tcW w:w="0" w:type="auto"/>
            <w:vAlign w:val="center"/>
            <w:hideMark/>
          </w:tcPr>
          <w:p w14:paraId="7576BA86" w14:textId="77777777" w:rsidR="00912BD4" w:rsidRPr="000E1E39" w:rsidRDefault="00912BD4" w:rsidP="000C5ED6">
            <w:r w:rsidRPr="000E1E39">
              <w:t>Fundal Height</w:t>
            </w:r>
          </w:p>
        </w:tc>
        <w:tc>
          <w:tcPr>
            <w:tcW w:w="0" w:type="auto"/>
            <w:vAlign w:val="center"/>
            <w:hideMark/>
          </w:tcPr>
          <w:p w14:paraId="66DE987E" w14:textId="77777777" w:rsidR="00912BD4" w:rsidRPr="000E1E39" w:rsidRDefault="00912BD4" w:rsidP="000C5ED6"/>
        </w:tc>
      </w:tr>
      <w:tr w:rsidR="00912BD4" w:rsidRPr="000E1E39" w14:paraId="392A4490" w14:textId="77777777" w:rsidTr="000C5ED6">
        <w:trPr>
          <w:tblCellSpacing w:w="15" w:type="dxa"/>
        </w:trPr>
        <w:tc>
          <w:tcPr>
            <w:tcW w:w="0" w:type="auto"/>
            <w:vAlign w:val="center"/>
            <w:hideMark/>
          </w:tcPr>
          <w:p w14:paraId="33ABE32F" w14:textId="77777777" w:rsidR="00912BD4" w:rsidRPr="000E1E39" w:rsidRDefault="00912BD4" w:rsidP="000C5ED6">
            <w:r w:rsidRPr="000E1E39">
              <w:t>Presentation</w:t>
            </w:r>
          </w:p>
        </w:tc>
        <w:tc>
          <w:tcPr>
            <w:tcW w:w="0" w:type="auto"/>
            <w:vAlign w:val="center"/>
            <w:hideMark/>
          </w:tcPr>
          <w:p w14:paraId="643750F9" w14:textId="77777777" w:rsidR="00912BD4" w:rsidRPr="000E1E39" w:rsidRDefault="00912BD4" w:rsidP="000C5ED6"/>
        </w:tc>
      </w:tr>
      <w:tr w:rsidR="00912BD4" w:rsidRPr="000E1E39" w14:paraId="5206AADD" w14:textId="77777777" w:rsidTr="000C5ED6">
        <w:trPr>
          <w:tblCellSpacing w:w="15" w:type="dxa"/>
        </w:trPr>
        <w:tc>
          <w:tcPr>
            <w:tcW w:w="0" w:type="auto"/>
            <w:vAlign w:val="center"/>
            <w:hideMark/>
          </w:tcPr>
          <w:p w14:paraId="25951591" w14:textId="77777777" w:rsidR="00912BD4" w:rsidRPr="000E1E39" w:rsidRDefault="00912BD4" w:rsidP="000C5ED6">
            <w:proofErr w:type="spellStart"/>
            <w:r w:rsidRPr="000E1E39">
              <w:t>Fetal</w:t>
            </w:r>
            <w:proofErr w:type="spellEnd"/>
            <w:r w:rsidRPr="000E1E39">
              <w:t xml:space="preserve"> Heart Rate</w:t>
            </w:r>
          </w:p>
        </w:tc>
        <w:tc>
          <w:tcPr>
            <w:tcW w:w="0" w:type="auto"/>
            <w:vAlign w:val="center"/>
            <w:hideMark/>
          </w:tcPr>
          <w:p w14:paraId="63691991" w14:textId="77777777" w:rsidR="00912BD4" w:rsidRPr="000E1E39" w:rsidRDefault="00912BD4" w:rsidP="000C5ED6"/>
        </w:tc>
      </w:tr>
      <w:tr w:rsidR="00912BD4" w:rsidRPr="000E1E39" w14:paraId="47E74ED4" w14:textId="77777777" w:rsidTr="000C5ED6">
        <w:trPr>
          <w:tblCellSpacing w:w="15" w:type="dxa"/>
        </w:trPr>
        <w:tc>
          <w:tcPr>
            <w:tcW w:w="0" w:type="auto"/>
            <w:vAlign w:val="center"/>
            <w:hideMark/>
          </w:tcPr>
          <w:p w14:paraId="64D5BC4C" w14:textId="77777777" w:rsidR="00912BD4" w:rsidRPr="000E1E39" w:rsidRDefault="00912BD4" w:rsidP="000C5ED6">
            <w:r w:rsidRPr="000E1E39">
              <w:t>Uterine Contractions</w:t>
            </w:r>
          </w:p>
        </w:tc>
        <w:tc>
          <w:tcPr>
            <w:tcW w:w="0" w:type="auto"/>
            <w:vAlign w:val="center"/>
            <w:hideMark/>
          </w:tcPr>
          <w:p w14:paraId="76A58B8B" w14:textId="77777777" w:rsidR="00912BD4" w:rsidRPr="000E1E39" w:rsidRDefault="00912BD4" w:rsidP="000C5ED6">
            <w:r w:rsidRPr="000E1E39">
              <w:t>Present / Absent</w:t>
            </w:r>
          </w:p>
        </w:tc>
      </w:tr>
      <w:tr w:rsidR="00912BD4" w:rsidRPr="000E1E39" w14:paraId="5DCB2CB2" w14:textId="77777777" w:rsidTr="000C5ED6">
        <w:trPr>
          <w:tblCellSpacing w:w="15" w:type="dxa"/>
        </w:trPr>
        <w:tc>
          <w:tcPr>
            <w:tcW w:w="0" w:type="auto"/>
            <w:vAlign w:val="center"/>
            <w:hideMark/>
          </w:tcPr>
          <w:p w14:paraId="0FC7F442" w14:textId="77777777" w:rsidR="00912BD4" w:rsidRPr="000E1E39" w:rsidRDefault="00912BD4" w:rsidP="000C5ED6">
            <w:r w:rsidRPr="000E1E39">
              <w:t>CTG Findings</w:t>
            </w:r>
          </w:p>
        </w:tc>
        <w:tc>
          <w:tcPr>
            <w:tcW w:w="0" w:type="auto"/>
            <w:vAlign w:val="center"/>
            <w:hideMark/>
          </w:tcPr>
          <w:p w14:paraId="04F24845" w14:textId="77777777" w:rsidR="00912BD4" w:rsidRPr="000E1E39" w:rsidRDefault="00912BD4" w:rsidP="000C5ED6"/>
        </w:tc>
      </w:tr>
    </w:tbl>
    <w:p w14:paraId="1658CE5A" w14:textId="77777777" w:rsidR="000E1E39" w:rsidRPr="000E1E39" w:rsidRDefault="00000000" w:rsidP="000E1E39">
      <w:r>
        <w:pict w14:anchorId="7AA37466">
          <v:rect id="_x0000_i1040" style="width:0;height:1.5pt" o:hralign="center" o:hrstd="t" o:hr="t" fillcolor="#a0a0a0" stroked="f"/>
        </w:pict>
      </w:r>
    </w:p>
    <w:p w14:paraId="67F12317" w14:textId="77777777" w:rsidR="000E1E39" w:rsidRPr="000E1E39" w:rsidRDefault="000E1E39" w:rsidP="000E1E39">
      <w:pPr>
        <w:rPr>
          <w:b/>
          <w:bCs/>
        </w:rPr>
      </w:pPr>
      <w:r w:rsidRPr="000E1E39">
        <w:rPr>
          <w:b/>
          <w:bCs/>
        </w:rPr>
        <w:t>LIST OF STUDY VARIABLES</w:t>
      </w:r>
    </w:p>
    <w:p w14:paraId="28DC25BD" w14:textId="77777777" w:rsidR="000E1E39" w:rsidRPr="000E1E39" w:rsidRDefault="000E1E39" w:rsidP="000E1E39">
      <w:pPr>
        <w:rPr>
          <w:b/>
          <w:bCs/>
        </w:rPr>
      </w:pPr>
      <w:r w:rsidRPr="000E1E39">
        <w:rPr>
          <w:b/>
          <w:bCs/>
        </w:rPr>
        <w:t>Independent Variables</w:t>
      </w:r>
    </w:p>
    <w:p w14:paraId="20A08B38" w14:textId="77777777" w:rsidR="000E1E39" w:rsidRPr="000E1E39" w:rsidRDefault="000E1E39" w:rsidP="000E1E39">
      <w:pPr>
        <w:numPr>
          <w:ilvl w:val="0"/>
          <w:numId w:val="14"/>
        </w:numPr>
      </w:pPr>
      <w:r w:rsidRPr="000E1E39">
        <w:t>Age</w:t>
      </w:r>
    </w:p>
    <w:p w14:paraId="4A09A8BA" w14:textId="77777777" w:rsidR="000E1E39" w:rsidRPr="000E1E39" w:rsidRDefault="000E1E39" w:rsidP="000E1E39">
      <w:pPr>
        <w:numPr>
          <w:ilvl w:val="0"/>
          <w:numId w:val="14"/>
        </w:numPr>
      </w:pPr>
      <w:r w:rsidRPr="000E1E39">
        <w:t>Height</w:t>
      </w:r>
    </w:p>
    <w:p w14:paraId="6F9AC90D" w14:textId="77777777" w:rsidR="000E1E39" w:rsidRPr="000E1E39" w:rsidRDefault="000E1E39" w:rsidP="000E1E39">
      <w:pPr>
        <w:numPr>
          <w:ilvl w:val="0"/>
          <w:numId w:val="14"/>
        </w:numPr>
      </w:pPr>
      <w:r w:rsidRPr="000E1E39">
        <w:t>Weight</w:t>
      </w:r>
    </w:p>
    <w:p w14:paraId="201FDDA1" w14:textId="77777777" w:rsidR="000E1E39" w:rsidRPr="000E1E39" w:rsidRDefault="000E1E39" w:rsidP="000E1E39">
      <w:pPr>
        <w:numPr>
          <w:ilvl w:val="0"/>
          <w:numId w:val="14"/>
        </w:numPr>
      </w:pPr>
      <w:r w:rsidRPr="000E1E39">
        <w:t>Diabetes Mellitus</w:t>
      </w:r>
    </w:p>
    <w:p w14:paraId="01861E2B" w14:textId="77777777" w:rsidR="000E1E39" w:rsidRPr="000E1E39" w:rsidRDefault="000E1E39" w:rsidP="000E1E39">
      <w:pPr>
        <w:numPr>
          <w:ilvl w:val="0"/>
          <w:numId w:val="14"/>
        </w:numPr>
      </w:pPr>
      <w:r w:rsidRPr="000E1E39">
        <w:t>Hypertension</w:t>
      </w:r>
    </w:p>
    <w:p w14:paraId="113FFF56" w14:textId="77777777" w:rsidR="000E1E39" w:rsidRPr="000E1E39" w:rsidRDefault="000E1E39" w:rsidP="000E1E39">
      <w:pPr>
        <w:numPr>
          <w:ilvl w:val="0"/>
          <w:numId w:val="14"/>
        </w:numPr>
      </w:pPr>
      <w:r w:rsidRPr="000E1E39">
        <w:t>Bronchial Asthma</w:t>
      </w:r>
    </w:p>
    <w:p w14:paraId="5F33440F" w14:textId="77777777" w:rsidR="000E1E39" w:rsidRPr="000E1E39" w:rsidRDefault="000E1E39" w:rsidP="000E1E39">
      <w:pPr>
        <w:numPr>
          <w:ilvl w:val="0"/>
          <w:numId w:val="14"/>
        </w:numPr>
      </w:pPr>
      <w:r w:rsidRPr="000E1E39">
        <w:t>Gestational Hypertension</w:t>
      </w:r>
    </w:p>
    <w:p w14:paraId="4CC6D32B" w14:textId="77777777" w:rsidR="000E1E39" w:rsidRPr="000E1E39" w:rsidRDefault="000E1E39" w:rsidP="000E1E39">
      <w:pPr>
        <w:numPr>
          <w:ilvl w:val="0"/>
          <w:numId w:val="14"/>
        </w:numPr>
      </w:pPr>
      <w:r w:rsidRPr="000E1E39">
        <w:t>Gestational Diabetes Mellitus</w:t>
      </w:r>
    </w:p>
    <w:p w14:paraId="02A0075F" w14:textId="77777777" w:rsidR="000E1E39" w:rsidRPr="000E1E39" w:rsidRDefault="000E1E39" w:rsidP="000E1E39">
      <w:pPr>
        <w:numPr>
          <w:ilvl w:val="0"/>
          <w:numId w:val="14"/>
        </w:numPr>
      </w:pPr>
      <w:r w:rsidRPr="000E1E39">
        <w:t>Pre-eclampsia</w:t>
      </w:r>
    </w:p>
    <w:p w14:paraId="50476675" w14:textId="77777777" w:rsidR="000E1E39" w:rsidRPr="000E1E39" w:rsidRDefault="000E1E39" w:rsidP="000E1E39">
      <w:pPr>
        <w:numPr>
          <w:ilvl w:val="0"/>
          <w:numId w:val="14"/>
        </w:numPr>
      </w:pPr>
      <w:r w:rsidRPr="000E1E39">
        <w:t>Eclampsia</w:t>
      </w:r>
    </w:p>
    <w:p w14:paraId="5E327105" w14:textId="77777777" w:rsidR="000E1E39" w:rsidRPr="000E1E39" w:rsidRDefault="000E1E39" w:rsidP="000E1E39">
      <w:pPr>
        <w:numPr>
          <w:ilvl w:val="0"/>
          <w:numId w:val="14"/>
        </w:numPr>
      </w:pPr>
      <w:r w:rsidRPr="000E1E39">
        <w:t>Duration of Caesarean Section</w:t>
      </w:r>
    </w:p>
    <w:p w14:paraId="5026A77B" w14:textId="77777777" w:rsidR="000E1E39" w:rsidRPr="000E1E39" w:rsidRDefault="000E1E39" w:rsidP="000E1E39">
      <w:pPr>
        <w:numPr>
          <w:ilvl w:val="0"/>
          <w:numId w:val="14"/>
        </w:numPr>
      </w:pPr>
      <w:r w:rsidRPr="000E1E39">
        <w:t>Type of Uterine Incision</w:t>
      </w:r>
    </w:p>
    <w:p w14:paraId="75F3EB47" w14:textId="77777777" w:rsidR="000E1E39" w:rsidRPr="000E1E39" w:rsidRDefault="000E1E39" w:rsidP="000E1E39">
      <w:pPr>
        <w:numPr>
          <w:ilvl w:val="0"/>
          <w:numId w:val="14"/>
        </w:numPr>
      </w:pPr>
      <w:r w:rsidRPr="000E1E39">
        <w:t>Type of Skin Closure Technique</w:t>
      </w:r>
    </w:p>
    <w:p w14:paraId="2995FB94" w14:textId="77777777" w:rsidR="000E1E39" w:rsidRPr="000E1E39" w:rsidRDefault="000E1E39" w:rsidP="000E1E39">
      <w:pPr>
        <w:numPr>
          <w:ilvl w:val="0"/>
          <w:numId w:val="14"/>
        </w:numPr>
      </w:pPr>
      <w:r w:rsidRPr="000E1E39">
        <w:t>Type of Caesarean Section (Emergency/Elective)</w:t>
      </w:r>
    </w:p>
    <w:p w14:paraId="79E12F1C" w14:textId="77777777" w:rsidR="000E1E39" w:rsidRPr="000E1E39" w:rsidRDefault="000E1E39" w:rsidP="000E1E39">
      <w:pPr>
        <w:numPr>
          <w:ilvl w:val="0"/>
          <w:numId w:val="14"/>
        </w:numPr>
      </w:pPr>
      <w:r w:rsidRPr="000E1E39">
        <w:t>Number of Previous Caesarean Sections</w:t>
      </w:r>
    </w:p>
    <w:p w14:paraId="4ED936EA" w14:textId="77777777" w:rsidR="000E1E39" w:rsidRPr="000E1E39" w:rsidRDefault="000E1E39" w:rsidP="000E1E39">
      <w:pPr>
        <w:numPr>
          <w:ilvl w:val="0"/>
          <w:numId w:val="14"/>
        </w:numPr>
      </w:pPr>
      <w:r w:rsidRPr="000E1E39">
        <w:t>Gravidity (Primigravida/Multigravida)</w:t>
      </w:r>
    </w:p>
    <w:p w14:paraId="7E1C7EA7" w14:textId="77777777" w:rsidR="000E1E39" w:rsidRPr="000E1E39" w:rsidRDefault="000E1E39" w:rsidP="000E1E39">
      <w:pPr>
        <w:numPr>
          <w:ilvl w:val="0"/>
          <w:numId w:val="14"/>
        </w:numPr>
      </w:pPr>
      <w:r w:rsidRPr="000E1E39">
        <w:t>Length of Surgical Incision</w:t>
      </w:r>
    </w:p>
    <w:p w14:paraId="2633D018" w14:textId="77777777" w:rsidR="000E1E39" w:rsidRPr="000E1E39" w:rsidRDefault="000E1E39" w:rsidP="000E1E39">
      <w:pPr>
        <w:rPr>
          <w:b/>
          <w:bCs/>
        </w:rPr>
      </w:pPr>
      <w:r w:rsidRPr="000E1E39">
        <w:rPr>
          <w:b/>
          <w:bCs/>
        </w:rPr>
        <w:t>Outcome Variables</w:t>
      </w:r>
    </w:p>
    <w:p w14:paraId="2CC2F346" w14:textId="77777777" w:rsidR="000E1E39" w:rsidRPr="000E1E39" w:rsidRDefault="000E1E39" w:rsidP="000E1E39">
      <w:pPr>
        <w:numPr>
          <w:ilvl w:val="0"/>
          <w:numId w:val="15"/>
        </w:numPr>
      </w:pPr>
      <w:r w:rsidRPr="000E1E39">
        <w:t>Presence of Surgical Site Infection</w:t>
      </w:r>
    </w:p>
    <w:p w14:paraId="1814FEFD" w14:textId="2CD313D4" w:rsidR="00B4158F" w:rsidRDefault="000E1E39" w:rsidP="00F629C7">
      <w:pPr>
        <w:numPr>
          <w:ilvl w:val="0"/>
          <w:numId w:val="15"/>
        </w:numPr>
      </w:pPr>
      <w:r w:rsidRPr="000E1E39">
        <w:t>Length of Hospital Stay</w:t>
      </w:r>
    </w:p>
    <w:p w14:paraId="33BBF9F8" w14:textId="77777777" w:rsidR="00B4158F" w:rsidRDefault="00B4158F" w:rsidP="00467EF6">
      <w:pPr>
        <w:pStyle w:val="Heading2"/>
        <w:rPr>
          <w:lang w:val="en-US"/>
        </w:rPr>
        <w:sectPr w:rsidR="00B4158F" w:rsidSect="00562EC5">
          <w:type w:val="continuous"/>
          <w:pgSz w:w="11906" w:h="16838"/>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pPr>
    </w:p>
    <w:p w14:paraId="7E6BD9D5" w14:textId="09D758B0" w:rsidR="008A3038" w:rsidRPr="008A3038" w:rsidRDefault="006B68AF" w:rsidP="00467EF6">
      <w:pPr>
        <w:pStyle w:val="Heading2"/>
        <w:rPr>
          <w:lang w:val="en-US"/>
        </w:rPr>
      </w:pPr>
      <w:r>
        <w:rPr>
          <w:lang w:val="en-US"/>
        </w:rPr>
        <w:t>Master Chart</w:t>
      </w:r>
    </w:p>
    <w:sectPr w:rsidR="008A3038" w:rsidRPr="008A3038" w:rsidSect="00B4158F">
      <w:pgSz w:w="16838" w:h="11906" w:orient="landscape"/>
      <w:pgMar w:top="1440" w:right="1440" w:bottom="1440" w:left="1440" w:header="708" w:footer="0" w:gutter="0"/>
      <w:pgBorders w:offsetFrom="page">
        <w:top w:val="single" w:sz="24" w:space="24" w:color="3A7C22" w:themeColor="accent6" w:themeShade="BF"/>
        <w:left w:val="single" w:sz="24" w:space="24" w:color="3A7C22" w:themeColor="accent6" w:themeShade="BF"/>
        <w:bottom w:val="single" w:sz="24" w:space="31" w:color="3A7C22" w:themeColor="accent6" w:themeShade="BF"/>
        <w:right w:val="single" w:sz="24" w:space="24" w:color="3A7C22"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8DE2" w14:textId="77777777" w:rsidR="00F547EA" w:rsidRDefault="00F547EA" w:rsidP="00C70362">
      <w:pPr>
        <w:spacing w:after="0" w:line="240" w:lineRule="auto"/>
      </w:pPr>
      <w:r>
        <w:separator/>
      </w:r>
    </w:p>
  </w:endnote>
  <w:endnote w:type="continuationSeparator" w:id="0">
    <w:p w14:paraId="2552D05E" w14:textId="77777777" w:rsidR="00F547EA" w:rsidRDefault="00F547EA" w:rsidP="00C70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7487" w14:textId="726C15F9" w:rsidR="006E27A7" w:rsidRDefault="006E27A7">
    <w:pPr>
      <w:pStyle w:val="Footer"/>
      <w:jc w:val="center"/>
    </w:pPr>
  </w:p>
  <w:p w14:paraId="6AE3FA20" w14:textId="77777777" w:rsidR="006E27A7" w:rsidRDefault="006E2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386981"/>
      <w:docPartObj>
        <w:docPartGallery w:val="Page Numbers (Bottom of Page)"/>
        <w:docPartUnique/>
      </w:docPartObj>
    </w:sdtPr>
    <w:sdtEndPr>
      <w:rPr>
        <w:noProof/>
      </w:rPr>
    </w:sdtEndPr>
    <w:sdtContent>
      <w:p w14:paraId="03F2E389" w14:textId="77777777" w:rsidR="0078439E" w:rsidRDefault="007843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FA955" w14:textId="77777777" w:rsidR="0078439E" w:rsidRDefault="007843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71071"/>
      <w:docPartObj>
        <w:docPartGallery w:val="Page Numbers (Bottom of Page)"/>
        <w:docPartUnique/>
      </w:docPartObj>
    </w:sdtPr>
    <w:sdtEndPr>
      <w:rPr>
        <w:noProof/>
      </w:rPr>
    </w:sdtEndPr>
    <w:sdtContent>
      <w:p w14:paraId="1435AE47" w14:textId="77777777" w:rsidR="001F78F5" w:rsidRDefault="001F78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6B85A0" w14:textId="77777777" w:rsidR="001F78F5" w:rsidRDefault="001F7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3393" w14:textId="77777777" w:rsidR="00F547EA" w:rsidRDefault="00F547EA" w:rsidP="00C70362">
      <w:pPr>
        <w:spacing w:after="0" w:line="240" w:lineRule="auto"/>
      </w:pPr>
      <w:r>
        <w:separator/>
      </w:r>
    </w:p>
  </w:footnote>
  <w:footnote w:type="continuationSeparator" w:id="0">
    <w:p w14:paraId="0B6AFD08" w14:textId="77777777" w:rsidR="00F547EA" w:rsidRDefault="00F547EA" w:rsidP="00C70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2D1"/>
    <w:multiLevelType w:val="hybridMultilevel"/>
    <w:tmpl w:val="80D4CB9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 w15:restartNumberingAfterBreak="0">
    <w:nsid w:val="10861F8D"/>
    <w:multiLevelType w:val="hybridMultilevel"/>
    <w:tmpl w:val="EC62F2AE"/>
    <w:lvl w:ilvl="0" w:tplc="4009000F">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start w:val="1"/>
      <w:numFmt w:val="lowerRoman"/>
      <w:lvlText w:val="%3."/>
      <w:lvlJc w:val="right"/>
      <w:pPr>
        <w:ind w:left="3960" w:hanging="180"/>
      </w:pPr>
    </w:lvl>
    <w:lvl w:ilvl="3" w:tplc="4009000F">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12230CED"/>
    <w:multiLevelType w:val="multilevel"/>
    <w:tmpl w:val="23BE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73607"/>
    <w:multiLevelType w:val="multilevel"/>
    <w:tmpl w:val="DF021230"/>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96134"/>
    <w:multiLevelType w:val="hybridMultilevel"/>
    <w:tmpl w:val="990AB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BB52BD"/>
    <w:multiLevelType w:val="hybridMultilevel"/>
    <w:tmpl w:val="6E1A4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C4417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C34C20"/>
    <w:multiLevelType w:val="multilevel"/>
    <w:tmpl w:val="4656A63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FB04FA6"/>
    <w:multiLevelType w:val="hybridMultilevel"/>
    <w:tmpl w:val="2EBC2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172586"/>
    <w:multiLevelType w:val="hybridMultilevel"/>
    <w:tmpl w:val="5A4A643A"/>
    <w:lvl w:ilvl="0" w:tplc="A470DB66">
      <w:start w:val="1"/>
      <w:numFmt w:val="lowerLetter"/>
      <w:lvlText w:val="%1)"/>
      <w:lvlJc w:val="left"/>
      <w:pPr>
        <w:ind w:left="928" w:hanging="339"/>
      </w:pPr>
      <w:rPr>
        <w:rFonts w:ascii="Times New Roman" w:eastAsia="Times New Roman" w:hAnsi="Times New Roman" w:cs="Times New Roman" w:hint="default"/>
        <w:spacing w:val="0"/>
        <w:w w:val="101"/>
        <w:sz w:val="26"/>
        <w:szCs w:val="26"/>
        <w:lang w:val="en-US" w:eastAsia="en-US" w:bidi="ar-SA"/>
      </w:rPr>
    </w:lvl>
    <w:lvl w:ilvl="1" w:tplc="549EC790">
      <w:start w:val="1"/>
      <w:numFmt w:val="lowerRoman"/>
      <w:lvlText w:val="%2."/>
      <w:lvlJc w:val="left"/>
      <w:pPr>
        <w:ind w:left="1605" w:hanging="478"/>
      </w:pPr>
      <w:rPr>
        <w:rFonts w:ascii="Times New Roman" w:eastAsia="Times New Roman" w:hAnsi="Times New Roman" w:cs="Times New Roman" w:hint="default"/>
        <w:w w:val="101"/>
        <w:sz w:val="26"/>
        <w:szCs w:val="26"/>
        <w:lang w:val="en-US" w:eastAsia="en-US" w:bidi="ar-SA"/>
      </w:rPr>
    </w:lvl>
    <w:lvl w:ilvl="2" w:tplc="84AE6550">
      <w:start w:val="1"/>
      <w:numFmt w:val="decimal"/>
      <w:lvlText w:val="%3."/>
      <w:lvlJc w:val="left"/>
      <w:pPr>
        <w:ind w:left="1879" w:hanging="339"/>
      </w:pPr>
      <w:rPr>
        <w:i/>
        <w:w w:val="99"/>
        <w:lang w:val="en-US" w:eastAsia="en-US" w:bidi="ar-SA"/>
      </w:rPr>
    </w:lvl>
    <w:lvl w:ilvl="3" w:tplc="2E04C72E">
      <w:start w:val="1"/>
      <w:numFmt w:val="lowerLetter"/>
      <w:lvlText w:val="%4."/>
      <w:lvlJc w:val="left"/>
      <w:pPr>
        <w:ind w:left="2491" w:hanging="339"/>
      </w:pPr>
      <w:rPr>
        <w:i/>
        <w:spacing w:val="0"/>
        <w:w w:val="101"/>
        <w:lang w:val="en-US" w:eastAsia="en-US" w:bidi="ar-SA"/>
      </w:rPr>
    </w:lvl>
    <w:lvl w:ilvl="4" w:tplc="ACFCE120">
      <w:numFmt w:val="bullet"/>
      <w:lvlText w:val="•"/>
      <w:lvlJc w:val="left"/>
      <w:pPr>
        <w:ind w:left="3414" w:hanging="339"/>
      </w:pPr>
      <w:rPr>
        <w:lang w:val="en-US" w:eastAsia="en-US" w:bidi="ar-SA"/>
      </w:rPr>
    </w:lvl>
    <w:lvl w:ilvl="5" w:tplc="4530A44E">
      <w:numFmt w:val="bullet"/>
      <w:lvlText w:val="•"/>
      <w:lvlJc w:val="left"/>
      <w:pPr>
        <w:ind w:left="4328" w:hanging="339"/>
      </w:pPr>
      <w:rPr>
        <w:lang w:val="en-US" w:eastAsia="en-US" w:bidi="ar-SA"/>
      </w:rPr>
    </w:lvl>
    <w:lvl w:ilvl="6" w:tplc="AC2E0770">
      <w:numFmt w:val="bullet"/>
      <w:lvlText w:val="•"/>
      <w:lvlJc w:val="left"/>
      <w:pPr>
        <w:ind w:left="5242" w:hanging="339"/>
      </w:pPr>
      <w:rPr>
        <w:lang w:val="en-US" w:eastAsia="en-US" w:bidi="ar-SA"/>
      </w:rPr>
    </w:lvl>
    <w:lvl w:ilvl="7" w:tplc="A0321A1A">
      <w:numFmt w:val="bullet"/>
      <w:lvlText w:val="•"/>
      <w:lvlJc w:val="left"/>
      <w:pPr>
        <w:ind w:left="6157" w:hanging="339"/>
      </w:pPr>
      <w:rPr>
        <w:lang w:val="en-US" w:eastAsia="en-US" w:bidi="ar-SA"/>
      </w:rPr>
    </w:lvl>
    <w:lvl w:ilvl="8" w:tplc="A1AA78AA">
      <w:numFmt w:val="bullet"/>
      <w:lvlText w:val="•"/>
      <w:lvlJc w:val="left"/>
      <w:pPr>
        <w:ind w:left="7071" w:hanging="339"/>
      </w:pPr>
      <w:rPr>
        <w:lang w:val="en-US" w:eastAsia="en-US" w:bidi="ar-SA"/>
      </w:rPr>
    </w:lvl>
  </w:abstractNum>
  <w:abstractNum w:abstractNumId="10" w15:restartNumberingAfterBreak="0">
    <w:nsid w:val="27534C9C"/>
    <w:multiLevelType w:val="hybridMultilevel"/>
    <w:tmpl w:val="67B8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8657C8"/>
    <w:multiLevelType w:val="multilevel"/>
    <w:tmpl w:val="B6AA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173CA"/>
    <w:multiLevelType w:val="multilevel"/>
    <w:tmpl w:val="B02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A1767"/>
    <w:multiLevelType w:val="hybridMultilevel"/>
    <w:tmpl w:val="0234F1D0"/>
    <w:lvl w:ilvl="0" w:tplc="83640956">
      <w:start w:val="1"/>
      <w:numFmt w:val="decimal"/>
      <w:lvlText w:val="%1."/>
      <w:lvlJc w:val="left"/>
      <w:pPr>
        <w:ind w:left="1420" w:hanging="360"/>
      </w:pPr>
      <w:rPr>
        <w:rFonts w:hint="default"/>
        <w:spacing w:val="-3"/>
        <w:w w:val="100"/>
        <w:lang w:val="en-US" w:eastAsia="en-US" w:bidi="ar-SA"/>
      </w:rPr>
    </w:lvl>
    <w:lvl w:ilvl="1" w:tplc="80B08528">
      <w:numFmt w:val="bullet"/>
      <w:lvlText w:val="•"/>
      <w:lvlJc w:val="left"/>
      <w:pPr>
        <w:ind w:left="1420" w:hanging="360"/>
      </w:pPr>
      <w:rPr>
        <w:rFonts w:hint="default"/>
        <w:lang w:val="en-US" w:eastAsia="en-US" w:bidi="ar-SA"/>
      </w:rPr>
    </w:lvl>
    <w:lvl w:ilvl="2" w:tplc="F9AE1824">
      <w:numFmt w:val="bullet"/>
      <w:lvlText w:val="•"/>
      <w:lvlJc w:val="left"/>
      <w:pPr>
        <w:ind w:left="2515" w:hanging="360"/>
      </w:pPr>
      <w:rPr>
        <w:rFonts w:hint="default"/>
        <w:lang w:val="en-US" w:eastAsia="en-US" w:bidi="ar-SA"/>
      </w:rPr>
    </w:lvl>
    <w:lvl w:ilvl="3" w:tplc="68DC5FFC">
      <w:numFmt w:val="bullet"/>
      <w:lvlText w:val="•"/>
      <w:lvlJc w:val="left"/>
      <w:pPr>
        <w:ind w:left="3611" w:hanging="360"/>
      </w:pPr>
      <w:rPr>
        <w:rFonts w:hint="default"/>
        <w:lang w:val="en-US" w:eastAsia="en-US" w:bidi="ar-SA"/>
      </w:rPr>
    </w:lvl>
    <w:lvl w:ilvl="4" w:tplc="BD40DEB0">
      <w:numFmt w:val="bullet"/>
      <w:lvlText w:val="•"/>
      <w:lvlJc w:val="left"/>
      <w:pPr>
        <w:ind w:left="4706" w:hanging="360"/>
      </w:pPr>
      <w:rPr>
        <w:rFonts w:hint="default"/>
        <w:lang w:val="en-US" w:eastAsia="en-US" w:bidi="ar-SA"/>
      </w:rPr>
    </w:lvl>
    <w:lvl w:ilvl="5" w:tplc="898E821A">
      <w:numFmt w:val="bullet"/>
      <w:lvlText w:val="•"/>
      <w:lvlJc w:val="left"/>
      <w:pPr>
        <w:ind w:left="5802" w:hanging="360"/>
      </w:pPr>
      <w:rPr>
        <w:rFonts w:hint="default"/>
        <w:lang w:val="en-US" w:eastAsia="en-US" w:bidi="ar-SA"/>
      </w:rPr>
    </w:lvl>
    <w:lvl w:ilvl="6" w:tplc="846C9EB6">
      <w:numFmt w:val="bullet"/>
      <w:lvlText w:val="•"/>
      <w:lvlJc w:val="left"/>
      <w:pPr>
        <w:ind w:left="6897" w:hanging="360"/>
      </w:pPr>
      <w:rPr>
        <w:rFonts w:hint="default"/>
        <w:lang w:val="en-US" w:eastAsia="en-US" w:bidi="ar-SA"/>
      </w:rPr>
    </w:lvl>
    <w:lvl w:ilvl="7" w:tplc="2B8059FA">
      <w:numFmt w:val="bullet"/>
      <w:lvlText w:val="•"/>
      <w:lvlJc w:val="left"/>
      <w:pPr>
        <w:ind w:left="7993" w:hanging="360"/>
      </w:pPr>
      <w:rPr>
        <w:rFonts w:hint="default"/>
        <w:lang w:val="en-US" w:eastAsia="en-US" w:bidi="ar-SA"/>
      </w:rPr>
    </w:lvl>
    <w:lvl w:ilvl="8" w:tplc="251C2376">
      <w:numFmt w:val="bullet"/>
      <w:lvlText w:val="•"/>
      <w:lvlJc w:val="left"/>
      <w:pPr>
        <w:ind w:left="9088" w:hanging="360"/>
      </w:pPr>
      <w:rPr>
        <w:rFonts w:hint="default"/>
        <w:lang w:val="en-US" w:eastAsia="en-US" w:bidi="ar-SA"/>
      </w:rPr>
    </w:lvl>
  </w:abstractNum>
  <w:abstractNum w:abstractNumId="14" w15:restartNumberingAfterBreak="0">
    <w:nsid w:val="2D73529F"/>
    <w:multiLevelType w:val="hybridMultilevel"/>
    <w:tmpl w:val="D8F84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C67F5A"/>
    <w:multiLevelType w:val="multilevel"/>
    <w:tmpl w:val="F27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46D4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2B2106D"/>
    <w:multiLevelType w:val="hybridMultilevel"/>
    <w:tmpl w:val="976ECF14"/>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4E40B8"/>
    <w:multiLevelType w:val="hybridMultilevel"/>
    <w:tmpl w:val="3B88469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15:restartNumberingAfterBreak="0">
    <w:nsid w:val="39FF1B56"/>
    <w:multiLevelType w:val="hybridMultilevel"/>
    <w:tmpl w:val="FD044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341586"/>
    <w:multiLevelType w:val="hybridMultilevel"/>
    <w:tmpl w:val="CC5A2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CE5418"/>
    <w:multiLevelType w:val="multilevel"/>
    <w:tmpl w:val="3EEE7FF2"/>
    <w:lvl w:ilvl="0">
      <w:start w:val="1"/>
      <w:numFmt w:val="decimal"/>
      <w:lvlText w:val="%1."/>
      <w:lvlJc w:val="left"/>
      <w:pPr>
        <w:tabs>
          <w:tab w:val="num" w:pos="720"/>
        </w:tabs>
        <w:ind w:left="720" w:hanging="360"/>
      </w:pPr>
    </w:lvl>
    <w:lvl w:ilvl="1">
      <w:start w:val="13"/>
      <w:numFmt w:val="decimal"/>
      <w:lvlText w:val="%2."/>
      <w:lvlJc w:val="left"/>
      <w:pPr>
        <w:ind w:left="1584" w:hanging="504"/>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086FEA"/>
    <w:multiLevelType w:val="hybridMultilevel"/>
    <w:tmpl w:val="A5C286BE"/>
    <w:lvl w:ilvl="0" w:tplc="BCDA7E20">
      <w:start w:val="1"/>
      <w:numFmt w:val="decimal"/>
      <w:lvlText w:val="%1."/>
      <w:lvlJc w:val="left"/>
      <w:pPr>
        <w:ind w:left="2160" w:hanging="360"/>
      </w:pPr>
      <w:rPr>
        <w:b/>
        <w:bCs/>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48123086"/>
    <w:multiLevelType w:val="multilevel"/>
    <w:tmpl w:val="82823782"/>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cstheme="minorBidi" w:hint="default"/>
        <w:b/>
        <w:i w:val="0"/>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4" w15:restartNumberingAfterBreak="0">
    <w:nsid w:val="4B444621"/>
    <w:multiLevelType w:val="hybridMultilevel"/>
    <w:tmpl w:val="EE0A9170"/>
    <w:lvl w:ilvl="0" w:tplc="F418D6BA">
      <w:numFmt w:val="bullet"/>
      <w:lvlText w:val="•"/>
      <w:lvlJc w:val="left"/>
      <w:pPr>
        <w:ind w:left="720" w:hanging="360"/>
      </w:pPr>
      <w:rPr>
        <w:rFonts w:ascii="Roboto" w:eastAsia="Roboto" w:hAnsi="Roboto" w:cs="Roboto" w:hint="default"/>
        <w:color w:val="202024"/>
        <w:w w:val="99"/>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5E007D"/>
    <w:multiLevelType w:val="hybridMultilevel"/>
    <w:tmpl w:val="7F36A0CC"/>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6067163A"/>
    <w:multiLevelType w:val="multilevel"/>
    <w:tmpl w:val="908AAAB0"/>
    <w:lvl w:ilvl="0">
      <w:start w:val="1"/>
      <w:numFmt w:val="decimal"/>
      <w:pStyle w:val="Heading1"/>
      <w:lvlText w:val="%1."/>
      <w:lvlJc w:val="left"/>
      <w:pPr>
        <w:tabs>
          <w:tab w:val="num" w:pos="720"/>
        </w:tabs>
        <w:ind w:left="454" w:hanging="454"/>
      </w:pPr>
      <w:rPr>
        <w:rFonts w:hint="default"/>
      </w:rPr>
    </w:lvl>
    <w:lvl w:ilvl="1">
      <w:start w:val="13"/>
      <w:numFmt w:val="decimal"/>
      <w:pStyle w:val="Heading2"/>
      <w:lvlText w:val="%1.%2."/>
      <w:lvlJc w:val="left"/>
      <w:pPr>
        <w:ind w:left="907" w:hanging="567"/>
      </w:pPr>
      <w:rPr>
        <w:rFonts w:hint="default"/>
      </w:rPr>
    </w:lvl>
    <w:lvl w:ilvl="2">
      <w:start w:val="1"/>
      <w:numFmt w:val="decimal"/>
      <w:pStyle w:val="Heading3"/>
      <w:lvlText w:val=".%2.%1 %3"/>
      <w:lvlJc w:val="left"/>
      <w:pPr>
        <w:tabs>
          <w:tab w:val="num" w:pos="2160"/>
        </w:tabs>
        <w:ind w:left="1361" w:hanging="397"/>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61111592"/>
    <w:multiLevelType w:val="multilevel"/>
    <w:tmpl w:val="5F7A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C3022F"/>
    <w:multiLevelType w:val="hybridMultilevel"/>
    <w:tmpl w:val="DF6EFDC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9" w15:restartNumberingAfterBreak="0">
    <w:nsid w:val="661C00C0"/>
    <w:multiLevelType w:val="hybridMultilevel"/>
    <w:tmpl w:val="F954C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2410C6"/>
    <w:multiLevelType w:val="multilevel"/>
    <w:tmpl w:val="39D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A4F32"/>
    <w:multiLevelType w:val="hybridMultilevel"/>
    <w:tmpl w:val="39E8F86C"/>
    <w:lvl w:ilvl="0" w:tplc="C97C25D6">
      <w:start w:val="1"/>
      <w:numFmt w:val="bullet"/>
      <w:lvlText w:val=""/>
      <w:lvlJc w:val="left"/>
      <w:pPr>
        <w:tabs>
          <w:tab w:val="num" w:pos="720"/>
        </w:tabs>
        <w:ind w:left="720" w:hanging="360"/>
      </w:pPr>
      <w:rPr>
        <w:rFonts w:ascii="Wingdings 3" w:hAnsi="Wingdings 3" w:hint="default"/>
      </w:rPr>
    </w:lvl>
    <w:lvl w:ilvl="1" w:tplc="E8326BF6" w:tentative="1">
      <w:start w:val="1"/>
      <w:numFmt w:val="bullet"/>
      <w:lvlText w:val=""/>
      <w:lvlJc w:val="left"/>
      <w:pPr>
        <w:tabs>
          <w:tab w:val="num" w:pos="1440"/>
        </w:tabs>
        <w:ind w:left="1440" w:hanging="360"/>
      </w:pPr>
      <w:rPr>
        <w:rFonts w:ascii="Wingdings 3" w:hAnsi="Wingdings 3" w:hint="default"/>
      </w:rPr>
    </w:lvl>
    <w:lvl w:ilvl="2" w:tplc="1FEE4306" w:tentative="1">
      <w:start w:val="1"/>
      <w:numFmt w:val="bullet"/>
      <w:lvlText w:val=""/>
      <w:lvlJc w:val="left"/>
      <w:pPr>
        <w:tabs>
          <w:tab w:val="num" w:pos="2160"/>
        </w:tabs>
        <w:ind w:left="2160" w:hanging="360"/>
      </w:pPr>
      <w:rPr>
        <w:rFonts w:ascii="Wingdings 3" w:hAnsi="Wingdings 3" w:hint="default"/>
      </w:rPr>
    </w:lvl>
    <w:lvl w:ilvl="3" w:tplc="B3983AA2" w:tentative="1">
      <w:start w:val="1"/>
      <w:numFmt w:val="bullet"/>
      <w:lvlText w:val=""/>
      <w:lvlJc w:val="left"/>
      <w:pPr>
        <w:tabs>
          <w:tab w:val="num" w:pos="2880"/>
        </w:tabs>
        <w:ind w:left="2880" w:hanging="360"/>
      </w:pPr>
      <w:rPr>
        <w:rFonts w:ascii="Wingdings 3" w:hAnsi="Wingdings 3" w:hint="default"/>
      </w:rPr>
    </w:lvl>
    <w:lvl w:ilvl="4" w:tplc="A1F23F36" w:tentative="1">
      <w:start w:val="1"/>
      <w:numFmt w:val="bullet"/>
      <w:lvlText w:val=""/>
      <w:lvlJc w:val="left"/>
      <w:pPr>
        <w:tabs>
          <w:tab w:val="num" w:pos="3600"/>
        </w:tabs>
        <w:ind w:left="3600" w:hanging="360"/>
      </w:pPr>
      <w:rPr>
        <w:rFonts w:ascii="Wingdings 3" w:hAnsi="Wingdings 3" w:hint="default"/>
      </w:rPr>
    </w:lvl>
    <w:lvl w:ilvl="5" w:tplc="84A677E2" w:tentative="1">
      <w:start w:val="1"/>
      <w:numFmt w:val="bullet"/>
      <w:lvlText w:val=""/>
      <w:lvlJc w:val="left"/>
      <w:pPr>
        <w:tabs>
          <w:tab w:val="num" w:pos="4320"/>
        </w:tabs>
        <w:ind w:left="4320" w:hanging="360"/>
      </w:pPr>
      <w:rPr>
        <w:rFonts w:ascii="Wingdings 3" w:hAnsi="Wingdings 3" w:hint="default"/>
      </w:rPr>
    </w:lvl>
    <w:lvl w:ilvl="6" w:tplc="780CCFE6" w:tentative="1">
      <w:start w:val="1"/>
      <w:numFmt w:val="bullet"/>
      <w:lvlText w:val=""/>
      <w:lvlJc w:val="left"/>
      <w:pPr>
        <w:tabs>
          <w:tab w:val="num" w:pos="5040"/>
        </w:tabs>
        <w:ind w:left="5040" w:hanging="360"/>
      </w:pPr>
      <w:rPr>
        <w:rFonts w:ascii="Wingdings 3" w:hAnsi="Wingdings 3" w:hint="default"/>
      </w:rPr>
    </w:lvl>
    <w:lvl w:ilvl="7" w:tplc="4C9C593C" w:tentative="1">
      <w:start w:val="1"/>
      <w:numFmt w:val="bullet"/>
      <w:lvlText w:val=""/>
      <w:lvlJc w:val="left"/>
      <w:pPr>
        <w:tabs>
          <w:tab w:val="num" w:pos="5760"/>
        </w:tabs>
        <w:ind w:left="5760" w:hanging="360"/>
      </w:pPr>
      <w:rPr>
        <w:rFonts w:ascii="Wingdings 3" w:hAnsi="Wingdings 3" w:hint="default"/>
      </w:rPr>
    </w:lvl>
    <w:lvl w:ilvl="8" w:tplc="E48439C4"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763939C7"/>
    <w:multiLevelType w:val="multilevel"/>
    <w:tmpl w:val="69A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480033">
    <w:abstractNumId w:val="21"/>
  </w:num>
  <w:num w:numId="2" w16cid:durableId="1916083334">
    <w:abstractNumId w:val="2"/>
  </w:num>
  <w:num w:numId="3" w16cid:durableId="559562855">
    <w:abstractNumId w:val="32"/>
  </w:num>
  <w:num w:numId="4" w16cid:durableId="1977446160">
    <w:abstractNumId w:val="30"/>
  </w:num>
  <w:num w:numId="5" w16cid:durableId="56364940">
    <w:abstractNumId w:val="3"/>
  </w:num>
  <w:num w:numId="6" w16cid:durableId="470290026">
    <w:abstractNumId w:val="15"/>
  </w:num>
  <w:num w:numId="7" w16cid:durableId="792286361">
    <w:abstractNumId w:val="22"/>
  </w:num>
  <w:num w:numId="8" w16cid:durableId="886841068">
    <w:abstractNumId w:val="1"/>
  </w:num>
  <w:num w:numId="9" w16cid:durableId="534083293">
    <w:abstractNumId w:val="9"/>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0" w16cid:durableId="1212500844">
    <w:abstractNumId w:val="24"/>
  </w:num>
  <w:num w:numId="11" w16cid:durableId="143855604">
    <w:abstractNumId w:val="31"/>
  </w:num>
  <w:num w:numId="12" w16cid:durableId="480268742">
    <w:abstractNumId w:val="29"/>
  </w:num>
  <w:num w:numId="13" w16cid:durableId="1527020583">
    <w:abstractNumId w:val="25"/>
  </w:num>
  <w:num w:numId="14" w16cid:durableId="643237511">
    <w:abstractNumId w:val="12"/>
  </w:num>
  <w:num w:numId="15" w16cid:durableId="652298129">
    <w:abstractNumId w:val="11"/>
  </w:num>
  <w:num w:numId="16" w16cid:durableId="1395665509">
    <w:abstractNumId w:val="8"/>
  </w:num>
  <w:num w:numId="17" w16cid:durableId="1228613088">
    <w:abstractNumId w:val="13"/>
  </w:num>
  <w:num w:numId="18" w16cid:durableId="349651896">
    <w:abstractNumId w:val="16"/>
  </w:num>
  <w:num w:numId="19" w16cid:durableId="1723096831">
    <w:abstractNumId w:val="7"/>
  </w:num>
  <w:num w:numId="20" w16cid:durableId="348994226">
    <w:abstractNumId w:val="14"/>
  </w:num>
  <w:num w:numId="21" w16cid:durableId="41253995">
    <w:abstractNumId w:val="28"/>
  </w:num>
  <w:num w:numId="22" w16cid:durableId="1082337198">
    <w:abstractNumId w:val="0"/>
  </w:num>
  <w:num w:numId="23" w16cid:durableId="401949411">
    <w:abstractNumId w:val="18"/>
  </w:num>
  <w:num w:numId="24" w16cid:durableId="1167096201">
    <w:abstractNumId w:val="17"/>
  </w:num>
  <w:num w:numId="25" w16cid:durableId="2141725867">
    <w:abstractNumId w:val="19"/>
  </w:num>
  <w:num w:numId="26" w16cid:durableId="1519654927">
    <w:abstractNumId w:val="5"/>
  </w:num>
  <w:num w:numId="27" w16cid:durableId="652295614">
    <w:abstractNumId w:val="20"/>
  </w:num>
  <w:num w:numId="28" w16cid:durableId="943732729">
    <w:abstractNumId w:val="6"/>
  </w:num>
  <w:num w:numId="29" w16cid:durableId="1738429917">
    <w:abstractNumId w:val="23"/>
  </w:num>
  <w:num w:numId="30" w16cid:durableId="443040217">
    <w:abstractNumId w:val="21"/>
    <w:lvlOverride w:ilvl="0">
      <w:startOverride w:val="1"/>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1651851">
    <w:abstractNumId w:val="26"/>
  </w:num>
  <w:num w:numId="32" w16cid:durableId="344021482">
    <w:abstractNumId w:val="26"/>
    <w:lvlOverride w:ilvl="0">
      <w:lvl w:ilvl="0">
        <w:start w:val="1"/>
        <w:numFmt w:val="decimal"/>
        <w:pStyle w:val="Heading1"/>
        <w:lvlText w:val="%1."/>
        <w:lvlJc w:val="left"/>
        <w:pPr>
          <w:ind w:left="360" w:hanging="360"/>
        </w:pPr>
      </w:lvl>
    </w:lvlOverride>
    <w:lvlOverride w:ilvl="1">
      <w:lvl w:ilvl="1">
        <w:start w:val="1"/>
        <w:numFmt w:val="decimal"/>
        <w:pStyle w:val="Heading2"/>
        <w:lvlText w:val="%1.%2."/>
        <w:lvlJc w:val="left"/>
        <w:pPr>
          <w:ind w:left="792" w:hanging="432"/>
        </w:pPr>
      </w:lvl>
    </w:lvlOverride>
    <w:lvlOverride w:ilvl="2">
      <w:lvl w:ilvl="2">
        <w:start w:val="1"/>
        <w:numFmt w:val="decimal"/>
        <w:pStyle w:val="Heading3"/>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3" w16cid:durableId="1142189326">
    <w:abstractNumId w:val="4"/>
  </w:num>
  <w:num w:numId="34" w16cid:durableId="1445807112">
    <w:abstractNumId w:val="10"/>
  </w:num>
  <w:num w:numId="35" w16cid:durableId="1731078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51"/>
    <w:rsid w:val="00000705"/>
    <w:rsid w:val="00001F43"/>
    <w:rsid w:val="00005B09"/>
    <w:rsid w:val="00021780"/>
    <w:rsid w:val="00026491"/>
    <w:rsid w:val="00033E4F"/>
    <w:rsid w:val="000429E2"/>
    <w:rsid w:val="00054C5E"/>
    <w:rsid w:val="00082363"/>
    <w:rsid w:val="00091EFC"/>
    <w:rsid w:val="00093F46"/>
    <w:rsid w:val="00096CC1"/>
    <w:rsid w:val="00097C05"/>
    <w:rsid w:val="000B452B"/>
    <w:rsid w:val="000C40C1"/>
    <w:rsid w:val="000C4869"/>
    <w:rsid w:val="000C6357"/>
    <w:rsid w:val="000D2D06"/>
    <w:rsid w:val="000E1E39"/>
    <w:rsid w:val="000F6FA9"/>
    <w:rsid w:val="00107D42"/>
    <w:rsid w:val="00111256"/>
    <w:rsid w:val="00111CCD"/>
    <w:rsid w:val="001271C6"/>
    <w:rsid w:val="00154A98"/>
    <w:rsid w:val="00164A5B"/>
    <w:rsid w:val="00184D48"/>
    <w:rsid w:val="00187150"/>
    <w:rsid w:val="0019506C"/>
    <w:rsid w:val="0019722D"/>
    <w:rsid w:val="001B0252"/>
    <w:rsid w:val="001B2845"/>
    <w:rsid w:val="001B3233"/>
    <w:rsid w:val="001B6853"/>
    <w:rsid w:val="001B6E7C"/>
    <w:rsid w:val="001D0839"/>
    <w:rsid w:val="001F5DC4"/>
    <w:rsid w:val="001F78F5"/>
    <w:rsid w:val="002011A5"/>
    <w:rsid w:val="00220A73"/>
    <w:rsid w:val="002339E0"/>
    <w:rsid w:val="00236DCC"/>
    <w:rsid w:val="002475B4"/>
    <w:rsid w:val="002521A3"/>
    <w:rsid w:val="00257095"/>
    <w:rsid w:val="00257851"/>
    <w:rsid w:val="00267296"/>
    <w:rsid w:val="00267DAD"/>
    <w:rsid w:val="00270C22"/>
    <w:rsid w:val="002721A2"/>
    <w:rsid w:val="00282C27"/>
    <w:rsid w:val="002850E8"/>
    <w:rsid w:val="002926AF"/>
    <w:rsid w:val="00295CB5"/>
    <w:rsid w:val="002A3A11"/>
    <w:rsid w:val="002B1AE8"/>
    <w:rsid w:val="002B5367"/>
    <w:rsid w:val="002C1DF9"/>
    <w:rsid w:val="002C517F"/>
    <w:rsid w:val="002D3653"/>
    <w:rsid w:val="00302036"/>
    <w:rsid w:val="00331395"/>
    <w:rsid w:val="0033651D"/>
    <w:rsid w:val="00346D65"/>
    <w:rsid w:val="00354CA9"/>
    <w:rsid w:val="00370319"/>
    <w:rsid w:val="00380A1C"/>
    <w:rsid w:val="0038162D"/>
    <w:rsid w:val="00383A62"/>
    <w:rsid w:val="003861DA"/>
    <w:rsid w:val="003933FA"/>
    <w:rsid w:val="00397754"/>
    <w:rsid w:val="003A55C2"/>
    <w:rsid w:val="003C62B9"/>
    <w:rsid w:val="003C679B"/>
    <w:rsid w:val="003C6EB6"/>
    <w:rsid w:val="003E2BBB"/>
    <w:rsid w:val="003F3C65"/>
    <w:rsid w:val="003F6CD8"/>
    <w:rsid w:val="00436CD5"/>
    <w:rsid w:val="00440A4A"/>
    <w:rsid w:val="004473DD"/>
    <w:rsid w:val="00455DAB"/>
    <w:rsid w:val="00456B3E"/>
    <w:rsid w:val="00467EF6"/>
    <w:rsid w:val="004748DB"/>
    <w:rsid w:val="00476E02"/>
    <w:rsid w:val="0048776A"/>
    <w:rsid w:val="00493FA1"/>
    <w:rsid w:val="004A0AB2"/>
    <w:rsid w:val="004A116B"/>
    <w:rsid w:val="004A3A8F"/>
    <w:rsid w:val="004A606C"/>
    <w:rsid w:val="004B2A2E"/>
    <w:rsid w:val="004C1835"/>
    <w:rsid w:val="004E1631"/>
    <w:rsid w:val="004F5486"/>
    <w:rsid w:val="004F55DA"/>
    <w:rsid w:val="00507D2B"/>
    <w:rsid w:val="00515E5C"/>
    <w:rsid w:val="00532FFE"/>
    <w:rsid w:val="005353F7"/>
    <w:rsid w:val="00547BB3"/>
    <w:rsid w:val="00551DE4"/>
    <w:rsid w:val="00562EC5"/>
    <w:rsid w:val="0058373D"/>
    <w:rsid w:val="005840F1"/>
    <w:rsid w:val="00584379"/>
    <w:rsid w:val="005B318C"/>
    <w:rsid w:val="005C2F4D"/>
    <w:rsid w:val="005D4F64"/>
    <w:rsid w:val="005F7700"/>
    <w:rsid w:val="00610CAD"/>
    <w:rsid w:val="006151FA"/>
    <w:rsid w:val="00632AB2"/>
    <w:rsid w:val="0064722A"/>
    <w:rsid w:val="00662284"/>
    <w:rsid w:val="0066458F"/>
    <w:rsid w:val="00670E78"/>
    <w:rsid w:val="00675737"/>
    <w:rsid w:val="00687CC2"/>
    <w:rsid w:val="006A4EB2"/>
    <w:rsid w:val="006B0D8F"/>
    <w:rsid w:val="006B4DB7"/>
    <w:rsid w:val="006B68AF"/>
    <w:rsid w:val="006D6479"/>
    <w:rsid w:val="006D7389"/>
    <w:rsid w:val="006E238B"/>
    <w:rsid w:val="006E27A7"/>
    <w:rsid w:val="006E2C1F"/>
    <w:rsid w:val="0070740A"/>
    <w:rsid w:val="00723415"/>
    <w:rsid w:val="0073162C"/>
    <w:rsid w:val="00746C76"/>
    <w:rsid w:val="007536EA"/>
    <w:rsid w:val="00777157"/>
    <w:rsid w:val="00781BCF"/>
    <w:rsid w:val="0078439E"/>
    <w:rsid w:val="007951EF"/>
    <w:rsid w:val="00796B8D"/>
    <w:rsid w:val="007B2E28"/>
    <w:rsid w:val="007C2F48"/>
    <w:rsid w:val="007C3BAC"/>
    <w:rsid w:val="007D056A"/>
    <w:rsid w:val="007D1A90"/>
    <w:rsid w:val="007D420E"/>
    <w:rsid w:val="007D447E"/>
    <w:rsid w:val="007E0E79"/>
    <w:rsid w:val="007E0FBB"/>
    <w:rsid w:val="007E127F"/>
    <w:rsid w:val="007E58C4"/>
    <w:rsid w:val="007F5375"/>
    <w:rsid w:val="007F61EF"/>
    <w:rsid w:val="008116B9"/>
    <w:rsid w:val="00821AD0"/>
    <w:rsid w:val="00826067"/>
    <w:rsid w:val="00830C77"/>
    <w:rsid w:val="00834674"/>
    <w:rsid w:val="008841C2"/>
    <w:rsid w:val="008A0C33"/>
    <w:rsid w:val="008A3038"/>
    <w:rsid w:val="008A47D5"/>
    <w:rsid w:val="008A6415"/>
    <w:rsid w:val="008B2D72"/>
    <w:rsid w:val="008C697B"/>
    <w:rsid w:val="008E1DE7"/>
    <w:rsid w:val="008E5B26"/>
    <w:rsid w:val="008F7479"/>
    <w:rsid w:val="00903305"/>
    <w:rsid w:val="00903A97"/>
    <w:rsid w:val="009119C2"/>
    <w:rsid w:val="00912BD4"/>
    <w:rsid w:val="009252A5"/>
    <w:rsid w:val="00925EAD"/>
    <w:rsid w:val="00942A45"/>
    <w:rsid w:val="00943CCC"/>
    <w:rsid w:val="00951BDF"/>
    <w:rsid w:val="0096685F"/>
    <w:rsid w:val="0098599E"/>
    <w:rsid w:val="00991067"/>
    <w:rsid w:val="009A5ED9"/>
    <w:rsid w:val="009A715E"/>
    <w:rsid w:val="009A71F7"/>
    <w:rsid w:val="009D2B02"/>
    <w:rsid w:val="009D69BD"/>
    <w:rsid w:val="009E5E11"/>
    <w:rsid w:val="009F3397"/>
    <w:rsid w:val="00A033B1"/>
    <w:rsid w:val="00A03F82"/>
    <w:rsid w:val="00A04C4B"/>
    <w:rsid w:val="00A3535E"/>
    <w:rsid w:val="00A411FD"/>
    <w:rsid w:val="00A45B76"/>
    <w:rsid w:val="00A469E7"/>
    <w:rsid w:val="00A62A1E"/>
    <w:rsid w:val="00A66787"/>
    <w:rsid w:val="00A74ADB"/>
    <w:rsid w:val="00A74F13"/>
    <w:rsid w:val="00A76BC0"/>
    <w:rsid w:val="00A8016B"/>
    <w:rsid w:val="00A95B55"/>
    <w:rsid w:val="00AA0308"/>
    <w:rsid w:val="00AA0B1C"/>
    <w:rsid w:val="00AD46CE"/>
    <w:rsid w:val="00AD6EE1"/>
    <w:rsid w:val="00AD7DAB"/>
    <w:rsid w:val="00AE0FE2"/>
    <w:rsid w:val="00AE71CA"/>
    <w:rsid w:val="00AF2209"/>
    <w:rsid w:val="00B05361"/>
    <w:rsid w:val="00B16759"/>
    <w:rsid w:val="00B2288A"/>
    <w:rsid w:val="00B2290A"/>
    <w:rsid w:val="00B4158F"/>
    <w:rsid w:val="00B422F4"/>
    <w:rsid w:val="00B44A14"/>
    <w:rsid w:val="00B52972"/>
    <w:rsid w:val="00B671D1"/>
    <w:rsid w:val="00B673C8"/>
    <w:rsid w:val="00B71F51"/>
    <w:rsid w:val="00B7397D"/>
    <w:rsid w:val="00B84DC3"/>
    <w:rsid w:val="00B92C2C"/>
    <w:rsid w:val="00B94AC5"/>
    <w:rsid w:val="00B96BE2"/>
    <w:rsid w:val="00BA4F14"/>
    <w:rsid w:val="00BC27BF"/>
    <w:rsid w:val="00BC2D63"/>
    <w:rsid w:val="00BD340D"/>
    <w:rsid w:val="00BD6882"/>
    <w:rsid w:val="00BE0B29"/>
    <w:rsid w:val="00BE4C25"/>
    <w:rsid w:val="00C1312B"/>
    <w:rsid w:val="00C16A7B"/>
    <w:rsid w:val="00C25203"/>
    <w:rsid w:val="00C42844"/>
    <w:rsid w:val="00C70362"/>
    <w:rsid w:val="00C732AA"/>
    <w:rsid w:val="00C74D75"/>
    <w:rsid w:val="00C828EB"/>
    <w:rsid w:val="00CA1AE9"/>
    <w:rsid w:val="00CB7167"/>
    <w:rsid w:val="00CC2A97"/>
    <w:rsid w:val="00CD1642"/>
    <w:rsid w:val="00CD6294"/>
    <w:rsid w:val="00CE7A6B"/>
    <w:rsid w:val="00CE7B3D"/>
    <w:rsid w:val="00CF2FCD"/>
    <w:rsid w:val="00D02E52"/>
    <w:rsid w:val="00D05A37"/>
    <w:rsid w:val="00D34A5E"/>
    <w:rsid w:val="00D425EA"/>
    <w:rsid w:val="00D476A5"/>
    <w:rsid w:val="00D50EAD"/>
    <w:rsid w:val="00D5291B"/>
    <w:rsid w:val="00D66CD3"/>
    <w:rsid w:val="00D70D76"/>
    <w:rsid w:val="00D71897"/>
    <w:rsid w:val="00D778B0"/>
    <w:rsid w:val="00D95FBA"/>
    <w:rsid w:val="00DA4485"/>
    <w:rsid w:val="00DB1ED8"/>
    <w:rsid w:val="00DB5753"/>
    <w:rsid w:val="00DC4254"/>
    <w:rsid w:val="00DD1A82"/>
    <w:rsid w:val="00DE0FC6"/>
    <w:rsid w:val="00DF1772"/>
    <w:rsid w:val="00E00D77"/>
    <w:rsid w:val="00E133EA"/>
    <w:rsid w:val="00E16FFA"/>
    <w:rsid w:val="00E258A4"/>
    <w:rsid w:val="00E34B2C"/>
    <w:rsid w:val="00E7673E"/>
    <w:rsid w:val="00E96658"/>
    <w:rsid w:val="00E97FC6"/>
    <w:rsid w:val="00EA4CF9"/>
    <w:rsid w:val="00EB37A6"/>
    <w:rsid w:val="00EB7E62"/>
    <w:rsid w:val="00EC7D8D"/>
    <w:rsid w:val="00ED4148"/>
    <w:rsid w:val="00EE06CA"/>
    <w:rsid w:val="00F00430"/>
    <w:rsid w:val="00F041B7"/>
    <w:rsid w:val="00F04741"/>
    <w:rsid w:val="00F128F3"/>
    <w:rsid w:val="00F16FB7"/>
    <w:rsid w:val="00F179A0"/>
    <w:rsid w:val="00F31C28"/>
    <w:rsid w:val="00F5218D"/>
    <w:rsid w:val="00F547EA"/>
    <w:rsid w:val="00F629C7"/>
    <w:rsid w:val="00F8260F"/>
    <w:rsid w:val="00F82DB5"/>
    <w:rsid w:val="00F87734"/>
    <w:rsid w:val="00F94F99"/>
    <w:rsid w:val="00FA28A8"/>
    <w:rsid w:val="00FB0D3F"/>
    <w:rsid w:val="00FC1294"/>
    <w:rsid w:val="00FC6461"/>
    <w:rsid w:val="00FD6BB4"/>
    <w:rsid w:val="00FE4F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299B0"/>
  <w15:chartTrackingRefBased/>
  <w15:docId w15:val="{FE8996AB-D56E-47A1-B06E-28303075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6A5"/>
    <w:pPr>
      <w:spacing w:line="360" w:lineRule="auto"/>
    </w:pPr>
    <w:rPr>
      <w:rFonts w:ascii="Times New Roman" w:hAnsi="Times New Roman"/>
    </w:rPr>
  </w:style>
  <w:style w:type="paragraph" w:styleId="Heading1">
    <w:name w:val="heading 1"/>
    <w:basedOn w:val="Normal"/>
    <w:next w:val="Normal"/>
    <w:link w:val="Heading1Char"/>
    <w:autoRedefine/>
    <w:uiPriority w:val="9"/>
    <w:qFormat/>
    <w:rsid w:val="000D2D06"/>
    <w:pPr>
      <w:keepNext/>
      <w:keepLines/>
      <w:numPr>
        <w:numId w:val="32"/>
      </w:numPr>
      <w:spacing w:before="480" w:after="200"/>
      <w:jc w:val="center"/>
      <w:outlineLvl w:val="0"/>
    </w:pPr>
    <w:rPr>
      <w:rFonts w:eastAsiaTheme="majorEastAsia" w:cstheme="majorBidi"/>
      <w:b/>
      <w:i/>
      <w:color w:val="0A2F41" w:themeColor="accent1" w:themeShade="80"/>
      <w:sz w:val="40"/>
      <w:szCs w:val="40"/>
      <w:u w:val="single"/>
    </w:rPr>
  </w:style>
  <w:style w:type="paragraph" w:styleId="Heading2">
    <w:name w:val="heading 2"/>
    <w:basedOn w:val="Normal"/>
    <w:next w:val="Normal"/>
    <w:link w:val="Heading2Char"/>
    <w:autoRedefine/>
    <w:uiPriority w:val="9"/>
    <w:unhideWhenUsed/>
    <w:qFormat/>
    <w:rsid w:val="00467EF6"/>
    <w:pPr>
      <w:keepNext/>
      <w:keepLines/>
      <w:numPr>
        <w:ilvl w:val="1"/>
        <w:numId w:val="32"/>
      </w:numPr>
      <w:spacing w:before="160" w:after="80"/>
      <w:outlineLvl w:val="1"/>
    </w:pPr>
    <w:rPr>
      <w:rFonts w:eastAsiaTheme="majorEastAsia" w:cstheme="majorBidi"/>
      <w:b/>
      <w:color w:val="0F4761" w:themeColor="accent1" w:themeShade="BF"/>
      <w:sz w:val="32"/>
      <w:szCs w:val="32"/>
      <w:u w:val="single"/>
    </w:rPr>
  </w:style>
  <w:style w:type="paragraph" w:styleId="Heading3">
    <w:name w:val="heading 3"/>
    <w:basedOn w:val="Normal"/>
    <w:next w:val="Normal"/>
    <w:link w:val="Heading3Char"/>
    <w:autoRedefine/>
    <w:uiPriority w:val="9"/>
    <w:unhideWhenUsed/>
    <w:qFormat/>
    <w:rsid w:val="000D2D06"/>
    <w:pPr>
      <w:keepNext/>
      <w:keepLines/>
      <w:numPr>
        <w:ilvl w:val="2"/>
        <w:numId w:val="31"/>
      </w:numPr>
      <w:spacing w:before="160" w:after="80"/>
      <w:outlineLvl w:val="2"/>
    </w:pPr>
    <w:rPr>
      <w:rFonts w:eastAsiaTheme="majorEastAsia" w:cstheme="majorBidi"/>
      <w:b/>
      <w:color w:val="0F4761" w:themeColor="accent1" w:themeShade="BF"/>
      <w:sz w:val="28"/>
      <w:szCs w:val="28"/>
      <w:u w:val="single"/>
    </w:rPr>
  </w:style>
  <w:style w:type="paragraph" w:styleId="Heading4">
    <w:name w:val="heading 4"/>
    <w:basedOn w:val="Normal"/>
    <w:next w:val="Normal"/>
    <w:link w:val="Heading4Char"/>
    <w:uiPriority w:val="9"/>
    <w:semiHidden/>
    <w:unhideWhenUsed/>
    <w:qFormat/>
    <w:rsid w:val="0025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D06"/>
    <w:rPr>
      <w:rFonts w:ascii="Times New Roman" w:eastAsiaTheme="majorEastAsia" w:hAnsi="Times New Roman" w:cstheme="majorBidi"/>
      <w:b/>
      <w:i/>
      <w:color w:val="0A2F41" w:themeColor="accent1" w:themeShade="80"/>
      <w:sz w:val="40"/>
      <w:szCs w:val="40"/>
      <w:u w:val="single"/>
    </w:rPr>
  </w:style>
  <w:style w:type="character" w:customStyle="1" w:styleId="Heading2Char">
    <w:name w:val="Heading 2 Char"/>
    <w:basedOn w:val="DefaultParagraphFont"/>
    <w:link w:val="Heading2"/>
    <w:uiPriority w:val="9"/>
    <w:rsid w:val="00467EF6"/>
    <w:rPr>
      <w:rFonts w:ascii="Times New Roman" w:eastAsiaTheme="majorEastAsia" w:hAnsi="Times New Roman" w:cstheme="majorBidi"/>
      <w:b/>
      <w:color w:val="0F4761" w:themeColor="accent1" w:themeShade="BF"/>
      <w:sz w:val="32"/>
      <w:szCs w:val="32"/>
      <w:u w:val="single"/>
    </w:rPr>
  </w:style>
  <w:style w:type="character" w:customStyle="1" w:styleId="Heading3Char">
    <w:name w:val="Heading 3 Char"/>
    <w:basedOn w:val="DefaultParagraphFont"/>
    <w:link w:val="Heading3"/>
    <w:uiPriority w:val="9"/>
    <w:rsid w:val="000D2D06"/>
    <w:rPr>
      <w:rFonts w:ascii="Times New Roman" w:eastAsiaTheme="majorEastAsia" w:hAnsi="Times New Roman" w:cstheme="majorBidi"/>
      <w:b/>
      <w:color w:val="0F4761" w:themeColor="accent1" w:themeShade="BF"/>
      <w:sz w:val="28"/>
      <w:szCs w:val="28"/>
      <w:u w:val="single"/>
    </w:rPr>
  </w:style>
  <w:style w:type="character" w:customStyle="1" w:styleId="Heading4Char">
    <w:name w:val="Heading 4 Char"/>
    <w:basedOn w:val="DefaultParagraphFont"/>
    <w:link w:val="Heading4"/>
    <w:uiPriority w:val="9"/>
    <w:semiHidden/>
    <w:rsid w:val="00257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51"/>
    <w:rPr>
      <w:rFonts w:eastAsiaTheme="majorEastAsia" w:cstheme="majorBidi"/>
      <w:color w:val="272727" w:themeColor="text1" w:themeTint="D8"/>
    </w:rPr>
  </w:style>
  <w:style w:type="paragraph" w:styleId="Title">
    <w:name w:val="Title"/>
    <w:basedOn w:val="Normal"/>
    <w:next w:val="Normal"/>
    <w:link w:val="TitleChar"/>
    <w:uiPriority w:val="10"/>
    <w:qFormat/>
    <w:rsid w:val="0025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51"/>
    <w:pPr>
      <w:spacing w:before="160"/>
      <w:jc w:val="center"/>
    </w:pPr>
    <w:rPr>
      <w:i/>
      <w:iCs/>
      <w:color w:val="404040" w:themeColor="text1" w:themeTint="BF"/>
    </w:rPr>
  </w:style>
  <w:style w:type="character" w:customStyle="1" w:styleId="QuoteChar">
    <w:name w:val="Quote Char"/>
    <w:basedOn w:val="DefaultParagraphFont"/>
    <w:link w:val="Quote"/>
    <w:uiPriority w:val="29"/>
    <w:rsid w:val="00257851"/>
    <w:rPr>
      <w:i/>
      <w:iCs/>
      <w:color w:val="404040" w:themeColor="text1" w:themeTint="BF"/>
    </w:rPr>
  </w:style>
  <w:style w:type="paragraph" w:styleId="ListParagraph">
    <w:name w:val="List Paragraph"/>
    <w:basedOn w:val="Normal"/>
    <w:uiPriority w:val="34"/>
    <w:qFormat/>
    <w:rsid w:val="00257851"/>
    <w:pPr>
      <w:ind w:left="720"/>
      <w:contextualSpacing/>
    </w:pPr>
  </w:style>
  <w:style w:type="character" w:styleId="IntenseEmphasis">
    <w:name w:val="Intense Emphasis"/>
    <w:basedOn w:val="DefaultParagraphFont"/>
    <w:uiPriority w:val="21"/>
    <w:qFormat/>
    <w:rsid w:val="00257851"/>
    <w:rPr>
      <w:i/>
      <w:iCs/>
      <w:color w:val="0F4761" w:themeColor="accent1" w:themeShade="BF"/>
    </w:rPr>
  </w:style>
  <w:style w:type="paragraph" w:styleId="IntenseQuote">
    <w:name w:val="Intense Quote"/>
    <w:basedOn w:val="Normal"/>
    <w:next w:val="Normal"/>
    <w:link w:val="IntenseQuoteChar"/>
    <w:uiPriority w:val="30"/>
    <w:qFormat/>
    <w:rsid w:val="0025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51"/>
    <w:rPr>
      <w:i/>
      <w:iCs/>
      <w:color w:val="0F4761" w:themeColor="accent1" w:themeShade="BF"/>
    </w:rPr>
  </w:style>
  <w:style w:type="character" w:styleId="IntenseReference">
    <w:name w:val="Intense Reference"/>
    <w:basedOn w:val="DefaultParagraphFont"/>
    <w:uiPriority w:val="32"/>
    <w:qFormat/>
    <w:rsid w:val="00257851"/>
    <w:rPr>
      <w:b/>
      <w:bCs/>
      <w:smallCaps/>
      <w:color w:val="0F4761" w:themeColor="accent1" w:themeShade="BF"/>
      <w:spacing w:val="5"/>
    </w:rPr>
  </w:style>
  <w:style w:type="paragraph" w:styleId="Bibliography">
    <w:name w:val="Bibliography"/>
    <w:basedOn w:val="Normal"/>
    <w:next w:val="Normal"/>
    <w:uiPriority w:val="37"/>
    <w:unhideWhenUsed/>
    <w:rsid w:val="0033651D"/>
    <w:pPr>
      <w:tabs>
        <w:tab w:val="left" w:pos="384"/>
      </w:tabs>
      <w:spacing w:after="240" w:line="240" w:lineRule="auto"/>
      <w:ind w:left="384" w:hanging="384"/>
    </w:pPr>
    <w:rPr>
      <w:lang w:val="en-US"/>
    </w:rPr>
  </w:style>
  <w:style w:type="table" w:styleId="TableGrid">
    <w:name w:val="Table Grid"/>
    <w:basedOn w:val="TableNormal"/>
    <w:uiPriority w:val="59"/>
    <w:rsid w:val="0033651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33651D"/>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aption">
    <w:name w:val="caption"/>
    <w:basedOn w:val="Normal"/>
    <w:next w:val="Normal"/>
    <w:uiPriority w:val="35"/>
    <w:unhideWhenUsed/>
    <w:qFormat/>
    <w:rsid w:val="0033651D"/>
    <w:pPr>
      <w:spacing w:after="200" w:line="240" w:lineRule="auto"/>
    </w:pPr>
    <w:rPr>
      <w:i/>
      <w:iCs/>
      <w:color w:val="0E2841" w:themeColor="text2"/>
      <w:sz w:val="18"/>
      <w:szCs w:val="18"/>
    </w:rPr>
  </w:style>
  <w:style w:type="paragraph" w:styleId="PlainText">
    <w:name w:val="Plain Text"/>
    <w:basedOn w:val="Normal"/>
    <w:link w:val="PlainTextChar"/>
    <w:uiPriority w:val="99"/>
    <w:unhideWhenUsed/>
    <w:rsid w:val="00EE06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E06CA"/>
    <w:rPr>
      <w:rFonts w:ascii="Consolas" w:hAnsi="Consolas"/>
      <w:sz w:val="21"/>
      <w:szCs w:val="21"/>
    </w:rPr>
  </w:style>
  <w:style w:type="character" w:styleId="PlaceholderText">
    <w:name w:val="Placeholder Text"/>
    <w:basedOn w:val="DefaultParagraphFont"/>
    <w:uiPriority w:val="99"/>
    <w:semiHidden/>
    <w:rsid w:val="00096CC1"/>
    <w:rPr>
      <w:color w:val="666666"/>
    </w:rPr>
  </w:style>
  <w:style w:type="paragraph" w:styleId="Header">
    <w:name w:val="header"/>
    <w:basedOn w:val="Normal"/>
    <w:link w:val="HeaderChar"/>
    <w:uiPriority w:val="99"/>
    <w:unhideWhenUsed/>
    <w:rsid w:val="00C70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362"/>
  </w:style>
  <w:style w:type="paragraph" w:styleId="Footer">
    <w:name w:val="footer"/>
    <w:basedOn w:val="Normal"/>
    <w:link w:val="FooterChar"/>
    <w:uiPriority w:val="99"/>
    <w:unhideWhenUsed/>
    <w:rsid w:val="00C70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362"/>
  </w:style>
  <w:style w:type="paragraph" w:styleId="TOC1">
    <w:name w:val="toc 1"/>
    <w:basedOn w:val="Normal"/>
    <w:next w:val="Normal"/>
    <w:autoRedefine/>
    <w:uiPriority w:val="39"/>
    <w:unhideWhenUsed/>
    <w:rsid w:val="00A03F82"/>
    <w:pPr>
      <w:spacing w:after="100"/>
    </w:pPr>
  </w:style>
  <w:style w:type="paragraph" w:styleId="BodyText">
    <w:name w:val="Body Text"/>
    <w:basedOn w:val="Normal"/>
    <w:link w:val="BodyTextChar"/>
    <w:qFormat/>
    <w:rsid w:val="00F128F3"/>
    <w:pPr>
      <w:widowControl w:val="0"/>
      <w:autoSpaceDE w:val="0"/>
      <w:autoSpaceDN w:val="0"/>
      <w:spacing w:after="0" w:line="240" w:lineRule="auto"/>
    </w:pPr>
    <w:rPr>
      <w:rFonts w:eastAsia="Times New Roman" w:cs="Times New Roman"/>
      <w:kern w:val="0"/>
      <w:sz w:val="26"/>
      <w:szCs w:val="26"/>
      <w:lang w:val="en-US"/>
      <w14:ligatures w14:val="none"/>
    </w:rPr>
  </w:style>
  <w:style w:type="character" w:customStyle="1" w:styleId="BodyTextChar">
    <w:name w:val="Body Text Char"/>
    <w:basedOn w:val="DefaultParagraphFont"/>
    <w:link w:val="BodyText"/>
    <w:rsid w:val="00F128F3"/>
    <w:rPr>
      <w:rFonts w:ascii="Times New Roman" w:eastAsia="Times New Roman" w:hAnsi="Times New Roman" w:cs="Times New Roman"/>
      <w:kern w:val="0"/>
      <w:sz w:val="26"/>
      <w:szCs w:val="26"/>
      <w:lang w:val="en-US"/>
      <w14:ligatures w14:val="none"/>
    </w:rPr>
  </w:style>
  <w:style w:type="character" w:styleId="BookTitle">
    <w:name w:val="Book Title"/>
    <w:basedOn w:val="DefaultParagraphFont"/>
    <w:uiPriority w:val="33"/>
    <w:qFormat/>
    <w:rsid w:val="00F128F3"/>
    <w:rPr>
      <w:b/>
      <w:bCs/>
      <w:i/>
      <w:iCs/>
      <w:spacing w:val="5"/>
    </w:rPr>
  </w:style>
  <w:style w:type="paragraph" w:customStyle="1" w:styleId="BodyA">
    <w:name w:val="Body A"/>
    <w:rsid w:val="003861DA"/>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en-US" w:eastAsia="en-IN"/>
      <w14:ligatures w14:val="none"/>
    </w:rPr>
  </w:style>
  <w:style w:type="character" w:customStyle="1" w:styleId="None">
    <w:name w:val="None"/>
    <w:rsid w:val="00E96658"/>
  </w:style>
  <w:style w:type="character" w:styleId="Hyperlink">
    <w:name w:val="Hyperlink"/>
    <w:basedOn w:val="DefaultParagraphFont"/>
    <w:uiPriority w:val="99"/>
    <w:unhideWhenUsed/>
    <w:rsid w:val="009A715E"/>
    <w:rPr>
      <w:color w:val="1155CC"/>
      <w:u w:val="single"/>
    </w:rPr>
  </w:style>
  <w:style w:type="character" w:styleId="FollowedHyperlink">
    <w:name w:val="FollowedHyperlink"/>
    <w:basedOn w:val="DefaultParagraphFont"/>
    <w:uiPriority w:val="99"/>
    <w:semiHidden/>
    <w:unhideWhenUsed/>
    <w:rsid w:val="009A715E"/>
    <w:rPr>
      <w:color w:val="1155CC"/>
      <w:u w:val="single"/>
    </w:rPr>
  </w:style>
  <w:style w:type="paragraph" w:customStyle="1" w:styleId="msonormal0">
    <w:name w:val="msonormal"/>
    <w:basedOn w:val="Normal"/>
    <w:rsid w:val="009A715E"/>
    <w:pPr>
      <w:spacing w:before="100" w:beforeAutospacing="1" w:after="100" w:afterAutospacing="1" w:line="240" w:lineRule="auto"/>
    </w:pPr>
    <w:rPr>
      <w:rFonts w:eastAsia="Times New Roman" w:cs="Times New Roman"/>
      <w:kern w:val="0"/>
      <w:lang w:eastAsia="en-IN"/>
      <w14:ligatures w14:val="none"/>
    </w:rPr>
  </w:style>
  <w:style w:type="paragraph" w:customStyle="1" w:styleId="font0">
    <w:name w:val="font0"/>
    <w:basedOn w:val="Normal"/>
    <w:rsid w:val="009A715E"/>
    <w:pPr>
      <w:spacing w:before="100" w:beforeAutospacing="1" w:after="100" w:afterAutospacing="1" w:line="240" w:lineRule="auto"/>
    </w:pPr>
    <w:rPr>
      <w:rFonts w:ascii="Arial" w:eastAsia="Times New Roman" w:hAnsi="Arial" w:cs="Arial"/>
      <w:color w:val="000000"/>
      <w:kern w:val="0"/>
      <w:sz w:val="20"/>
      <w:szCs w:val="20"/>
      <w:lang w:eastAsia="en-IN"/>
      <w14:ligatures w14:val="none"/>
    </w:rPr>
  </w:style>
  <w:style w:type="paragraph" w:customStyle="1" w:styleId="xl63">
    <w:name w:val="xl63"/>
    <w:basedOn w:val="Normal"/>
    <w:rsid w:val="009A715E"/>
    <w:pPr>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64">
    <w:name w:val="xl64"/>
    <w:basedOn w:val="Normal"/>
    <w:rsid w:val="009A715E"/>
    <w:pPr>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65">
    <w:name w:val="xl65"/>
    <w:basedOn w:val="Normal"/>
    <w:rsid w:val="009A715E"/>
    <w:pPr>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66">
    <w:name w:val="xl66"/>
    <w:basedOn w:val="Normal"/>
    <w:rsid w:val="009A715E"/>
    <w:pPr>
      <w:shd w:val="clear" w:color="FF0000" w:fill="FF0000"/>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67">
    <w:name w:val="xl67"/>
    <w:basedOn w:val="Normal"/>
    <w:rsid w:val="009A715E"/>
    <w:pPr>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69">
    <w:name w:val="xl69"/>
    <w:basedOn w:val="Normal"/>
    <w:rsid w:val="009A715E"/>
    <w:pPr>
      <w:spacing w:before="100" w:beforeAutospacing="1" w:after="100" w:afterAutospacing="1" w:line="240" w:lineRule="auto"/>
      <w:textAlignment w:val="center"/>
    </w:pPr>
    <w:rPr>
      <w:rFonts w:ascii="Arial" w:eastAsia="Times New Roman" w:hAnsi="Arial" w:cs="Arial"/>
      <w:color w:val="000000"/>
      <w:kern w:val="0"/>
      <w:lang w:eastAsia="en-IN"/>
      <w14:ligatures w14:val="none"/>
    </w:rPr>
  </w:style>
  <w:style w:type="paragraph" w:customStyle="1" w:styleId="xl70">
    <w:name w:val="xl70"/>
    <w:basedOn w:val="Normal"/>
    <w:rsid w:val="009A715E"/>
    <w:pPr>
      <w:shd w:val="clear" w:color="000000" w:fill="FF0000"/>
      <w:spacing w:before="100" w:beforeAutospacing="1" w:after="100" w:afterAutospacing="1" w:line="240" w:lineRule="auto"/>
      <w:textAlignment w:val="center"/>
    </w:pPr>
    <w:rPr>
      <w:rFonts w:ascii="Arial" w:eastAsia="Times New Roman" w:hAnsi="Arial" w:cs="Arial"/>
      <w:color w:val="000000"/>
      <w:kern w:val="0"/>
      <w:lang w:eastAsia="en-IN"/>
      <w14:ligatures w14:val="none"/>
    </w:rPr>
  </w:style>
  <w:style w:type="paragraph" w:customStyle="1" w:styleId="xl71">
    <w:name w:val="xl71"/>
    <w:basedOn w:val="Normal"/>
    <w:rsid w:val="009A715E"/>
    <w:pPr>
      <w:shd w:val="clear" w:color="000000" w:fill="FF0000"/>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72">
    <w:name w:val="xl72"/>
    <w:basedOn w:val="Normal"/>
    <w:rsid w:val="009A715E"/>
    <w:pPr>
      <w:spacing w:before="100" w:beforeAutospacing="1" w:after="100" w:afterAutospacing="1" w:line="240" w:lineRule="auto"/>
    </w:pPr>
    <w:rPr>
      <w:rFonts w:ascii="Arial" w:eastAsia="Times New Roman" w:hAnsi="Arial" w:cs="Arial"/>
      <w:kern w:val="0"/>
      <w:lang w:eastAsia="en-IN"/>
      <w14:ligatures w14:val="none"/>
    </w:rPr>
  </w:style>
  <w:style w:type="paragraph" w:customStyle="1" w:styleId="xl73">
    <w:name w:val="xl73"/>
    <w:basedOn w:val="Normal"/>
    <w:rsid w:val="009A715E"/>
    <w:pPr>
      <w:spacing w:before="100" w:beforeAutospacing="1" w:after="100" w:afterAutospacing="1" w:line="240" w:lineRule="auto"/>
      <w:textAlignment w:val="center"/>
    </w:pPr>
    <w:rPr>
      <w:rFonts w:ascii="Arial" w:eastAsia="Times New Roman" w:hAnsi="Arial" w:cs="Arial"/>
      <w:color w:val="000000"/>
      <w:kern w:val="0"/>
      <w:lang w:eastAsia="en-IN"/>
      <w14:ligatures w14:val="none"/>
    </w:rPr>
  </w:style>
  <w:style w:type="paragraph" w:customStyle="1" w:styleId="xl74">
    <w:name w:val="xl74"/>
    <w:basedOn w:val="Normal"/>
    <w:rsid w:val="009A715E"/>
    <w:pPr>
      <w:spacing w:before="100" w:beforeAutospacing="1" w:after="100" w:afterAutospacing="1" w:line="240" w:lineRule="auto"/>
    </w:pPr>
    <w:rPr>
      <w:rFonts w:ascii="Aptos Narrow" w:eastAsia="Times New Roman" w:hAnsi="Aptos Narrow" w:cs="Times New Roman"/>
      <w:kern w:val="0"/>
      <w:sz w:val="22"/>
      <w:szCs w:val="22"/>
      <w:lang w:eastAsia="en-IN"/>
      <w14:ligatures w14:val="none"/>
    </w:rPr>
  </w:style>
  <w:style w:type="paragraph" w:customStyle="1" w:styleId="xl75">
    <w:name w:val="xl75"/>
    <w:basedOn w:val="Normal"/>
    <w:rsid w:val="009A715E"/>
    <w:pPr>
      <w:spacing w:before="100" w:beforeAutospacing="1" w:after="100" w:afterAutospacing="1" w:line="240" w:lineRule="auto"/>
      <w:textAlignment w:val="center"/>
    </w:pPr>
    <w:rPr>
      <w:rFonts w:ascii="Arial" w:eastAsia="Times New Roman" w:hAnsi="Arial" w:cs="Arial"/>
      <w:color w:val="000000"/>
      <w:kern w:val="0"/>
      <w:sz w:val="22"/>
      <w:szCs w:val="22"/>
      <w:lang w:eastAsia="en-IN"/>
      <w14:ligatures w14:val="none"/>
    </w:rPr>
  </w:style>
  <w:style w:type="paragraph" w:customStyle="1" w:styleId="xl76">
    <w:name w:val="xl76"/>
    <w:basedOn w:val="Normal"/>
    <w:rsid w:val="009A715E"/>
    <w:pPr>
      <w:spacing w:before="100" w:beforeAutospacing="1" w:after="100" w:afterAutospacing="1" w:line="240" w:lineRule="auto"/>
      <w:textAlignment w:val="center"/>
    </w:pPr>
    <w:rPr>
      <w:rFonts w:ascii="Arial" w:eastAsia="Times New Roman" w:hAnsi="Arial" w:cs="Arial"/>
      <w:color w:val="FF0000"/>
      <w:kern w:val="0"/>
      <w:lang w:eastAsia="en-IN"/>
      <w14:ligatures w14:val="none"/>
    </w:rPr>
  </w:style>
  <w:style w:type="paragraph" w:customStyle="1" w:styleId="xl77">
    <w:name w:val="xl77"/>
    <w:basedOn w:val="Normal"/>
    <w:rsid w:val="009A715E"/>
    <w:pPr>
      <w:shd w:val="clear" w:color="000000" w:fill="A6A6A6"/>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78">
    <w:name w:val="xl78"/>
    <w:basedOn w:val="Normal"/>
    <w:rsid w:val="009A715E"/>
    <w:pPr>
      <w:shd w:val="clear" w:color="000000" w:fill="A6A6A6"/>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79">
    <w:name w:val="xl79"/>
    <w:basedOn w:val="Normal"/>
    <w:rsid w:val="009A715E"/>
    <w:pPr>
      <w:shd w:val="clear" w:color="000000" w:fill="A6A6A6"/>
      <w:spacing w:before="100" w:beforeAutospacing="1" w:after="100" w:afterAutospacing="1" w:line="240" w:lineRule="auto"/>
    </w:pPr>
    <w:rPr>
      <w:rFonts w:ascii="Aptos Narrow" w:eastAsia="Times New Roman" w:hAnsi="Aptos Narrow" w:cs="Times New Roman"/>
      <w:kern w:val="0"/>
      <w:sz w:val="22"/>
      <w:szCs w:val="22"/>
      <w:lang w:eastAsia="en-IN"/>
      <w14:ligatures w14:val="none"/>
    </w:rPr>
  </w:style>
  <w:style w:type="paragraph" w:customStyle="1" w:styleId="xl80">
    <w:name w:val="xl80"/>
    <w:basedOn w:val="Normal"/>
    <w:rsid w:val="009A715E"/>
    <w:pPr>
      <w:shd w:val="clear" w:color="000000" w:fill="A6A6A6"/>
      <w:spacing w:before="100" w:beforeAutospacing="1" w:after="100" w:afterAutospacing="1" w:line="240" w:lineRule="auto"/>
    </w:pPr>
    <w:rPr>
      <w:rFonts w:eastAsia="Times New Roman" w:cs="Times New Roman"/>
      <w:kern w:val="0"/>
      <w:lang w:eastAsia="en-IN"/>
      <w14:ligatures w14:val="none"/>
    </w:rPr>
  </w:style>
  <w:style w:type="paragraph" w:customStyle="1" w:styleId="xl81">
    <w:name w:val="xl81"/>
    <w:basedOn w:val="Normal"/>
    <w:rsid w:val="009A715E"/>
    <w:pPr>
      <w:shd w:val="clear" w:color="000000" w:fill="A6A6A6"/>
      <w:spacing w:before="100" w:beforeAutospacing="1" w:after="100" w:afterAutospacing="1" w:line="240" w:lineRule="auto"/>
      <w:textAlignment w:val="center"/>
    </w:pPr>
    <w:rPr>
      <w:rFonts w:ascii="Arial" w:eastAsia="Times New Roman" w:hAnsi="Arial" w:cs="Arial"/>
      <w:color w:val="000000"/>
      <w:kern w:val="0"/>
      <w:lang w:eastAsia="en-IN"/>
      <w14:ligatures w14:val="none"/>
    </w:rPr>
  </w:style>
  <w:style w:type="paragraph" w:customStyle="1" w:styleId="xl82">
    <w:name w:val="xl82"/>
    <w:basedOn w:val="Normal"/>
    <w:rsid w:val="009A715E"/>
    <w:pPr>
      <w:spacing w:before="100" w:beforeAutospacing="1" w:after="100" w:afterAutospacing="1" w:line="240" w:lineRule="auto"/>
      <w:textAlignment w:val="center"/>
    </w:pPr>
    <w:rPr>
      <w:rFonts w:ascii="Arial" w:eastAsia="Times New Roman" w:hAnsi="Arial" w:cs="Arial"/>
      <w:color w:val="EA4335"/>
      <w:kern w:val="0"/>
      <w:lang w:eastAsia="en-IN"/>
      <w14:ligatures w14:val="none"/>
    </w:rPr>
  </w:style>
  <w:style w:type="paragraph" w:customStyle="1" w:styleId="xl84">
    <w:name w:val="xl84"/>
    <w:basedOn w:val="Normal"/>
    <w:rsid w:val="009A715E"/>
    <w:pPr>
      <w:spacing w:before="100" w:beforeAutospacing="1" w:after="100" w:afterAutospacing="1" w:line="240" w:lineRule="auto"/>
      <w:textAlignment w:val="center"/>
    </w:pPr>
    <w:rPr>
      <w:rFonts w:ascii="Arial" w:eastAsia="Times New Roman" w:hAnsi="Arial" w:cs="Arial"/>
      <w:color w:val="0D0D0D"/>
      <w:kern w:val="0"/>
      <w:lang w:eastAsia="en-IN"/>
      <w14:ligatures w14:val="none"/>
    </w:rPr>
  </w:style>
  <w:style w:type="paragraph" w:customStyle="1" w:styleId="xl85">
    <w:name w:val="xl85"/>
    <w:basedOn w:val="Normal"/>
    <w:rsid w:val="009A715E"/>
    <w:pPr>
      <w:shd w:val="clear" w:color="000000" w:fill="FFFFFF"/>
      <w:spacing w:before="100" w:beforeAutospacing="1" w:after="100" w:afterAutospacing="1" w:line="240" w:lineRule="auto"/>
      <w:textAlignment w:val="center"/>
    </w:pPr>
    <w:rPr>
      <w:rFonts w:ascii="Arial" w:eastAsia="Times New Roman" w:hAnsi="Arial" w:cs="Arial"/>
      <w:color w:val="0D0D0D"/>
      <w:kern w:val="0"/>
      <w:lang w:eastAsia="en-IN"/>
      <w14:ligatures w14:val="none"/>
    </w:rPr>
  </w:style>
  <w:style w:type="paragraph" w:customStyle="1" w:styleId="xl86">
    <w:name w:val="xl86"/>
    <w:basedOn w:val="Normal"/>
    <w:rsid w:val="009A715E"/>
    <w:pPr>
      <w:spacing w:before="100" w:beforeAutospacing="1" w:after="100" w:afterAutospacing="1" w:line="240" w:lineRule="auto"/>
    </w:pPr>
    <w:rPr>
      <w:rFonts w:ascii="Arial" w:eastAsia="Times New Roman" w:hAnsi="Arial" w:cs="Arial"/>
      <w:kern w:val="0"/>
      <w:lang w:eastAsia="en-IN"/>
      <w14:ligatures w14:val="none"/>
    </w:rPr>
  </w:style>
  <w:style w:type="paragraph" w:customStyle="1" w:styleId="xl87">
    <w:name w:val="xl87"/>
    <w:basedOn w:val="Normal"/>
    <w:rsid w:val="009A715E"/>
    <w:pPr>
      <w:spacing w:before="100" w:beforeAutospacing="1" w:after="100" w:afterAutospacing="1" w:line="240" w:lineRule="auto"/>
    </w:pPr>
    <w:rPr>
      <w:rFonts w:ascii="Arial" w:eastAsia="Times New Roman" w:hAnsi="Arial" w:cs="Arial"/>
      <w:color w:val="FF0000"/>
      <w:kern w:val="0"/>
      <w:lang w:eastAsia="en-IN"/>
      <w14:ligatures w14:val="none"/>
    </w:rPr>
  </w:style>
  <w:style w:type="paragraph" w:customStyle="1" w:styleId="xl68">
    <w:name w:val="xl68"/>
    <w:basedOn w:val="Normal"/>
    <w:rsid w:val="008A3038"/>
    <w:pPr>
      <w:shd w:val="clear" w:color="FF0000" w:fill="FF0000"/>
      <w:spacing w:before="100" w:beforeAutospacing="1" w:after="100" w:afterAutospacing="1" w:line="240" w:lineRule="auto"/>
      <w:textAlignment w:val="center"/>
    </w:pPr>
    <w:rPr>
      <w:rFonts w:eastAsia="Times New Roman" w:cs="Times New Roman"/>
      <w:color w:val="000000"/>
      <w:kern w:val="0"/>
      <w:lang w:eastAsia="en-IN"/>
      <w14:ligatures w14:val="none"/>
    </w:rPr>
  </w:style>
  <w:style w:type="paragraph" w:customStyle="1" w:styleId="xl83">
    <w:name w:val="xl83"/>
    <w:basedOn w:val="Normal"/>
    <w:rsid w:val="008A3038"/>
    <w:pPr>
      <w:shd w:val="clear" w:color="000000" w:fill="A6A6A6"/>
      <w:spacing w:before="100" w:beforeAutospacing="1" w:after="100" w:afterAutospacing="1" w:line="240" w:lineRule="auto"/>
      <w:textAlignment w:val="center"/>
    </w:pPr>
    <w:rPr>
      <w:rFonts w:ascii="Arial" w:eastAsia="Times New Roman" w:hAnsi="Arial" w:cs="Arial"/>
      <w:color w:val="000000"/>
      <w:kern w:val="0"/>
      <w:lang w:eastAsia="en-IN"/>
      <w14:ligatures w14:val="none"/>
    </w:rPr>
  </w:style>
  <w:style w:type="paragraph" w:customStyle="1" w:styleId="xl88">
    <w:name w:val="xl88"/>
    <w:basedOn w:val="Normal"/>
    <w:rsid w:val="008A3038"/>
    <w:pPr>
      <w:spacing w:before="100" w:beforeAutospacing="1" w:after="100" w:afterAutospacing="1" w:line="240" w:lineRule="auto"/>
    </w:pPr>
    <w:rPr>
      <w:rFonts w:ascii="Arial" w:eastAsia="Times New Roman" w:hAnsi="Arial" w:cs="Arial"/>
      <w:kern w:val="0"/>
      <w:lang w:eastAsia="en-IN"/>
      <w14:ligatures w14:val="none"/>
    </w:rPr>
  </w:style>
  <w:style w:type="paragraph" w:customStyle="1" w:styleId="xl89">
    <w:name w:val="xl89"/>
    <w:basedOn w:val="Normal"/>
    <w:rsid w:val="008A3038"/>
    <w:pPr>
      <w:spacing w:before="100" w:beforeAutospacing="1" w:after="100" w:afterAutospacing="1" w:line="240" w:lineRule="auto"/>
    </w:pPr>
    <w:rPr>
      <w:rFonts w:ascii="Arial" w:eastAsia="Times New Roman" w:hAnsi="Arial" w:cs="Arial"/>
      <w:color w:val="FF0000"/>
      <w:kern w:val="0"/>
      <w:lang w:eastAsia="en-IN"/>
      <w14:ligatures w14:val="none"/>
    </w:rPr>
  </w:style>
  <w:style w:type="paragraph" w:styleId="TableofFigures">
    <w:name w:val="table of figures"/>
    <w:basedOn w:val="Normal"/>
    <w:next w:val="Normal"/>
    <w:uiPriority w:val="99"/>
    <w:unhideWhenUsed/>
    <w:rsid w:val="009119C2"/>
    <w:pPr>
      <w:spacing w:after="0"/>
    </w:pPr>
  </w:style>
  <w:style w:type="paragraph" w:styleId="TOCHeading">
    <w:name w:val="TOC Heading"/>
    <w:basedOn w:val="Heading1"/>
    <w:next w:val="Normal"/>
    <w:uiPriority w:val="39"/>
    <w:unhideWhenUsed/>
    <w:qFormat/>
    <w:rsid w:val="00E00D77"/>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E00D77"/>
    <w:pPr>
      <w:spacing w:after="100"/>
      <w:ind w:left="240"/>
    </w:pPr>
  </w:style>
  <w:style w:type="paragraph" w:styleId="TOC3">
    <w:name w:val="toc 3"/>
    <w:basedOn w:val="Normal"/>
    <w:next w:val="Normal"/>
    <w:autoRedefine/>
    <w:uiPriority w:val="39"/>
    <w:unhideWhenUsed/>
    <w:rsid w:val="00E00D77"/>
    <w:pPr>
      <w:spacing w:after="100"/>
      <w:ind w:left="480"/>
    </w:pPr>
  </w:style>
  <w:style w:type="paragraph" w:styleId="NoSpacing">
    <w:name w:val="No Spacing"/>
    <w:uiPriority w:val="1"/>
    <w:qFormat/>
    <w:rsid w:val="00B2288A"/>
    <w:pPr>
      <w:spacing w:after="0" w:line="240" w:lineRule="auto"/>
    </w:pPr>
    <w:rPr>
      <w:rFonts w:ascii="Times New Roman" w:hAnsi="Times New Roman"/>
    </w:rPr>
  </w:style>
  <w:style w:type="paragraph" w:customStyle="1" w:styleId="FirstParagraph">
    <w:name w:val="First Paragraph"/>
    <w:basedOn w:val="BodyText"/>
    <w:next w:val="BodyText"/>
    <w:link w:val="FirstParagraphChar"/>
    <w:qFormat/>
    <w:rsid w:val="00C42844"/>
    <w:pPr>
      <w:widowControl/>
      <w:autoSpaceDE/>
      <w:autoSpaceDN/>
      <w:spacing w:before="180" w:after="180" w:line="360" w:lineRule="auto"/>
      <w:ind w:left="10" w:right="59" w:hanging="10"/>
    </w:pPr>
    <w:rPr>
      <w:color w:val="000000"/>
      <w:kern w:val="2"/>
      <w:sz w:val="24"/>
      <w:szCs w:val="21"/>
      <w:lang w:val="en-IN" w:eastAsia="en-IN"/>
      <w14:ligatures w14:val="standardContextual"/>
    </w:rPr>
  </w:style>
  <w:style w:type="character" w:styleId="Strong">
    <w:name w:val="Strong"/>
    <w:basedOn w:val="DefaultParagraphFont"/>
    <w:uiPriority w:val="22"/>
    <w:qFormat/>
    <w:rsid w:val="006E238B"/>
    <w:rPr>
      <w:b/>
      <w:bCs/>
    </w:rPr>
  </w:style>
  <w:style w:type="paragraph" w:customStyle="1" w:styleId="picture">
    <w:name w:val="picture"/>
    <w:basedOn w:val="FirstParagraph"/>
    <w:link w:val="pictureChar"/>
    <w:autoRedefine/>
    <w:qFormat/>
    <w:rsid w:val="00B671D1"/>
    <w:rPr>
      <w:lang w:val="en-US"/>
    </w:rPr>
  </w:style>
  <w:style w:type="character" w:customStyle="1" w:styleId="FirstParagraphChar">
    <w:name w:val="First Paragraph Char"/>
    <w:basedOn w:val="BodyTextChar"/>
    <w:link w:val="FirstParagraph"/>
    <w:rsid w:val="00B671D1"/>
    <w:rPr>
      <w:rFonts w:ascii="Times New Roman" w:eastAsia="Times New Roman" w:hAnsi="Times New Roman" w:cs="Times New Roman"/>
      <w:color w:val="000000"/>
      <w:kern w:val="0"/>
      <w:sz w:val="26"/>
      <w:szCs w:val="21"/>
      <w:lang w:val="en-US" w:eastAsia="en-IN"/>
      <w14:ligatures w14:val="none"/>
    </w:rPr>
  </w:style>
  <w:style w:type="character" w:customStyle="1" w:styleId="pictureChar">
    <w:name w:val="picture Char"/>
    <w:basedOn w:val="FirstParagraphChar"/>
    <w:link w:val="picture"/>
    <w:rsid w:val="00B671D1"/>
    <w:rPr>
      <w:rFonts w:ascii="Times New Roman" w:eastAsia="Times New Roman" w:hAnsi="Times New Roman" w:cs="Times New Roman"/>
      <w:color w:val="000000"/>
      <w:kern w:val="0"/>
      <w:sz w:val="26"/>
      <w:szCs w:val="21"/>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chart" Target="charts/chart2.xml"/><Relationship Id="rId47" Type="http://schemas.openxmlformats.org/officeDocument/2006/relationships/chart" Target="charts/chart7.xml"/><Relationship Id="rId50" Type="http://schemas.openxmlformats.org/officeDocument/2006/relationships/chart" Target="charts/chart10.xml"/><Relationship Id="rId55" Type="http://schemas.openxmlformats.org/officeDocument/2006/relationships/image" Target="media/image32.png"/><Relationship Id="rId63"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chart" Target="charts/chart5.xml"/><Relationship Id="rId53" Type="http://schemas.openxmlformats.org/officeDocument/2006/relationships/chart" Target="charts/chart13.xml"/><Relationship Id="rId58" Type="http://schemas.openxmlformats.org/officeDocument/2006/relationships/chart" Target="charts/chart14.xml"/><Relationship Id="rId5" Type="http://schemas.openxmlformats.org/officeDocument/2006/relationships/webSettings" Target="webSettings.xml"/><Relationship Id="rId61" Type="http://schemas.openxmlformats.org/officeDocument/2006/relationships/image" Target="media/image35.jpe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chart" Target="charts/chart3.xml"/><Relationship Id="rId48" Type="http://schemas.openxmlformats.org/officeDocument/2006/relationships/chart" Target="charts/chart8.xml"/><Relationship Id="rId56" Type="http://schemas.openxmlformats.org/officeDocument/2006/relationships/image" Target="media/image33.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chart" Target="charts/chart1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chart" Target="charts/chart6.xml"/><Relationship Id="rId59" Type="http://schemas.openxmlformats.org/officeDocument/2006/relationships/chart" Target="charts/chart15.xml"/><Relationship Id="rId20" Type="http://schemas.openxmlformats.org/officeDocument/2006/relationships/image" Target="media/image11.jpeg"/><Relationship Id="rId41" Type="http://schemas.openxmlformats.org/officeDocument/2006/relationships/chart" Target="charts/chart1.xml"/><Relationship Id="rId54" Type="http://schemas.openxmlformats.org/officeDocument/2006/relationships/image" Target="media/image31.png"/><Relationship Id="rId62"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footer" Target="footer3.xml"/><Relationship Id="rId49" Type="http://schemas.openxmlformats.org/officeDocument/2006/relationships/chart" Target="charts/chart9.xml"/><Relationship Id="rId57" Type="http://schemas.openxmlformats.org/officeDocument/2006/relationships/image" Target="media/image34.png"/><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chart" Target="charts/chart4.xml"/><Relationship Id="rId52" Type="http://schemas.openxmlformats.org/officeDocument/2006/relationships/chart" Target="charts/chart12.xml"/><Relationship Id="rId60" Type="http://schemas.openxmlformats.org/officeDocument/2006/relationships/chart" Target="charts/chart16.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9.png"/></Relationships>
</file>

<file path=word/charts/_rels/chart1.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m"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m"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D:\research%20progress\Dr%20Purnima%20Sagar%20OBGY\Thesis%20Submission\tables.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Normal weight</c:v>
          </c:tx>
          <c:invertIfNegative val="0"/>
          <c:cat>
            <c:strLit>
              <c:ptCount val="2"/>
              <c:pt idx="0">
                <c:v>Intervention (n = 89)</c:v>
              </c:pt>
              <c:pt idx="1">
                <c:v>Control (n = 89)</c:v>
              </c:pt>
            </c:strLit>
          </c:cat>
          <c:val>
            <c:numLit>
              <c:formatCode>General</c:formatCode>
              <c:ptCount val="2"/>
              <c:pt idx="0">
                <c:v>0.54</c:v>
              </c:pt>
              <c:pt idx="1">
                <c:v>0.55000000000000004</c:v>
              </c:pt>
            </c:numLit>
          </c:val>
          <c:extLst>
            <c:ext xmlns:c16="http://schemas.microsoft.com/office/drawing/2014/chart" uri="{C3380CC4-5D6E-409C-BE32-E72D297353CC}">
              <c16:uniqueId val="{00000000-D5B4-4079-9043-28EFBF937072}"/>
            </c:ext>
          </c:extLst>
        </c:ser>
        <c:ser>
          <c:idx val="1"/>
          <c:order val="1"/>
          <c:tx>
            <c:v>Obese</c:v>
          </c:tx>
          <c:invertIfNegative val="0"/>
          <c:cat>
            <c:strLit>
              <c:ptCount val="2"/>
              <c:pt idx="0">
                <c:v>Intervention (n = 89)</c:v>
              </c:pt>
              <c:pt idx="1">
                <c:v>Control (n = 89)</c:v>
              </c:pt>
            </c:strLit>
          </c:cat>
          <c:val>
            <c:numLit>
              <c:formatCode>General</c:formatCode>
              <c:ptCount val="2"/>
              <c:pt idx="0">
                <c:v>0.25</c:v>
              </c:pt>
              <c:pt idx="1">
                <c:v>0.2</c:v>
              </c:pt>
            </c:numLit>
          </c:val>
          <c:extLst>
            <c:ext xmlns:c16="http://schemas.microsoft.com/office/drawing/2014/chart" uri="{C3380CC4-5D6E-409C-BE32-E72D297353CC}">
              <c16:uniqueId val="{00000001-D5B4-4079-9043-28EFBF937072}"/>
            </c:ext>
          </c:extLst>
        </c:ser>
        <c:ser>
          <c:idx val="2"/>
          <c:order val="2"/>
          <c:tx>
            <c:v>Overweight</c:v>
          </c:tx>
          <c:invertIfNegative val="0"/>
          <c:cat>
            <c:strLit>
              <c:ptCount val="2"/>
              <c:pt idx="0">
                <c:v>Intervention (n = 89)</c:v>
              </c:pt>
              <c:pt idx="1">
                <c:v>Control (n = 89)</c:v>
              </c:pt>
            </c:strLit>
          </c:cat>
          <c:val>
            <c:numLit>
              <c:formatCode>General</c:formatCode>
              <c:ptCount val="2"/>
              <c:pt idx="0">
                <c:v>0.2</c:v>
              </c:pt>
              <c:pt idx="1">
                <c:v>0.2</c:v>
              </c:pt>
            </c:numLit>
          </c:val>
          <c:extLst>
            <c:ext xmlns:c16="http://schemas.microsoft.com/office/drawing/2014/chart" uri="{C3380CC4-5D6E-409C-BE32-E72D297353CC}">
              <c16:uniqueId val="{00000002-D5B4-4079-9043-28EFBF937072}"/>
            </c:ext>
          </c:extLst>
        </c:ser>
        <c:ser>
          <c:idx val="3"/>
          <c:order val="3"/>
          <c:tx>
            <c:v>Underweight</c:v>
          </c:tx>
          <c:invertIfNegative val="0"/>
          <c:cat>
            <c:strLit>
              <c:ptCount val="2"/>
              <c:pt idx="0">
                <c:v>Intervention (n = 89)</c:v>
              </c:pt>
              <c:pt idx="1">
                <c:v>Control (n = 89)</c:v>
              </c:pt>
            </c:strLit>
          </c:cat>
          <c:val>
            <c:numLit>
              <c:formatCode>General</c:formatCode>
              <c:ptCount val="2"/>
              <c:pt idx="0">
                <c:v>1.1000000000000001E-2</c:v>
              </c:pt>
              <c:pt idx="1">
                <c:v>4.4999999999999998E-2</c:v>
              </c:pt>
            </c:numLit>
          </c:val>
          <c:extLst>
            <c:ext xmlns:c16="http://schemas.microsoft.com/office/drawing/2014/chart" uri="{C3380CC4-5D6E-409C-BE32-E72D297353CC}">
              <c16:uniqueId val="{00000003-D5B4-4079-9043-28EFBF937072}"/>
            </c:ext>
          </c:extLst>
        </c:ser>
        <c:dLbls>
          <c:showLegendKey val="0"/>
          <c:showVal val="0"/>
          <c:showCatName val="0"/>
          <c:showSerName val="0"/>
          <c:showPercent val="0"/>
          <c:showBubbleSize val="0"/>
        </c:dLbls>
        <c:gapWidth val="150"/>
        <c:overlap val="100"/>
        <c:axId val="1691770416"/>
        <c:axId val="1691770896"/>
      </c:barChart>
      <c:catAx>
        <c:axId val="169177041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70896"/>
        <c:crosses val="autoZero"/>
        <c:auto val="1"/>
        <c:lblAlgn val="ctr"/>
        <c:lblOffset val="100"/>
        <c:noMultiLvlLbl val="0"/>
      </c:catAx>
      <c:valAx>
        <c:axId val="16917708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7041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Lower middle class</c:v>
          </c:tx>
          <c:invertIfNegative val="0"/>
          <c:cat>
            <c:strLit>
              <c:ptCount val="2"/>
              <c:pt idx="0">
                <c:v>Intervention (n = 89)</c:v>
              </c:pt>
              <c:pt idx="1">
                <c:v>Control (n = 89)</c:v>
              </c:pt>
            </c:strLit>
          </c:cat>
          <c:val>
            <c:numLit>
              <c:formatCode>General</c:formatCode>
              <c:ptCount val="2"/>
              <c:pt idx="0">
                <c:v>0.22</c:v>
              </c:pt>
              <c:pt idx="1">
                <c:v>0.28000000000000003</c:v>
              </c:pt>
            </c:numLit>
          </c:val>
          <c:extLst>
            <c:ext xmlns:c16="http://schemas.microsoft.com/office/drawing/2014/chart" uri="{C3380CC4-5D6E-409C-BE32-E72D297353CC}">
              <c16:uniqueId val="{00000000-0479-40F3-B005-BBD74A757CE5}"/>
            </c:ext>
          </c:extLst>
        </c:ser>
        <c:ser>
          <c:idx val="1"/>
          <c:order val="1"/>
          <c:tx>
            <c:v>Middle class</c:v>
          </c:tx>
          <c:invertIfNegative val="0"/>
          <c:cat>
            <c:strLit>
              <c:ptCount val="2"/>
              <c:pt idx="0">
                <c:v>Intervention (n = 89)</c:v>
              </c:pt>
              <c:pt idx="1">
                <c:v>Control (n = 89)</c:v>
              </c:pt>
            </c:strLit>
          </c:cat>
          <c:val>
            <c:numLit>
              <c:formatCode>General</c:formatCode>
              <c:ptCount val="2"/>
              <c:pt idx="0">
                <c:v>0.75</c:v>
              </c:pt>
              <c:pt idx="1">
                <c:v>0.62</c:v>
              </c:pt>
            </c:numLit>
          </c:val>
          <c:extLst>
            <c:ext xmlns:c16="http://schemas.microsoft.com/office/drawing/2014/chart" uri="{C3380CC4-5D6E-409C-BE32-E72D297353CC}">
              <c16:uniqueId val="{00000001-0479-40F3-B005-BBD74A757CE5}"/>
            </c:ext>
          </c:extLst>
        </c:ser>
        <c:ser>
          <c:idx val="2"/>
          <c:order val="2"/>
          <c:tx>
            <c:v>Upper middle class</c:v>
          </c:tx>
          <c:invertIfNegative val="0"/>
          <c:cat>
            <c:strLit>
              <c:ptCount val="2"/>
              <c:pt idx="0">
                <c:v>Intervention (n = 89)</c:v>
              </c:pt>
              <c:pt idx="1">
                <c:v>Control (n = 89)</c:v>
              </c:pt>
            </c:strLit>
          </c:cat>
          <c:val>
            <c:numLit>
              <c:formatCode>General</c:formatCode>
              <c:ptCount val="2"/>
              <c:pt idx="0">
                <c:v>2.2000000000000002E-2</c:v>
              </c:pt>
              <c:pt idx="1">
                <c:v>0.1</c:v>
              </c:pt>
            </c:numLit>
          </c:val>
          <c:extLst>
            <c:ext xmlns:c16="http://schemas.microsoft.com/office/drawing/2014/chart" uri="{C3380CC4-5D6E-409C-BE32-E72D297353CC}">
              <c16:uniqueId val="{00000002-0479-40F3-B005-BBD74A757CE5}"/>
            </c:ext>
          </c:extLst>
        </c:ser>
        <c:dLbls>
          <c:showLegendKey val="0"/>
          <c:showVal val="0"/>
          <c:showCatName val="0"/>
          <c:showSerName val="0"/>
          <c:showPercent val="0"/>
          <c:showBubbleSize val="0"/>
        </c:dLbls>
        <c:gapWidth val="150"/>
        <c:overlap val="100"/>
        <c:axId val="1691765616"/>
        <c:axId val="1691774256"/>
      </c:barChart>
      <c:catAx>
        <c:axId val="169176561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74256"/>
        <c:crosses val="autoZero"/>
        <c:auto val="1"/>
        <c:lblAlgn val="ctr"/>
        <c:lblOffset val="100"/>
        <c:noMultiLvlLbl val="0"/>
      </c:catAx>
      <c:valAx>
        <c:axId val="169177425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6561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Primigravida</c:v>
          </c:tx>
          <c:invertIfNegative val="0"/>
          <c:cat>
            <c:strLit>
              <c:ptCount val="2"/>
              <c:pt idx="0">
                <c:v>Intervention (n = 89)</c:v>
              </c:pt>
              <c:pt idx="1">
                <c:v>Control (n = 89)</c:v>
              </c:pt>
            </c:strLit>
          </c:cat>
          <c:val>
            <c:numLit>
              <c:formatCode>General</c:formatCode>
              <c:ptCount val="2"/>
              <c:pt idx="0">
                <c:v>0.37</c:v>
              </c:pt>
              <c:pt idx="1">
                <c:v>0.28000000000000003</c:v>
              </c:pt>
            </c:numLit>
          </c:val>
          <c:extLst>
            <c:ext xmlns:c16="http://schemas.microsoft.com/office/drawing/2014/chart" uri="{C3380CC4-5D6E-409C-BE32-E72D297353CC}">
              <c16:uniqueId val="{00000000-307E-40D9-BB8F-7883F4FC79BE}"/>
            </c:ext>
          </c:extLst>
        </c:ser>
        <c:ser>
          <c:idx val="1"/>
          <c:order val="1"/>
          <c:tx>
            <c:v>One</c:v>
          </c:tx>
          <c:invertIfNegative val="0"/>
          <c:cat>
            <c:strLit>
              <c:ptCount val="2"/>
              <c:pt idx="0">
                <c:v>Intervention (n = 89)</c:v>
              </c:pt>
              <c:pt idx="1">
                <c:v>Control (n = 89)</c:v>
              </c:pt>
            </c:strLit>
          </c:cat>
          <c:val>
            <c:numLit>
              <c:formatCode>General</c:formatCode>
              <c:ptCount val="2"/>
              <c:pt idx="0">
                <c:v>0.49</c:v>
              </c:pt>
              <c:pt idx="1">
                <c:v>0.56000000000000005</c:v>
              </c:pt>
            </c:numLit>
          </c:val>
          <c:extLst>
            <c:ext xmlns:c16="http://schemas.microsoft.com/office/drawing/2014/chart" uri="{C3380CC4-5D6E-409C-BE32-E72D297353CC}">
              <c16:uniqueId val="{00000001-307E-40D9-BB8F-7883F4FC79BE}"/>
            </c:ext>
          </c:extLst>
        </c:ser>
        <c:ser>
          <c:idx val="2"/>
          <c:order val="2"/>
          <c:tx>
            <c:v>≥2</c:v>
          </c:tx>
          <c:invertIfNegative val="0"/>
          <c:cat>
            <c:strLit>
              <c:ptCount val="2"/>
              <c:pt idx="0">
                <c:v>Intervention (n = 89)</c:v>
              </c:pt>
              <c:pt idx="1">
                <c:v>Control (n = 89)</c:v>
              </c:pt>
            </c:strLit>
          </c:cat>
          <c:val>
            <c:numLit>
              <c:formatCode>General</c:formatCode>
              <c:ptCount val="2"/>
              <c:pt idx="0">
                <c:v>0.13</c:v>
              </c:pt>
              <c:pt idx="1">
                <c:v>0.16</c:v>
              </c:pt>
            </c:numLit>
          </c:val>
          <c:extLst>
            <c:ext xmlns:c16="http://schemas.microsoft.com/office/drawing/2014/chart" uri="{C3380CC4-5D6E-409C-BE32-E72D297353CC}">
              <c16:uniqueId val="{00000002-307E-40D9-BB8F-7883F4FC79BE}"/>
            </c:ext>
          </c:extLst>
        </c:ser>
        <c:dLbls>
          <c:showLegendKey val="0"/>
          <c:showVal val="0"/>
          <c:showCatName val="0"/>
          <c:showSerName val="0"/>
          <c:showPercent val="0"/>
          <c:showBubbleSize val="0"/>
        </c:dLbls>
        <c:gapWidth val="150"/>
        <c:overlap val="100"/>
        <c:axId val="1691780496"/>
        <c:axId val="1691793456"/>
      </c:barChart>
      <c:catAx>
        <c:axId val="169178049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93456"/>
        <c:crosses val="autoZero"/>
        <c:auto val="1"/>
        <c:lblAlgn val="ctr"/>
        <c:lblOffset val="100"/>
        <c:noMultiLvlLbl val="0"/>
      </c:catAx>
      <c:valAx>
        <c:axId val="169179345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8049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0</c:v>
          </c:tx>
          <c:invertIfNegative val="0"/>
          <c:cat>
            <c:strLit>
              <c:ptCount val="2"/>
              <c:pt idx="0">
                <c:v>Intervention (n = 89)</c:v>
              </c:pt>
              <c:pt idx="1">
                <c:v>Control (n = 89)</c:v>
              </c:pt>
            </c:strLit>
          </c:cat>
          <c:val>
            <c:numLit>
              <c:formatCode>General</c:formatCode>
              <c:ptCount val="2"/>
              <c:pt idx="0">
                <c:v>0.46</c:v>
              </c:pt>
              <c:pt idx="1">
                <c:v>0.33</c:v>
              </c:pt>
            </c:numLit>
          </c:val>
          <c:extLst>
            <c:ext xmlns:c16="http://schemas.microsoft.com/office/drawing/2014/chart" uri="{C3380CC4-5D6E-409C-BE32-E72D297353CC}">
              <c16:uniqueId val="{00000000-4B6F-4BF4-9B2D-65A19D903891}"/>
            </c:ext>
          </c:extLst>
        </c:ser>
        <c:ser>
          <c:idx val="1"/>
          <c:order val="1"/>
          <c:tx>
            <c:v>1</c:v>
          </c:tx>
          <c:invertIfNegative val="0"/>
          <c:cat>
            <c:strLit>
              <c:ptCount val="2"/>
              <c:pt idx="0">
                <c:v>Intervention (n = 89)</c:v>
              </c:pt>
              <c:pt idx="1">
                <c:v>Control (n = 89)</c:v>
              </c:pt>
            </c:strLit>
          </c:cat>
          <c:val>
            <c:numLit>
              <c:formatCode>General</c:formatCode>
              <c:ptCount val="2"/>
              <c:pt idx="0">
                <c:v>0.44</c:v>
              </c:pt>
              <c:pt idx="1">
                <c:v>0.55000000000000004</c:v>
              </c:pt>
            </c:numLit>
          </c:val>
          <c:extLst>
            <c:ext xmlns:c16="http://schemas.microsoft.com/office/drawing/2014/chart" uri="{C3380CC4-5D6E-409C-BE32-E72D297353CC}">
              <c16:uniqueId val="{00000001-4B6F-4BF4-9B2D-65A19D903891}"/>
            </c:ext>
          </c:extLst>
        </c:ser>
        <c:ser>
          <c:idx val="2"/>
          <c:order val="2"/>
          <c:tx>
            <c:v>&gt;/= 2</c:v>
          </c:tx>
          <c:invertIfNegative val="0"/>
          <c:cat>
            <c:strLit>
              <c:ptCount val="2"/>
              <c:pt idx="0">
                <c:v>Intervention (n = 89)</c:v>
              </c:pt>
              <c:pt idx="1">
                <c:v>Control (n = 89)</c:v>
              </c:pt>
            </c:strLit>
          </c:cat>
          <c:val>
            <c:numLit>
              <c:formatCode>General</c:formatCode>
              <c:ptCount val="2"/>
              <c:pt idx="0">
                <c:v>0.1</c:v>
              </c:pt>
              <c:pt idx="1">
                <c:v>0.12</c:v>
              </c:pt>
            </c:numLit>
          </c:val>
          <c:extLst>
            <c:ext xmlns:c16="http://schemas.microsoft.com/office/drawing/2014/chart" uri="{C3380CC4-5D6E-409C-BE32-E72D297353CC}">
              <c16:uniqueId val="{00000002-4B6F-4BF4-9B2D-65A19D903891}"/>
            </c:ext>
          </c:extLst>
        </c:ser>
        <c:dLbls>
          <c:showLegendKey val="0"/>
          <c:showVal val="0"/>
          <c:showCatName val="0"/>
          <c:showSerName val="0"/>
          <c:showPercent val="0"/>
          <c:showBubbleSize val="0"/>
        </c:dLbls>
        <c:gapWidth val="150"/>
        <c:overlap val="100"/>
        <c:axId val="1691780496"/>
        <c:axId val="1691778576"/>
      </c:barChart>
      <c:catAx>
        <c:axId val="169178049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78576"/>
        <c:crosses val="autoZero"/>
        <c:auto val="1"/>
        <c:lblAlgn val="ctr"/>
        <c:lblOffset val="100"/>
        <c:noMultiLvlLbl val="0"/>
      </c:catAx>
      <c:valAx>
        <c:axId val="169177857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8049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Elective</c:v>
          </c:tx>
          <c:invertIfNegative val="0"/>
          <c:cat>
            <c:strLit>
              <c:ptCount val="2"/>
              <c:pt idx="0">
                <c:v>Intervention (n = 89)</c:v>
              </c:pt>
              <c:pt idx="1">
                <c:v>Control (n = 89)</c:v>
              </c:pt>
            </c:strLit>
          </c:cat>
          <c:val>
            <c:numLit>
              <c:formatCode>General</c:formatCode>
              <c:ptCount val="2"/>
              <c:pt idx="0">
                <c:v>0.45</c:v>
              </c:pt>
              <c:pt idx="1">
                <c:v>0.42</c:v>
              </c:pt>
            </c:numLit>
          </c:val>
          <c:extLst>
            <c:ext xmlns:c16="http://schemas.microsoft.com/office/drawing/2014/chart" uri="{C3380CC4-5D6E-409C-BE32-E72D297353CC}">
              <c16:uniqueId val="{00000000-A0A9-4EF0-8582-66DBFEF88330}"/>
            </c:ext>
          </c:extLst>
        </c:ser>
        <c:ser>
          <c:idx val="1"/>
          <c:order val="1"/>
          <c:tx>
            <c:v>Emergency</c:v>
          </c:tx>
          <c:invertIfNegative val="0"/>
          <c:cat>
            <c:strLit>
              <c:ptCount val="2"/>
              <c:pt idx="0">
                <c:v>Intervention (n = 89)</c:v>
              </c:pt>
              <c:pt idx="1">
                <c:v>Control (n = 89)</c:v>
              </c:pt>
            </c:strLit>
          </c:cat>
          <c:val>
            <c:numLit>
              <c:formatCode>General</c:formatCode>
              <c:ptCount val="2"/>
              <c:pt idx="0">
                <c:v>0.55000000000000004</c:v>
              </c:pt>
              <c:pt idx="1">
                <c:v>0.57999999999999996</c:v>
              </c:pt>
            </c:numLit>
          </c:val>
          <c:extLst>
            <c:ext xmlns:c16="http://schemas.microsoft.com/office/drawing/2014/chart" uri="{C3380CC4-5D6E-409C-BE32-E72D297353CC}">
              <c16:uniqueId val="{00000001-A0A9-4EF0-8582-66DBFEF88330}"/>
            </c:ext>
          </c:extLst>
        </c:ser>
        <c:dLbls>
          <c:showLegendKey val="0"/>
          <c:showVal val="0"/>
          <c:showCatName val="0"/>
          <c:showSerName val="0"/>
          <c:showPercent val="0"/>
          <c:showBubbleSize val="0"/>
        </c:dLbls>
        <c:gapWidth val="150"/>
        <c:overlap val="100"/>
        <c:axId val="1691778096"/>
        <c:axId val="1691796816"/>
      </c:barChart>
      <c:catAx>
        <c:axId val="169177809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96816"/>
        <c:crosses val="autoZero"/>
        <c:auto val="1"/>
        <c:lblAlgn val="ctr"/>
        <c:lblOffset val="100"/>
        <c:noMultiLvlLbl val="0"/>
      </c:catAx>
      <c:valAx>
        <c:axId val="169179681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7809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Singleton</c:v>
          </c:tx>
          <c:invertIfNegative val="0"/>
          <c:cat>
            <c:strLit>
              <c:ptCount val="2"/>
              <c:pt idx="0">
                <c:v>Intervention (n = 89)</c:v>
              </c:pt>
              <c:pt idx="1">
                <c:v>Control (n = 89)</c:v>
              </c:pt>
            </c:strLit>
          </c:cat>
          <c:val>
            <c:numLit>
              <c:formatCode>General</c:formatCode>
              <c:ptCount val="2"/>
              <c:pt idx="0">
                <c:v>0.96</c:v>
              </c:pt>
              <c:pt idx="1">
                <c:v>0.98</c:v>
              </c:pt>
            </c:numLit>
          </c:val>
          <c:extLst>
            <c:ext xmlns:c16="http://schemas.microsoft.com/office/drawing/2014/chart" uri="{C3380CC4-5D6E-409C-BE32-E72D297353CC}">
              <c16:uniqueId val="{00000000-6987-4E42-8499-070631CAA181}"/>
            </c:ext>
          </c:extLst>
        </c:ser>
        <c:ser>
          <c:idx val="1"/>
          <c:order val="1"/>
          <c:tx>
            <c:v>Twin</c:v>
          </c:tx>
          <c:invertIfNegative val="0"/>
          <c:cat>
            <c:strLit>
              <c:ptCount val="2"/>
              <c:pt idx="0">
                <c:v>Intervention (n = 89)</c:v>
              </c:pt>
              <c:pt idx="1">
                <c:v>Control (n = 89)</c:v>
              </c:pt>
            </c:strLit>
          </c:cat>
          <c:val>
            <c:numLit>
              <c:formatCode>General</c:formatCode>
              <c:ptCount val="2"/>
              <c:pt idx="0">
                <c:v>4.4999999999999998E-2</c:v>
              </c:pt>
              <c:pt idx="1">
                <c:v>2.2000000000000002E-2</c:v>
              </c:pt>
            </c:numLit>
          </c:val>
          <c:extLst>
            <c:ext xmlns:c16="http://schemas.microsoft.com/office/drawing/2014/chart" uri="{C3380CC4-5D6E-409C-BE32-E72D297353CC}">
              <c16:uniqueId val="{00000001-6987-4E42-8499-070631CAA181}"/>
            </c:ext>
          </c:extLst>
        </c:ser>
        <c:dLbls>
          <c:showLegendKey val="0"/>
          <c:showVal val="0"/>
          <c:showCatName val="0"/>
          <c:showSerName val="0"/>
          <c:showPercent val="0"/>
          <c:showBubbleSize val="0"/>
        </c:dLbls>
        <c:gapWidth val="150"/>
        <c:overlap val="100"/>
        <c:axId val="1691789616"/>
        <c:axId val="1691790096"/>
      </c:barChart>
      <c:catAx>
        <c:axId val="169178961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90096"/>
        <c:crosses val="autoZero"/>
        <c:auto val="1"/>
        <c:lblAlgn val="ctr"/>
        <c:lblOffset val="100"/>
        <c:noMultiLvlLbl val="0"/>
      </c:catAx>
      <c:valAx>
        <c:axId val="16917900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8961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Breech</c:v>
          </c:tx>
          <c:invertIfNegative val="0"/>
          <c:cat>
            <c:strLit>
              <c:ptCount val="2"/>
              <c:pt idx="0">
                <c:v>Intervention (n = 89)</c:v>
              </c:pt>
              <c:pt idx="1">
                <c:v>Control (n = 89)</c:v>
              </c:pt>
            </c:strLit>
          </c:cat>
          <c:val>
            <c:numLit>
              <c:formatCode>General</c:formatCode>
              <c:ptCount val="2"/>
              <c:pt idx="0">
                <c:v>5.5999999999999994E-2</c:v>
              </c:pt>
              <c:pt idx="1">
                <c:v>4.4999999999999998E-2</c:v>
              </c:pt>
            </c:numLit>
          </c:val>
          <c:extLst>
            <c:ext xmlns:c16="http://schemas.microsoft.com/office/drawing/2014/chart" uri="{C3380CC4-5D6E-409C-BE32-E72D297353CC}">
              <c16:uniqueId val="{00000000-CCC8-4072-9FB7-13ABB9FFC758}"/>
            </c:ext>
          </c:extLst>
        </c:ser>
        <c:ser>
          <c:idx val="1"/>
          <c:order val="1"/>
          <c:tx>
            <c:v>Cephalic</c:v>
          </c:tx>
          <c:invertIfNegative val="0"/>
          <c:cat>
            <c:strLit>
              <c:ptCount val="2"/>
              <c:pt idx="0">
                <c:v>Intervention (n = 89)</c:v>
              </c:pt>
              <c:pt idx="1">
                <c:v>Control (n = 89)</c:v>
              </c:pt>
            </c:strLit>
          </c:cat>
          <c:val>
            <c:numLit>
              <c:formatCode>General</c:formatCode>
              <c:ptCount val="2"/>
              <c:pt idx="0">
                <c:v>0.94</c:v>
              </c:pt>
              <c:pt idx="1">
                <c:v>0.94</c:v>
              </c:pt>
            </c:numLit>
          </c:val>
          <c:extLst>
            <c:ext xmlns:c16="http://schemas.microsoft.com/office/drawing/2014/chart" uri="{C3380CC4-5D6E-409C-BE32-E72D297353CC}">
              <c16:uniqueId val="{00000001-CCC8-4072-9FB7-13ABB9FFC758}"/>
            </c:ext>
          </c:extLst>
        </c:ser>
        <c:ser>
          <c:idx val="2"/>
          <c:order val="2"/>
          <c:tx>
            <c:v>Transverse</c:v>
          </c:tx>
          <c:invertIfNegative val="0"/>
          <c:cat>
            <c:strLit>
              <c:ptCount val="2"/>
              <c:pt idx="0">
                <c:v>Intervention (n = 89)</c:v>
              </c:pt>
              <c:pt idx="1">
                <c:v>Control (n = 89)</c:v>
              </c:pt>
            </c:strLit>
          </c:cat>
          <c:val>
            <c:numLit>
              <c:formatCode>General</c:formatCode>
              <c:ptCount val="2"/>
              <c:pt idx="0">
                <c:v>0</c:v>
              </c:pt>
              <c:pt idx="1">
                <c:v>1.1000000000000001E-2</c:v>
              </c:pt>
            </c:numLit>
          </c:val>
          <c:extLst>
            <c:ext xmlns:c16="http://schemas.microsoft.com/office/drawing/2014/chart" uri="{C3380CC4-5D6E-409C-BE32-E72D297353CC}">
              <c16:uniqueId val="{00000002-CCC8-4072-9FB7-13ABB9FFC758}"/>
            </c:ext>
          </c:extLst>
        </c:ser>
        <c:dLbls>
          <c:showLegendKey val="0"/>
          <c:showVal val="0"/>
          <c:showCatName val="0"/>
          <c:showSerName val="0"/>
          <c:showPercent val="0"/>
          <c:showBubbleSize val="0"/>
        </c:dLbls>
        <c:gapWidth val="150"/>
        <c:overlap val="100"/>
        <c:axId val="1691760816"/>
        <c:axId val="1691766096"/>
      </c:barChart>
      <c:catAx>
        <c:axId val="169176081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66096"/>
        <c:crosses val="autoZero"/>
        <c:auto val="1"/>
        <c:lblAlgn val="ctr"/>
        <c:lblOffset val="100"/>
        <c:noMultiLvlLbl val="0"/>
      </c:catAx>
      <c:valAx>
        <c:axId val="16917660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6081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0.21</c:v>
              </c:pt>
              <c:pt idx="1">
                <c:v>0.13</c:v>
              </c:pt>
            </c:numLit>
          </c:val>
          <c:extLst>
            <c:ext xmlns:c16="http://schemas.microsoft.com/office/drawing/2014/chart" uri="{C3380CC4-5D6E-409C-BE32-E72D297353CC}">
              <c16:uniqueId val="{00000000-CD02-4D3B-906F-3C5587D441EA}"/>
            </c:ext>
          </c:extLst>
        </c:ser>
        <c:ser>
          <c:idx val="1"/>
          <c:order val="1"/>
          <c:tx>
            <c:v>No</c:v>
          </c:tx>
          <c:invertIfNegative val="0"/>
          <c:cat>
            <c:strLit>
              <c:ptCount val="2"/>
              <c:pt idx="0">
                <c:v>Intervention (n = 89)</c:v>
              </c:pt>
              <c:pt idx="1">
                <c:v>Control (n = 89)</c:v>
              </c:pt>
            </c:strLit>
          </c:cat>
          <c:val>
            <c:numLit>
              <c:formatCode>General</c:formatCode>
              <c:ptCount val="2"/>
              <c:pt idx="0">
                <c:v>0.79</c:v>
              </c:pt>
              <c:pt idx="1">
                <c:v>0.87</c:v>
              </c:pt>
            </c:numLit>
          </c:val>
          <c:extLst>
            <c:ext xmlns:c16="http://schemas.microsoft.com/office/drawing/2014/chart" uri="{C3380CC4-5D6E-409C-BE32-E72D297353CC}">
              <c16:uniqueId val="{00000001-CD02-4D3B-906F-3C5587D441EA}"/>
            </c:ext>
          </c:extLst>
        </c:ser>
        <c:dLbls>
          <c:showLegendKey val="0"/>
          <c:showVal val="0"/>
          <c:showCatName val="0"/>
          <c:showSerName val="0"/>
          <c:showPercent val="0"/>
          <c:showBubbleSize val="0"/>
        </c:dLbls>
        <c:gapWidth val="150"/>
        <c:overlap val="100"/>
        <c:axId val="1691747856"/>
        <c:axId val="1691773296"/>
      </c:barChart>
      <c:catAx>
        <c:axId val="169174785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73296"/>
        <c:crosses val="autoZero"/>
        <c:auto val="1"/>
        <c:lblAlgn val="ctr"/>
        <c:lblOffset val="100"/>
        <c:noMultiLvlLbl val="0"/>
      </c:catAx>
      <c:valAx>
        <c:axId val="16917732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4785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3.4000000000000002E-2</c:v>
              </c:pt>
              <c:pt idx="1">
                <c:v>3.4000000000000002E-2</c:v>
              </c:pt>
            </c:numLit>
          </c:val>
          <c:extLst>
            <c:ext xmlns:c16="http://schemas.microsoft.com/office/drawing/2014/chart" uri="{C3380CC4-5D6E-409C-BE32-E72D297353CC}">
              <c16:uniqueId val="{00000000-583F-40E5-BAC3-A7E86D016C46}"/>
            </c:ext>
          </c:extLst>
        </c:ser>
        <c:ser>
          <c:idx val="1"/>
          <c:order val="1"/>
          <c:tx>
            <c:v>No</c:v>
          </c:tx>
          <c:invertIfNegative val="0"/>
          <c:cat>
            <c:strLit>
              <c:ptCount val="2"/>
              <c:pt idx="0">
                <c:v>Intervention (n = 89)</c:v>
              </c:pt>
              <c:pt idx="1">
                <c:v>Control (n = 89)</c:v>
              </c:pt>
            </c:strLit>
          </c:cat>
          <c:val>
            <c:numLit>
              <c:formatCode>General</c:formatCode>
              <c:ptCount val="2"/>
              <c:pt idx="0">
                <c:v>0.96599999999999997</c:v>
              </c:pt>
              <c:pt idx="1">
                <c:v>0.96599999999999997</c:v>
              </c:pt>
            </c:numLit>
          </c:val>
          <c:extLst>
            <c:ext xmlns:c16="http://schemas.microsoft.com/office/drawing/2014/chart" uri="{C3380CC4-5D6E-409C-BE32-E72D297353CC}">
              <c16:uniqueId val="{00000001-583F-40E5-BAC3-A7E86D016C46}"/>
            </c:ext>
          </c:extLst>
        </c:ser>
        <c:dLbls>
          <c:showLegendKey val="0"/>
          <c:showVal val="0"/>
          <c:showCatName val="0"/>
          <c:showSerName val="0"/>
          <c:showPercent val="0"/>
          <c:showBubbleSize val="0"/>
        </c:dLbls>
        <c:gapWidth val="150"/>
        <c:overlap val="100"/>
        <c:axId val="1691789136"/>
        <c:axId val="1691790096"/>
      </c:barChart>
      <c:catAx>
        <c:axId val="169178913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90096"/>
        <c:crosses val="autoZero"/>
        <c:auto val="1"/>
        <c:lblAlgn val="ctr"/>
        <c:lblOffset val="100"/>
        <c:noMultiLvlLbl val="0"/>
      </c:catAx>
      <c:valAx>
        <c:axId val="16917900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8913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0.33</c:v>
              </c:pt>
              <c:pt idx="1">
                <c:v>0.21</c:v>
              </c:pt>
            </c:numLit>
          </c:val>
          <c:extLst>
            <c:ext xmlns:c16="http://schemas.microsoft.com/office/drawing/2014/chart" uri="{C3380CC4-5D6E-409C-BE32-E72D297353CC}">
              <c16:uniqueId val="{00000000-EC96-4217-9B61-B29B1487E330}"/>
            </c:ext>
          </c:extLst>
        </c:ser>
        <c:ser>
          <c:idx val="1"/>
          <c:order val="1"/>
          <c:tx>
            <c:v>No</c:v>
          </c:tx>
          <c:invertIfNegative val="0"/>
          <c:cat>
            <c:strLit>
              <c:ptCount val="2"/>
              <c:pt idx="0">
                <c:v>Intervention (n = 89)</c:v>
              </c:pt>
              <c:pt idx="1">
                <c:v>Control (n = 89)</c:v>
              </c:pt>
            </c:strLit>
          </c:cat>
          <c:val>
            <c:numLit>
              <c:formatCode>General</c:formatCode>
              <c:ptCount val="2"/>
              <c:pt idx="0">
                <c:v>0.67</c:v>
              </c:pt>
              <c:pt idx="1">
                <c:v>0.79</c:v>
              </c:pt>
            </c:numLit>
          </c:val>
          <c:extLst>
            <c:ext xmlns:c16="http://schemas.microsoft.com/office/drawing/2014/chart" uri="{C3380CC4-5D6E-409C-BE32-E72D297353CC}">
              <c16:uniqueId val="{00000001-EC96-4217-9B61-B29B1487E330}"/>
            </c:ext>
          </c:extLst>
        </c:ser>
        <c:dLbls>
          <c:showLegendKey val="0"/>
          <c:showVal val="0"/>
          <c:showCatName val="0"/>
          <c:showSerName val="0"/>
          <c:showPercent val="0"/>
          <c:showBubbleSize val="0"/>
        </c:dLbls>
        <c:gapWidth val="150"/>
        <c:overlap val="100"/>
        <c:axId val="1691766096"/>
        <c:axId val="1691764656"/>
      </c:barChart>
      <c:catAx>
        <c:axId val="169176609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64656"/>
        <c:crosses val="autoZero"/>
        <c:auto val="1"/>
        <c:lblAlgn val="ctr"/>
        <c:lblOffset val="100"/>
        <c:noMultiLvlLbl val="0"/>
      </c:catAx>
      <c:valAx>
        <c:axId val="169176465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6609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0.2</c:v>
              </c:pt>
              <c:pt idx="1">
                <c:v>0.28999999999999998</c:v>
              </c:pt>
            </c:numLit>
          </c:val>
          <c:extLst>
            <c:ext xmlns:c16="http://schemas.microsoft.com/office/drawing/2014/chart" uri="{C3380CC4-5D6E-409C-BE32-E72D297353CC}">
              <c16:uniqueId val="{00000000-126B-4052-9362-B97D2BE85DDE}"/>
            </c:ext>
          </c:extLst>
        </c:ser>
        <c:ser>
          <c:idx val="1"/>
          <c:order val="1"/>
          <c:tx>
            <c:v>No</c:v>
          </c:tx>
          <c:invertIfNegative val="0"/>
          <c:cat>
            <c:strLit>
              <c:ptCount val="2"/>
              <c:pt idx="0">
                <c:v>Intervention (n = 89)</c:v>
              </c:pt>
              <c:pt idx="1">
                <c:v>Control (n = 89)</c:v>
              </c:pt>
            </c:strLit>
          </c:cat>
          <c:val>
            <c:numLit>
              <c:formatCode>General</c:formatCode>
              <c:ptCount val="2"/>
              <c:pt idx="0">
                <c:v>0.8</c:v>
              </c:pt>
              <c:pt idx="1">
                <c:v>0.71</c:v>
              </c:pt>
            </c:numLit>
          </c:val>
          <c:extLst>
            <c:ext xmlns:c16="http://schemas.microsoft.com/office/drawing/2014/chart" uri="{C3380CC4-5D6E-409C-BE32-E72D297353CC}">
              <c16:uniqueId val="{00000001-126B-4052-9362-B97D2BE85DDE}"/>
            </c:ext>
          </c:extLst>
        </c:ser>
        <c:dLbls>
          <c:showLegendKey val="0"/>
          <c:showVal val="0"/>
          <c:showCatName val="0"/>
          <c:showSerName val="0"/>
          <c:showPercent val="0"/>
          <c:showBubbleSize val="0"/>
        </c:dLbls>
        <c:gapWidth val="150"/>
        <c:overlap val="100"/>
        <c:axId val="1691767056"/>
        <c:axId val="1691770896"/>
      </c:barChart>
      <c:catAx>
        <c:axId val="169176705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70896"/>
        <c:crosses val="autoZero"/>
        <c:auto val="1"/>
        <c:lblAlgn val="ctr"/>
        <c:lblOffset val="100"/>
        <c:noMultiLvlLbl val="0"/>
      </c:catAx>
      <c:valAx>
        <c:axId val="169177089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6705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0.19</c:v>
              </c:pt>
              <c:pt idx="1">
                <c:v>0.19</c:v>
              </c:pt>
            </c:numLit>
          </c:val>
          <c:extLst>
            <c:ext xmlns:c16="http://schemas.microsoft.com/office/drawing/2014/chart" uri="{C3380CC4-5D6E-409C-BE32-E72D297353CC}">
              <c16:uniqueId val="{00000000-F6AC-4541-91CD-9611501E2AA7}"/>
            </c:ext>
          </c:extLst>
        </c:ser>
        <c:ser>
          <c:idx val="1"/>
          <c:order val="1"/>
          <c:tx>
            <c:v>No</c:v>
          </c:tx>
          <c:invertIfNegative val="0"/>
          <c:cat>
            <c:strLit>
              <c:ptCount val="2"/>
              <c:pt idx="0">
                <c:v>Intervention (n = 89)</c:v>
              </c:pt>
              <c:pt idx="1">
                <c:v>Control (n = 89)</c:v>
              </c:pt>
            </c:strLit>
          </c:cat>
          <c:val>
            <c:numLit>
              <c:formatCode>General</c:formatCode>
              <c:ptCount val="2"/>
              <c:pt idx="0">
                <c:v>0.81</c:v>
              </c:pt>
              <c:pt idx="1">
                <c:v>0.81</c:v>
              </c:pt>
            </c:numLit>
          </c:val>
          <c:extLst>
            <c:ext xmlns:c16="http://schemas.microsoft.com/office/drawing/2014/chart" uri="{C3380CC4-5D6E-409C-BE32-E72D297353CC}">
              <c16:uniqueId val="{00000001-F6AC-4541-91CD-9611501E2AA7}"/>
            </c:ext>
          </c:extLst>
        </c:ser>
        <c:dLbls>
          <c:showLegendKey val="0"/>
          <c:showVal val="0"/>
          <c:showCatName val="0"/>
          <c:showSerName val="0"/>
          <c:showPercent val="0"/>
          <c:showBubbleSize val="0"/>
        </c:dLbls>
        <c:gapWidth val="150"/>
        <c:overlap val="100"/>
        <c:axId val="1691771376"/>
        <c:axId val="1691768976"/>
      </c:barChart>
      <c:catAx>
        <c:axId val="169177137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68976"/>
        <c:crosses val="autoZero"/>
        <c:auto val="1"/>
        <c:lblAlgn val="ctr"/>
        <c:lblOffset val="100"/>
        <c:noMultiLvlLbl val="0"/>
      </c:catAx>
      <c:valAx>
        <c:axId val="169176897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7137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Yes</c:v>
          </c:tx>
          <c:invertIfNegative val="0"/>
          <c:cat>
            <c:strLit>
              <c:ptCount val="2"/>
              <c:pt idx="0">
                <c:v>Intervention (n = 89)</c:v>
              </c:pt>
              <c:pt idx="1">
                <c:v>Control (n = 89)</c:v>
              </c:pt>
            </c:strLit>
          </c:cat>
          <c:val>
            <c:numLit>
              <c:formatCode>General</c:formatCode>
              <c:ptCount val="2"/>
              <c:pt idx="0">
                <c:v>0.22</c:v>
              </c:pt>
              <c:pt idx="1">
                <c:v>0.17</c:v>
              </c:pt>
            </c:numLit>
          </c:val>
          <c:extLst>
            <c:ext xmlns:c16="http://schemas.microsoft.com/office/drawing/2014/chart" uri="{C3380CC4-5D6E-409C-BE32-E72D297353CC}">
              <c16:uniqueId val="{00000000-16C5-418C-8556-F4B25AD6A630}"/>
            </c:ext>
          </c:extLst>
        </c:ser>
        <c:ser>
          <c:idx val="1"/>
          <c:order val="1"/>
          <c:tx>
            <c:v>No</c:v>
          </c:tx>
          <c:invertIfNegative val="0"/>
          <c:cat>
            <c:strLit>
              <c:ptCount val="2"/>
              <c:pt idx="0">
                <c:v>Intervention (n = 89)</c:v>
              </c:pt>
              <c:pt idx="1">
                <c:v>Control (n = 89)</c:v>
              </c:pt>
            </c:strLit>
          </c:cat>
          <c:val>
            <c:numLit>
              <c:formatCode>General</c:formatCode>
              <c:ptCount val="2"/>
              <c:pt idx="0">
                <c:v>0.78</c:v>
              </c:pt>
              <c:pt idx="1">
                <c:v>0.83</c:v>
              </c:pt>
            </c:numLit>
          </c:val>
          <c:extLst>
            <c:ext xmlns:c16="http://schemas.microsoft.com/office/drawing/2014/chart" uri="{C3380CC4-5D6E-409C-BE32-E72D297353CC}">
              <c16:uniqueId val="{00000001-16C5-418C-8556-F4B25AD6A630}"/>
            </c:ext>
          </c:extLst>
        </c:ser>
        <c:dLbls>
          <c:showLegendKey val="0"/>
          <c:showVal val="0"/>
          <c:showCatName val="0"/>
          <c:showSerName val="0"/>
          <c:showPercent val="0"/>
          <c:showBubbleSize val="0"/>
        </c:dLbls>
        <c:gapWidth val="150"/>
        <c:overlap val="100"/>
        <c:axId val="1691785776"/>
        <c:axId val="1691789136"/>
      </c:barChart>
      <c:catAx>
        <c:axId val="1691785776"/>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1691789136"/>
        <c:crosses val="autoZero"/>
        <c:auto val="1"/>
        <c:lblAlgn val="ctr"/>
        <c:lblOffset val="100"/>
        <c:noMultiLvlLbl val="0"/>
      </c:catAx>
      <c:valAx>
        <c:axId val="1691789136"/>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1691785776"/>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RDS present</c:v>
          </c:tx>
          <c:invertIfNegative val="0"/>
          <c:cat>
            <c:strLit>
              <c:ptCount val="2"/>
              <c:pt idx="0">
                <c:v>Intervention (n = 88)</c:v>
              </c:pt>
              <c:pt idx="1">
                <c:v>Control (n = 83)</c:v>
              </c:pt>
            </c:strLit>
          </c:cat>
          <c:val>
            <c:numLit>
              <c:formatCode>General</c:formatCode>
              <c:ptCount val="2"/>
              <c:pt idx="0">
                <c:v>5.7000000000000002E-2</c:v>
              </c:pt>
              <c:pt idx="1">
                <c:v>4.8000000000000001E-2</c:v>
              </c:pt>
            </c:numLit>
          </c:val>
          <c:extLst>
            <c:ext xmlns:c16="http://schemas.microsoft.com/office/drawing/2014/chart" uri="{C3380CC4-5D6E-409C-BE32-E72D297353CC}">
              <c16:uniqueId val="{00000000-D020-471F-B037-435BA2DB39A5}"/>
            </c:ext>
          </c:extLst>
        </c:ser>
        <c:ser>
          <c:idx val="1"/>
          <c:order val="1"/>
          <c:tx>
            <c:v>RDS absent</c:v>
          </c:tx>
          <c:invertIfNegative val="0"/>
          <c:cat>
            <c:strLit>
              <c:ptCount val="2"/>
              <c:pt idx="0">
                <c:v>Intervention (n = 88)</c:v>
              </c:pt>
              <c:pt idx="1">
                <c:v>Control (n = 83)</c:v>
              </c:pt>
            </c:strLit>
          </c:cat>
          <c:val>
            <c:numLit>
              <c:formatCode>General</c:formatCode>
              <c:ptCount val="2"/>
              <c:pt idx="0">
                <c:v>0.94299999999999995</c:v>
              </c:pt>
              <c:pt idx="1">
                <c:v>0.95200000000000007</c:v>
              </c:pt>
            </c:numLit>
          </c:val>
          <c:extLst>
            <c:ext xmlns:c16="http://schemas.microsoft.com/office/drawing/2014/chart" uri="{C3380CC4-5D6E-409C-BE32-E72D297353CC}">
              <c16:uniqueId val="{00000001-D020-471F-B037-435BA2DB39A5}"/>
            </c:ext>
          </c:extLst>
        </c:ser>
        <c:dLbls>
          <c:showLegendKey val="0"/>
          <c:showVal val="0"/>
          <c:showCatName val="0"/>
          <c:showSerName val="0"/>
          <c:showPercent val="0"/>
          <c:showBubbleSize val="0"/>
        </c:dLbls>
        <c:gapWidth val="150"/>
        <c:overlap val="100"/>
        <c:axId val="418623904"/>
        <c:axId val="418622464"/>
      </c:barChart>
      <c:catAx>
        <c:axId val="418623904"/>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418622464"/>
        <c:crosses val="autoZero"/>
        <c:auto val="1"/>
        <c:lblAlgn val="ctr"/>
        <c:lblOffset val="100"/>
        <c:noMultiLvlLbl val="0"/>
      </c:catAx>
      <c:valAx>
        <c:axId val="418622464"/>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418623904"/>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Present</c:v>
          </c:tx>
          <c:invertIfNegative val="0"/>
          <c:cat>
            <c:strLit>
              <c:ptCount val="2"/>
              <c:pt idx="0">
                <c:v>Intervention (n = 88)</c:v>
              </c:pt>
              <c:pt idx="1">
                <c:v>Control (n = 83)</c:v>
              </c:pt>
            </c:strLit>
          </c:cat>
          <c:val>
            <c:numLit>
              <c:formatCode>General</c:formatCode>
              <c:ptCount val="2"/>
              <c:pt idx="0">
                <c:v>2.3E-2</c:v>
              </c:pt>
              <c:pt idx="1">
                <c:v>3.6000000000000004E-2</c:v>
              </c:pt>
            </c:numLit>
          </c:val>
          <c:extLst>
            <c:ext xmlns:c16="http://schemas.microsoft.com/office/drawing/2014/chart" uri="{C3380CC4-5D6E-409C-BE32-E72D297353CC}">
              <c16:uniqueId val="{00000000-B256-44DB-89AC-6E8F4FD0EEA8}"/>
            </c:ext>
          </c:extLst>
        </c:ser>
        <c:ser>
          <c:idx val="1"/>
          <c:order val="1"/>
          <c:tx>
            <c:v>Absent</c:v>
          </c:tx>
          <c:invertIfNegative val="0"/>
          <c:cat>
            <c:strLit>
              <c:ptCount val="2"/>
              <c:pt idx="0">
                <c:v>Intervention (n = 88)</c:v>
              </c:pt>
              <c:pt idx="1">
                <c:v>Control (n = 83)</c:v>
              </c:pt>
            </c:strLit>
          </c:cat>
          <c:val>
            <c:numLit>
              <c:formatCode>General</c:formatCode>
              <c:ptCount val="2"/>
              <c:pt idx="0">
                <c:v>0.97699999999999998</c:v>
              </c:pt>
              <c:pt idx="1">
                <c:v>0.96400000000000008</c:v>
              </c:pt>
            </c:numLit>
          </c:val>
          <c:extLst>
            <c:ext xmlns:c16="http://schemas.microsoft.com/office/drawing/2014/chart" uri="{C3380CC4-5D6E-409C-BE32-E72D297353CC}">
              <c16:uniqueId val="{00000001-B256-44DB-89AC-6E8F4FD0EEA8}"/>
            </c:ext>
          </c:extLst>
        </c:ser>
        <c:dLbls>
          <c:showLegendKey val="0"/>
          <c:showVal val="0"/>
          <c:showCatName val="0"/>
          <c:showSerName val="0"/>
          <c:showPercent val="0"/>
          <c:showBubbleSize val="0"/>
        </c:dLbls>
        <c:gapWidth val="150"/>
        <c:overlap val="100"/>
        <c:axId val="671667008"/>
        <c:axId val="671666048"/>
      </c:barChart>
      <c:catAx>
        <c:axId val="671667008"/>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671666048"/>
        <c:crosses val="autoZero"/>
        <c:auto val="1"/>
        <c:lblAlgn val="ctr"/>
        <c:lblOffset val="100"/>
        <c:noMultiLvlLbl val="0"/>
      </c:catAx>
      <c:valAx>
        <c:axId val="671666048"/>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671667008"/>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v>Present</c:v>
          </c:tx>
          <c:invertIfNegative val="0"/>
          <c:cat>
            <c:strLit>
              <c:ptCount val="2"/>
              <c:pt idx="0">
                <c:v>Intervention (n = 88)</c:v>
              </c:pt>
              <c:pt idx="1">
                <c:v>Control (n = 83)</c:v>
              </c:pt>
            </c:strLit>
          </c:cat>
          <c:val>
            <c:numLit>
              <c:formatCode>General</c:formatCode>
              <c:ptCount val="2"/>
              <c:pt idx="0">
                <c:v>9.0999999999999998E-2</c:v>
              </c:pt>
              <c:pt idx="1">
                <c:v>0.12</c:v>
              </c:pt>
            </c:numLit>
          </c:val>
          <c:extLst>
            <c:ext xmlns:c16="http://schemas.microsoft.com/office/drawing/2014/chart" uri="{C3380CC4-5D6E-409C-BE32-E72D297353CC}">
              <c16:uniqueId val="{00000000-3620-4796-ACA0-23F2BD14BB31}"/>
            </c:ext>
          </c:extLst>
        </c:ser>
        <c:ser>
          <c:idx val="1"/>
          <c:order val="1"/>
          <c:tx>
            <c:v>Absent</c:v>
          </c:tx>
          <c:invertIfNegative val="0"/>
          <c:cat>
            <c:strLit>
              <c:ptCount val="2"/>
              <c:pt idx="0">
                <c:v>Intervention (n = 88)</c:v>
              </c:pt>
              <c:pt idx="1">
                <c:v>Control (n = 83)</c:v>
              </c:pt>
            </c:strLit>
          </c:cat>
          <c:val>
            <c:numLit>
              <c:formatCode>General</c:formatCode>
              <c:ptCount val="2"/>
              <c:pt idx="0">
                <c:v>0.90900000000000003</c:v>
              </c:pt>
              <c:pt idx="1">
                <c:v>0.88</c:v>
              </c:pt>
            </c:numLit>
          </c:val>
          <c:extLst>
            <c:ext xmlns:c16="http://schemas.microsoft.com/office/drawing/2014/chart" uri="{C3380CC4-5D6E-409C-BE32-E72D297353CC}">
              <c16:uniqueId val="{00000001-3620-4796-ACA0-23F2BD14BB31}"/>
            </c:ext>
          </c:extLst>
        </c:ser>
        <c:dLbls>
          <c:showLegendKey val="0"/>
          <c:showVal val="0"/>
          <c:showCatName val="0"/>
          <c:showSerName val="0"/>
          <c:showPercent val="0"/>
          <c:showBubbleSize val="0"/>
        </c:dLbls>
        <c:gapWidth val="150"/>
        <c:overlap val="100"/>
        <c:axId val="670404752"/>
        <c:axId val="670403792"/>
      </c:barChart>
      <c:catAx>
        <c:axId val="670404752"/>
        <c:scaling>
          <c:orientation val="minMax"/>
        </c:scaling>
        <c:delete val="0"/>
        <c:axPos val="b"/>
        <c:numFmt formatCode="General" sourceLinked="1"/>
        <c:majorTickMark val="out"/>
        <c:minorTickMark val="none"/>
        <c:tickLblPos val="nextTo"/>
        <c:txPr>
          <a:bodyPr/>
          <a:lstStyle/>
          <a:p>
            <a:pPr>
              <a:defRPr sz="1000">
                <a:latin typeface="Times New Roman"/>
                <a:ea typeface="Times New Roman"/>
                <a:cs typeface="Times New Roman"/>
              </a:defRPr>
            </a:pPr>
            <a:endParaRPr lang="en-US"/>
          </a:p>
        </c:txPr>
        <c:crossAx val="670403792"/>
        <c:crosses val="autoZero"/>
        <c:auto val="1"/>
        <c:lblAlgn val="ctr"/>
        <c:lblOffset val="100"/>
        <c:noMultiLvlLbl val="0"/>
      </c:catAx>
      <c:valAx>
        <c:axId val="670403792"/>
        <c:scaling>
          <c:orientation val="minMax"/>
          <c:max val="1"/>
          <c:min val="0"/>
        </c:scaling>
        <c:delete val="0"/>
        <c:axPos val="l"/>
        <c:majorGridlines>
          <c:spPr>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majorGridlines>
        <c:numFmt formatCode="0%" sourceLinked="0"/>
        <c:majorTickMark val="out"/>
        <c:minorTickMark val="none"/>
        <c:tickLblPos val="nextTo"/>
        <c:txPr>
          <a:bodyPr/>
          <a:lstStyle/>
          <a:p>
            <a:pPr>
              <a:defRPr sz="900">
                <a:latin typeface="Times New Roman"/>
                <a:ea typeface="Times New Roman"/>
                <a:cs typeface="Times New Roman"/>
              </a:defRPr>
            </a:pPr>
            <a:endParaRPr lang="en-US"/>
          </a:p>
        </c:txPr>
        <c:crossAx val="670404752"/>
        <c:crosses val="autoZero"/>
        <c:crossBetween val="between"/>
      </c:valAx>
      <c:spPr>
        <a:solidFill>
          <a:sysClr val="window" lastClr="FFFFFF"/>
        </a:solidFill>
        <a:ln>
          <a:noFill/>
        </a:ln>
        <a:effectLst/>
        <a:extLst>
          <a:ext uri="{91240B29-F687-4F45-9708-019B960494DF}">
            <a14:hiddenLine xmlns:a14="http://schemas.microsoft.com/office/drawing/2010/main">
              <a:noFill/>
            </a14:hiddenLine>
          </a:ext>
        </a:extLst>
      </c:spPr>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6350" cap="flat" cmpd="sng" algn="ctr">
      <a:noFill/>
      <a:prstDash val="solid"/>
      <a:round/>
    </a:ln>
    <a:effectLst/>
    <a:extLst>
      <a:ext uri="{91240B29-F687-4F45-9708-019B960494DF}">
        <a14:hiddenLine xmlns:a14="http://schemas.microsoft.com/office/drawing/2010/main" w="6350" cap="flat" cmpd="sng" algn="ctr">
          <a:solidFill>
            <a:sysClr val="windowText" lastClr="000000">
              <a:tint val="75000"/>
            </a:sysClr>
          </a:solidFill>
          <a:prstDash val="solid"/>
          <a:round/>
        </a14:hiddenLine>
      </a:ext>
    </a:extLst>
  </c:spPr>
  <c:txPr>
    <a:bodyPr/>
    <a:lstStyle/>
    <a:p>
      <a:pPr>
        <a:defRPr sz="1000">
          <a:latin typeface="Times New Roman"/>
          <a:ea typeface="Times New Roman"/>
          <a:cs typeface="Times New Roman"/>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DBF90-1E24-4F66-B4D4-C44596C7D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125</Pages>
  <Words>91177</Words>
  <Characters>519714</Characters>
  <Application>Microsoft Office Word</Application>
  <DocSecurity>0</DocSecurity>
  <Lines>4330</Lines>
  <Paragraphs>1219</Paragraphs>
  <ScaleCrop>false</ScaleCrop>
  <Company/>
  <LinksUpToDate>false</LinksUpToDate>
  <CharactersWithSpaces>609672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Naveen Suthar</dc:creator>
  <cp:keywords/>
  <dc:description/>
  <cp:lastModifiedBy>Dr Naveen Suthar</cp:lastModifiedBy>
  <cp:revision>80</cp:revision>
  <cp:lastPrinted>2026-06-30T14:53:00Z</cp:lastPrinted>
  <dcterms:created xsi:type="dcterms:W3CDTF">2026-06-29T22:25:00Z</dcterms:created>
  <dcterms:modified xsi:type="dcterms:W3CDTF">2026-06-30T17:16:00Z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id="voYjyptP"/&gt;&lt;style id="http://www.zotero.org/styles/nlm-citation-sequence-superscript"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