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参赛方案原创性及保密性声明模板</w:t>
      </w:r>
    </w:p>
    <w:p>
      <w:pPr>
        <w:pStyle w:val="BlockQuotation"/>
        <w:bidi w:val="0"/>
        <w:jc w:val="start"/>
        <w:rPr/>
      </w:pPr>
      <w:r>
        <w:rPr/>
        <w:t>本文件是模板，不构成法律意见。参赛队伍应根据主办方正式表格、签署要求和成员实际情况审阅、补充、签署。仓库不应提交未授权的个人签名、身份证件或印章扫描件。</w:t>
      </w:r>
    </w:p>
    <w:p>
      <w:pPr>
        <w:pStyle w:val="Heading2"/>
        <w:bidi w:val="0"/>
        <w:jc w:val="start"/>
        <w:rPr/>
      </w:pPr>
      <w:r>
        <w:rPr/>
        <w:t>一、基本信息</w:t>
      </w:r>
    </w:p>
    <w:tbl>
      <w:tblPr>
        <w:tblW w:w="1038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93"/>
        <w:gridCol w:w="6993"/>
      </w:tblGrid>
      <w:tr>
        <w:trPr>
          <w:tblHeader w:val="true"/>
        </w:trPr>
        <w:tc>
          <w:tcPr>
            <w:tcW w:w="339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项目</w:t>
            </w:r>
          </w:p>
        </w:tc>
        <w:tc>
          <w:tcPr>
            <w:tcW w:w="699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3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比赛名称</w:t>
            </w:r>
          </w:p>
        </w:tc>
        <w:tc>
          <w:tcPr>
            <w:tcW w:w="69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</w:tr>
      <w:tr>
        <w:trPr/>
        <w:tc>
          <w:tcPr>
            <w:tcW w:w="3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作品名称</w:t>
            </w:r>
          </w:p>
        </w:tc>
        <w:tc>
          <w:tcPr>
            <w:tcW w:w="69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SecAgent</w:t>
            </w:r>
            <w:r>
              <w:rPr/>
              <w:t>：具备自主决策能力的通用网络安全智能体</w:t>
            </w:r>
          </w:p>
        </w:tc>
      </w:tr>
      <w:tr>
        <w:trPr/>
        <w:tc>
          <w:tcPr>
            <w:tcW w:w="3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参赛队伍</w:t>
            </w:r>
          </w:p>
        </w:tc>
        <w:tc>
          <w:tcPr>
            <w:tcW w:w="69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</w:tr>
      <w:tr>
        <w:trPr/>
        <w:tc>
          <w:tcPr>
            <w:tcW w:w="3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指导教师</w:t>
            </w:r>
            <w:r>
              <w:rPr/>
              <w:t>/</w:t>
            </w:r>
            <w:r>
              <w:rPr/>
              <w:t>负责人</w:t>
            </w:r>
          </w:p>
        </w:tc>
        <w:tc>
          <w:tcPr>
            <w:tcW w:w="69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</w:tr>
      <w:tr>
        <w:trPr/>
        <w:tc>
          <w:tcPr>
            <w:tcW w:w="3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参赛成员</w:t>
            </w:r>
          </w:p>
        </w:tc>
        <w:tc>
          <w:tcPr>
            <w:tcW w:w="69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</w:tr>
      <w:tr>
        <w:trPr/>
        <w:tc>
          <w:tcPr>
            <w:tcW w:w="3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版本号</w:t>
            </w:r>
            <w:r>
              <w:rPr/>
              <w:t>/Git commit</w:t>
            </w:r>
          </w:p>
        </w:tc>
        <w:tc>
          <w:tcPr>
            <w:tcW w:w="69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</w:tr>
      <w:tr>
        <w:trPr/>
        <w:tc>
          <w:tcPr>
            <w:tcW w:w="33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提交日期</w:t>
            </w:r>
          </w:p>
        </w:tc>
        <w:tc>
          <w:tcPr>
            <w:tcW w:w="69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二、原创性声明</w:t>
      </w:r>
    </w:p>
    <w:p>
      <w:pPr>
        <w:pStyle w:val="BodyText"/>
        <w:bidi w:val="0"/>
        <w:jc w:val="start"/>
        <w:rPr/>
      </w:pPr>
      <w:r>
        <w:rPr/>
        <w:t>我方郑重声明：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本次提交的方案、源代码、架构设计、文档、测试材料和演示内容由我方成员独立完成，或已对使用的开源组件、第三方工具、模型服务、数据集和参考资料进行明确标注并遵守相应许可。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我方未抄袭、剽窃、冒用其他参赛队伍或第三方作品，未将他人未公开材料冒充为我方原创成果。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作品中使用的 </w:t>
      </w:r>
      <w:r>
        <w:rPr/>
        <w:t>Pi Agent Harness</w:t>
      </w:r>
      <w:r>
        <w:rPr/>
        <w:t>、</w:t>
      </w:r>
      <w:r>
        <w:rPr/>
        <w:t>Node.js</w:t>
      </w:r>
      <w:r>
        <w:rPr/>
        <w:t>、</w:t>
      </w:r>
      <w:r>
        <w:rPr/>
        <w:t>Docker</w:t>
      </w:r>
      <w:r>
        <w:rPr/>
        <w:t>、外部安全工具、</w:t>
      </w:r>
      <w:r>
        <w:rPr/>
        <w:t>MCP</w:t>
      </w:r>
      <w:r>
        <w:rPr/>
        <w:t>、</w:t>
      </w:r>
      <w:r>
        <w:rPr/>
        <w:t>sandbox</w:t>
      </w:r>
      <w:r>
        <w:rPr/>
        <w:t>、</w:t>
      </w:r>
      <w:r>
        <w:rPr/>
        <w:t>subagent</w:t>
      </w:r>
      <w:r>
        <w:rPr/>
        <w:t>、</w:t>
      </w:r>
      <w:r>
        <w:rPr/>
        <w:t xml:space="preserve">trace </w:t>
      </w:r>
      <w:r>
        <w:rPr/>
        <w:t xml:space="preserve">等组件，其来源和版本以提交材料及依赖清单为准；这些组件的存在不改变我方对集成方案、适配器、策略、证据模型、测试和演示编排的责任。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我方保证提交源代码与演示版本之间具备可追溯关系，并能够提供必要的构建记录、测试记录和版本校验值。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如作品包含第三方模型或网关服务，我方不主张对第三方基础模型本身拥有原创权；我方声明的是本作品的系统设计、工程实现和提交材料中由我方完成的部分。 </w:t>
      </w:r>
    </w:p>
    <w:p>
      <w:pPr>
        <w:pStyle w:val="Heading2"/>
        <w:bidi w:val="0"/>
        <w:jc w:val="start"/>
        <w:rPr/>
      </w:pPr>
      <w:r>
        <w:rPr/>
        <w:t>三、保密性与数据合规声明</w:t>
      </w:r>
    </w:p>
    <w:p>
      <w:pPr>
        <w:pStyle w:val="BodyText"/>
        <w:bidi w:val="0"/>
        <w:jc w:val="start"/>
        <w:rPr/>
      </w:pPr>
      <w:r>
        <w:rPr/>
        <w:t>我方郑重声明：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>提交材料已进行密钥、凭证、</w:t>
      </w:r>
      <w:r>
        <w:rPr/>
        <w:t>Cookie</w:t>
      </w:r>
      <w:r>
        <w:rPr/>
        <w:t xml:space="preserve">、私钥、内部地址、真实客户数据和个人信息检查。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演示和测试仅使用本地 </w:t>
      </w:r>
      <w:r>
        <w:rPr/>
        <w:t>loopback</w:t>
      </w:r>
      <w:r>
        <w:rPr/>
        <w:t xml:space="preserve">、一次性容器、公开可使用的测试样本或主办方明确授权的目标。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附件、日志、模型输出和扫描器结果不被自动视为目标授权证明；任何真实目标测试均以书面授权、比赛规则或受控网关为依据。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在线可测地址如需认证，将使用临时、最小权限账号，并在比赛或测试结束后失效；不会复用个人生产凭证。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对外导出的 </w:t>
      </w:r>
      <w:r>
        <w:rPr/>
        <w:t>prompt</w:t>
      </w:r>
      <w:r>
        <w:rPr/>
        <w:t xml:space="preserve">、工具参数、报告和 </w:t>
      </w:r>
      <w:r>
        <w:rPr/>
        <w:t xml:space="preserve">trace </w:t>
      </w:r>
      <w:r>
        <w:rPr/>
        <w:t xml:space="preserve">已按最小必要原则脱敏；保留的哈希和记录 </w:t>
      </w:r>
      <w:r>
        <w:rPr/>
        <w:t xml:space="preserve">ID </w:t>
      </w:r>
      <w:r>
        <w:rPr/>
        <w:t xml:space="preserve">仅用于验证执行链，不用于恢复敏感内容。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我方将按照主办方要求管理作品源代码、模型配置、测试数据、在线地址和演示账号，不向无关人员或未经授权的平台披露。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如发现提交材料包含错误披露或敏感信息，我方将立即通知主办方并按要求撤回、修订或重新提交。 </w:t>
      </w:r>
    </w:p>
    <w:p>
      <w:pPr>
        <w:pStyle w:val="Heading2"/>
        <w:bidi w:val="0"/>
        <w:jc w:val="start"/>
        <w:rPr/>
      </w:pPr>
      <w:r>
        <w:rPr/>
        <w:t>四、授权与安全责任声明</w:t>
      </w:r>
    </w:p>
    <w:p>
      <w:pPr>
        <w:pStyle w:val="BodyText"/>
        <w:bidi w:val="0"/>
        <w:jc w:val="start"/>
        <w:rPr/>
      </w:pPr>
      <w:r>
        <w:rPr/>
        <w:t>我方理解并同意：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SecAgent </w:t>
      </w:r>
      <w:r>
        <w:rPr/>
        <w:t>的安全策略、</w:t>
      </w:r>
      <w:r>
        <w:rPr/>
        <w:t>sandbox/container</w:t>
      </w:r>
      <w:r>
        <w:rPr/>
        <w:t>、</w:t>
      </w:r>
      <w:r>
        <w:rPr/>
        <w:t xml:space="preserve">scope </w:t>
      </w:r>
      <w:r>
        <w:rPr/>
        <w:t xml:space="preserve">和审计是辅助控制措施，不替代法律授权和组织审批。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我方对选择的测试目标、输入资产、在线地址、账号和实际操作承担授权责任。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我方不会利用演示环境测试未授权公网地址，不会以评测、研究或自动化为理由绕过边界。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autonomous </w:t>
      </w:r>
      <w:r>
        <w:rPr/>
        <w:t xml:space="preserve">仅在隔离和一次性授权完成后启用；若前置条件未满足，将使用手动确认或确定性受控基准。 </w:t>
      </w:r>
    </w:p>
    <w:p>
      <w:pPr>
        <w:pStyle w:val="Heading2"/>
        <w:bidi w:val="0"/>
        <w:jc w:val="start"/>
        <w:rPr/>
      </w:pPr>
      <w:r>
        <w:rPr/>
        <w:t>五、签署</w:t>
      </w:r>
    </w:p>
    <w:p>
      <w:pPr>
        <w:pStyle w:val="BodyText"/>
        <w:bidi w:val="0"/>
        <w:jc w:val="start"/>
        <w:rPr/>
      </w:pPr>
      <w:r>
        <w:rPr/>
        <w:t>参赛队伍负责人签字：</w:t>
      </w:r>
      <w:r>
        <w:rPr/>
        <w:t>________________</w:t>
      </w:r>
    </w:p>
    <w:p>
      <w:pPr>
        <w:pStyle w:val="BodyText"/>
        <w:bidi w:val="0"/>
        <w:jc w:val="start"/>
        <w:rPr/>
      </w:pPr>
      <w:r>
        <w:rPr/>
        <w:t>日期：</w:t>
      </w:r>
      <w:r>
        <w:rPr/>
        <w:t>________</w:t>
      </w:r>
      <w:r>
        <w:rPr/>
        <w:t>年</w:t>
      </w:r>
      <w:r>
        <w:rPr/>
        <w:t>____</w:t>
      </w:r>
      <w:r>
        <w:rPr/>
        <w:t>月</w:t>
      </w:r>
      <w:r>
        <w:rPr/>
        <w:t>____</w:t>
      </w:r>
      <w:r>
        <w:rPr/>
        <w:t>日</w:t>
      </w:r>
    </w:p>
    <w:p>
      <w:pPr>
        <w:pStyle w:val="BodyText"/>
        <w:bidi w:val="0"/>
        <w:jc w:val="start"/>
        <w:rPr/>
      </w:pPr>
      <w:r>
        <w:rPr/>
        <w:t>（如主办方要求，成员逐一签字或加盖单位</w:t>
      </w:r>
      <w:r>
        <w:rPr/>
        <w:t>/</w:t>
      </w:r>
      <w:r>
        <w:rPr/>
        <w:t>学校公章）</w:t>
      </w:r>
    </w:p>
    <w:p>
      <w:pPr>
        <w:pStyle w:val="Heading2"/>
        <w:bidi w:val="0"/>
        <w:jc w:val="start"/>
        <w:rPr/>
      </w:pPr>
      <w:r>
        <w:rPr/>
        <w:t>六、提交前内部审核记录</w:t>
      </w:r>
    </w:p>
    <w:tbl>
      <w:tblPr>
        <w:tblW w:w="108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78"/>
        <w:gridCol w:w="2073"/>
        <w:gridCol w:w="2073"/>
        <w:gridCol w:w="2448"/>
      </w:tblGrid>
      <w:tr>
        <w:trPr>
          <w:tblHeader w:val="true"/>
        </w:trPr>
        <w:tc>
          <w:tcPr>
            <w:tcW w:w="427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检查项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审核人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日期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结果</w:t>
            </w:r>
            <w:r>
              <w:rPr/>
              <w:t>/</w:t>
            </w:r>
            <w:r>
              <w:rPr/>
              <w:t>备注</w:t>
            </w:r>
          </w:p>
        </w:tc>
      </w:tr>
      <w:tr>
        <w:trPr/>
        <w:tc>
          <w:tcPr>
            <w:tcW w:w="42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源代码密钥扫描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</w:tr>
      <w:tr>
        <w:trPr/>
        <w:tc>
          <w:tcPr>
            <w:tcW w:w="42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第三方许可证核对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</w:tr>
      <w:tr>
        <w:trPr/>
        <w:tc>
          <w:tcPr>
            <w:tcW w:w="42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真实目标和授权范围核对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</w:tr>
      <w:tr>
        <w:trPr/>
        <w:tc>
          <w:tcPr>
            <w:tcW w:w="42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截图</w:t>
            </w:r>
            <w:r>
              <w:rPr/>
              <w:t>/</w:t>
            </w:r>
            <w:r>
              <w:rPr/>
              <w:t>视频脱敏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</w:tr>
      <w:tr>
        <w:trPr/>
        <w:tc>
          <w:tcPr>
            <w:tcW w:w="42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在线账号回收计划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</w:tr>
      <w:tr>
        <w:trPr/>
        <w:tc>
          <w:tcPr>
            <w:tcW w:w="42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最终 </w:t>
            </w:r>
            <w:r>
              <w:rPr/>
              <w:t>commit/</w:t>
            </w:r>
            <w:r>
              <w:rPr/>
              <w:t>镜像摘要核对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DejaVu Sans Mono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 w:before="1247" w:after="1247"/>
      <w:ind w:start="1247" w:end="1247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1" w:color="2B6EA6"/>
      </w:pBdr>
    </w:pPr>
    <w:rPr>
      <w:rFonts w:ascii="Noto Sans" w:hAnsi="Noto Sans"/>
      <w:b/>
      <w:bCs/>
      <w:color w:val="123B63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1F5685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2C628F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hd w:fill="F3F4F6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066" w:leader="none"/>
        <w:tab w:val="right" w:pos="10885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24" w:space="1" w:color="2B6EA6"/>
      </w:pBdr>
      <w:shd w:fill="F3F4F6" w:val="clear"/>
      <w:spacing w:before="1247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1247" w:after="283"/>
      <w:ind w:hanging="0" w:start="567" w:end="567"/>
    </w:pPr>
    <w:rPr/>
  </w:style>
  <w:style w:type="paragraph" w:styleId="TableHeading">
    <w:name w:val="Table Heading"/>
    <w:basedOn w:val="TableContents"/>
    <w:qFormat/>
    <w:pPr>
      <w:suppressLineNumbers/>
      <w:shd w:fill="E8F1F8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原创性与保密性声明模板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