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 xml:space="preserve">SecAgent </w:t>
      </w:r>
      <w:r>
        <w:rPr/>
        <w:t>技术报告</w:t>
      </w:r>
    </w:p>
    <w:p>
      <w:pPr>
        <w:pStyle w:val="Heading2"/>
        <w:bidi w:val="0"/>
        <w:jc w:val="start"/>
        <w:rPr/>
      </w:pPr>
      <w:r>
        <w:rPr/>
        <w:t>摘要</w:t>
      </w:r>
    </w:p>
    <w:p>
      <w:pPr>
        <w:pStyle w:val="BodyText"/>
        <w:bidi w:val="0"/>
        <w:jc w:val="start"/>
        <w:rPr/>
      </w:pPr>
      <w:r>
        <w:rPr/>
        <w:t xml:space="preserve">SecAgent </w:t>
      </w:r>
      <w:r>
        <w:rPr/>
        <w:t xml:space="preserve">是构建在 </w:t>
      </w:r>
      <w:r>
        <w:rPr/>
        <w:t xml:space="preserve">Pi Agent Harness </w:t>
      </w:r>
      <w:r>
        <w:rPr/>
        <w:t xml:space="preserve">之上的通用网络安全智能体 </w:t>
      </w:r>
      <w:r>
        <w:rPr/>
        <w:t>Profile</w:t>
      </w:r>
      <w:r>
        <w:rPr/>
        <w:t xml:space="preserve">。系统将安全任务处理建模为受授权范围、风险策略、工具能力和预算约束的状态空间搜索。它通过结构化任务理解、候选动作生成、计划与重规划、统一工具 </w:t>
      </w:r>
      <w:r>
        <w:rPr/>
        <w:t>Gateway</w:t>
      </w:r>
      <w:r>
        <w:rPr/>
        <w:t xml:space="preserve">、证据图、验证器、观察器和事件源 </w:t>
      </w:r>
      <w:r>
        <w:rPr/>
        <w:t>Session</w:t>
      </w:r>
      <w:r>
        <w:rPr/>
        <w:t>，形成“任务理解—决策—执行—证据—验证—重规划—报告”的闭环。</w:t>
      </w:r>
    </w:p>
    <w:p>
      <w:pPr>
        <w:pStyle w:val="BodyText"/>
        <w:bidi w:val="0"/>
        <w:jc w:val="start"/>
        <w:rPr/>
      </w:pPr>
      <w:r>
        <w:rPr/>
        <w:t xml:space="preserve">SecAgent </w:t>
      </w:r>
      <w:r>
        <w:rPr/>
        <w:t xml:space="preserve">的自主性不是无边界地生成 </w:t>
      </w:r>
      <w:r>
        <w:rPr/>
        <w:t xml:space="preserve">Shell </w:t>
      </w:r>
      <w:r>
        <w:rPr/>
        <w:t xml:space="preserve">命令，而是在已登记工具、显式 </w:t>
      </w:r>
      <w:r>
        <w:rPr/>
        <w:t>scope</w:t>
      </w:r>
      <w:r>
        <w:rPr/>
        <w:t>、策略、隔离、预算和审计的前提下自主选择下一步。系统把发现信号和确认结论分开，用证据关联、独立来源和验证状态支撑报告可信度。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/>
        <w:t>研究背景</w:t>
      </w:r>
    </w:p>
    <w:p>
      <w:pPr>
        <w:pStyle w:val="BodyText"/>
        <w:bidi w:val="0"/>
        <w:jc w:val="start"/>
        <w:rPr/>
      </w:pPr>
      <w:r>
        <w:rPr/>
        <w:t xml:space="preserve">网络安全任务具有目标异构、信息不完整、工具链复杂、结果互相矛盾和风险不对称等特点。纯规则编排难以覆盖多场景，纯对话 </w:t>
      </w:r>
      <w:r>
        <w:rPr/>
        <w:t xml:space="preserve">Agent </w:t>
      </w:r>
      <w:r>
        <w:rPr/>
        <w:t>又容易出现目标和授权边界随上下文丢失、失败重复、</w:t>
      </w:r>
      <w:r>
        <w:rPr/>
        <w:t xml:space="preserve">Scanner finding </w:t>
      </w:r>
      <w:r>
        <w:rPr/>
        <w:t xml:space="preserve">未经验证、子 </w:t>
      </w:r>
      <w:r>
        <w:rPr/>
        <w:t xml:space="preserve">Agent </w:t>
      </w:r>
      <w:r>
        <w:rPr/>
        <w:t>扩权和进程重启无法恢复等问题。</w:t>
      </w:r>
    </w:p>
    <w:p>
      <w:pPr>
        <w:pStyle w:val="BodyText"/>
        <w:bidi w:val="0"/>
        <w:jc w:val="start"/>
        <w:rPr/>
      </w:pPr>
      <w:r>
        <w:rPr/>
        <w:t>本系统的技术路线是“语言模型负责理解和提出候选，确定性内核负责边界、排序、执行接口、证据和状态”。这样既利用模型处理非结构化信息的能力，又把关键安全判断落到可测试的代码路径。</w:t>
      </w:r>
    </w:p>
    <w:p>
      <w:pPr>
        <w:pStyle w:val="Heading2"/>
        <w:bidi w:val="0"/>
        <w:jc w:val="start"/>
        <w:rPr/>
      </w:pPr>
      <w:r>
        <w:rPr/>
        <w:t xml:space="preserve">2. </w:t>
      </w:r>
      <w:r>
        <w:rPr/>
        <w:t>系统边界与创新点</w:t>
      </w:r>
    </w:p>
    <w:p>
      <w:pPr>
        <w:pStyle w:val="Heading3"/>
        <w:bidi w:val="0"/>
        <w:jc w:val="start"/>
        <w:rPr/>
      </w:pPr>
      <w:r>
        <w:rPr/>
        <w:t xml:space="preserve">2.1 </w:t>
      </w:r>
      <w:r>
        <w:rPr/>
        <w:t>系统边界</w:t>
      </w:r>
    </w:p>
    <w:p>
      <w:pPr>
        <w:pStyle w:val="BodyText"/>
        <w:bidi w:val="0"/>
        <w:jc w:val="start"/>
        <w:rPr/>
      </w:pPr>
      <w:r>
        <w:rPr/>
        <w:t xml:space="preserve">Pi </w:t>
      </w:r>
      <w:r>
        <w:rPr/>
        <w:t>提供模型抽象、</w:t>
      </w:r>
      <w:r>
        <w:rPr/>
        <w:t>Agent Loop</w:t>
      </w:r>
      <w:r>
        <w:rPr/>
        <w:t>、</w:t>
      </w:r>
      <w:r>
        <w:rPr/>
        <w:t>AgentSession</w:t>
      </w:r>
      <w:r>
        <w:rPr/>
        <w:t>、扩展系统、</w:t>
      </w:r>
      <w:r>
        <w:rPr/>
        <w:t xml:space="preserve">CLI </w:t>
      </w:r>
      <w:r>
        <w:rPr/>
        <w:t xml:space="preserve">和 </w:t>
      </w:r>
      <w:r>
        <w:rPr/>
        <w:t xml:space="preserve">Web </w:t>
      </w:r>
      <w:r>
        <w:rPr/>
        <w:t>基础设施。</w:t>
      </w:r>
      <w:r>
        <w:rPr/>
        <w:t xml:space="preserve">SecAgent </w:t>
      </w:r>
      <w:r>
        <w:rPr/>
        <w:t>提供网络安全特有的任务、</w:t>
      </w:r>
      <w:r>
        <w:rPr/>
        <w:t>scope</w:t>
      </w:r>
      <w:r>
        <w:rPr/>
        <w:t>、策略、工具、证据、报告和基准。外部扫描器由受控环境安装，仓库维护的是适配器、版本检查和调用策略，不重复实现扫描器。</w:t>
      </w:r>
    </w:p>
    <w:p>
      <w:pPr>
        <w:pStyle w:val="Heading3"/>
        <w:bidi w:val="0"/>
        <w:jc w:val="start"/>
        <w:rPr/>
      </w:pPr>
      <w:r>
        <w:rPr/>
        <w:t xml:space="preserve">2.2 </w:t>
      </w:r>
      <w:r>
        <w:rPr/>
        <w:t>主要技术特点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>
          <w:rStyle w:val="Strong"/>
        </w:rPr>
        <w:t xml:space="preserve">双 </w:t>
      </w:r>
      <w:r>
        <w:rPr>
          <w:rStyle w:val="Strong"/>
        </w:rPr>
        <w:t xml:space="preserve">Profile </w:t>
      </w:r>
      <w:r>
        <w:rPr>
          <w:rStyle w:val="Strong"/>
        </w:rPr>
        <w:t>兼容</w:t>
      </w:r>
      <w:r>
        <w:rPr/>
        <w:t>：</w:t>
      </w:r>
      <w:r>
        <w:rPr/>
        <w:t xml:space="preserve">Coding </w:t>
      </w:r>
      <w:r>
        <w:rPr/>
        <w:t>为默认，</w:t>
      </w:r>
      <w:r>
        <w:rPr/>
        <w:t xml:space="preserve">Sec </w:t>
      </w:r>
      <w:r>
        <w:rPr/>
        <w:t xml:space="preserve">显式启用，模式写入 </w:t>
      </w:r>
      <w:r>
        <w:rPr/>
        <w:t xml:space="preserve">Session </w:t>
      </w:r>
      <w:r>
        <w:rPr/>
        <w:t xml:space="preserve">且不可原地切换。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>
          <w:rStyle w:val="Strong"/>
        </w:rPr>
        <w:t>事件源安全状态</w:t>
      </w:r>
      <w:r>
        <w:rPr/>
        <w:t>：任务、</w:t>
      </w:r>
      <w:r>
        <w:rPr/>
        <w:t>scope</w:t>
      </w:r>
      <w:r>
        <w:rPr/>
        <w:t xml:space="preserve">、决策、证据、审计和预算均可重放。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>
          <w:rStyle w:val="Strong"/>
        </w:rPr>
        <w:t>风险感知候选排序</w:t>
      </w:r>
      <w:r>
        <w:rPr/>
        <w:t xml:space="preserve">：综合目标相关性、信息增益、置信度、风险、成本、新颖性和预算压力。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>
          <w:rStyle w:val="Strong"/>
        </w:rPr>
        <w:t>能力级重规划</w:t>
      </w:r>
      <w:r>
        <w:rPr/>
        <w:t xml:space="preserve">：失败不仅绑定到可执行文件，也绑定到能力族，防止换工具名掩盖策略停滞。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>
          <w:rStyle w:val="Strong"/>
        </w:rPr>
        <w:t>证据图和确认闸门</w:t>
      </w:r>
      <w:r>
        <w:rPr/>
        <w:t xml:space="preserve">：把观察、假设、验证和确认发现分离。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>
          <w:rStyle w:val="Strong"/>
        </w:rPr>
        <w:t>结构化工具边界</w:t>
      </w:r>
      <w:r>
        <w:rPr/>
        <w:t xml:space="preserve">：工具必须经过 </w:t>
      </w:r>
      <w:r>
        <w:rPr/>
        <w:t>registry</w:t>
      </w:r>
      <w:r>
        <w:rPr/>
        <w:t>、</w:t>
      </w:r>
      <w:r>
        <w:rPr/>
        <w:t>Gateway</w:t>
      </w:r>
      <w:r>
        <w:rPr/>
        <w:t>、</w:t>
      </w:r>
      <w:r>
        <w:rPr/>
        <w:t>scope/policy</w:t>
      </w:r>
      <w:r>
        <w:rPr/>
        <w:t xml:space="preserve">、前置条件和审计。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>
          <w:rStyle w:val="Strong"/>
        </w:rPr>
        <w:t>可控自主策略</w:t>
      </w:r>
      <w:r>
        <w:rPr/>
        <w:t>：</w:t>
      </w:r>
      <w:r>
        <w:rPr/>
        <w:t xml:space="preserve">autonomous </w:t>
      </w:r>
      <w:r>
        <w:rPr/>
        <w:t xml:space="preserve">需要隔离和一次性授权，越界产生不可关闭的高危审计。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>
          <w:rStyle w:val="Strong"/>
        </w:rPr>
        <w:t>可重放比赛基准</w:t>
      </w:r>
      <w:r>
        <w:rPr/>
        <w:t xml:space="preserve">：在不调用付费模型和公网目标的条件下验证完整决策闭环。 </w:t>
      </w:r>
    </w:p>
    <w:p>
      <w:pPr>
        <w:pStyle w:val="Heading2"/>
        <w:bidi w:val="0"/>
        <w:jc w:val="start"/>
        <w:rPr/>
      </w:pPr>
      <w:r>
        <w:rPr/>
        <w:t xml:space="preserve">3. </w:t>
      </w:r>
      <w:r>
        <w:rPr/>
        <w:t>数据模型</w:t>
      </w:r>
    </w:p>
    <w:p>
      <w:pPr>
        <w:pStyle w:val="Heading3"/>
        <w:bidi w:val="0"/>
        <w:jc w:val="start"/>
        <w:rPr/>
      </w:pPr>
      <w:r>
        <w:rPr/>
        <w:t>3.1 SecurityTaskSpec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goal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scenario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assets[]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constraints[]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successCriteria[]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declaredAuthorization[]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pendingConfirmations[]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createdAt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pendingConfirmations</w:t>
      </w:r>
      <w:r>
        <w:rPr/>
        <w:t xml:space="preserve"> </w:t>
      </w:r>
      <w:r>
        <w:rPr/>
        <w:t>明确列出输入中尚未得到授权或需要人工确认的事项。</w:t>
      </w:r>
    </w:p>
    <w:p>
      <w:pPr>
        <w:pStyle w:val="Heading3"/>
        <w:bidi w:val="0"/>
        <w:jc w:val="start"/>
        <w:rPr/>
      </w:pPr>
      <w:r>
        <w:rPr/>
        <w:t>3.2 SecurityState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version / revision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task / goal / stage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policyMode / isolation / autonomousAuthorization / scope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evidence / evidenceGraph / hypotheses / rejectedHypotheses / findings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decisions / replans / observerSignals / delegations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budget / ctfProfile</w:t>
      </w:r>
    </w:p>
    <w:p>
      <w:pPr>
        <w:pStyle w:val="BodyText"/>
        <w:bidi w:val="0"/>
        <w:jc w:val="start"/>
        <w:rPr/>
      </w:pPr>
      <w:r>
        <w:rPr/>
        <w:t xml:space="preserve">所有状态通过 </w:t>
      </w:r>
      <w:r>
        <w:rPr/>
        <w:t xml:space="preserve">SecurityEvent </w:t>
      </w:r>
      <w:r>
        <w:rPr/>
        <w:t xml:space="preserve">追加并由 </w:t>
      </w:r>
      <w:r>
        <w:rPr/>
        <w:t xml:space="preserve">reducer </w:t>
      </w:r>
      <w:r>
        <w:rPr/>
        <w:t>重放。状态变更不会覆盖历史，因此可以解释某个决策当时看到了什么。</w:t>
      </w:r>
    </w:p>
    <w:p>
      <w:pPr>
        <w:pStyle w:val="Heading3"/>
        <w:bidi w:val="0"/>
        <w:jc w:val="start"/>
        <w:rPr/>
      </w:pPr>
      <w:r>
        <w:rPr/>
        <w:t xml:space="preserve">3.3 Decision </w:t>
      </w:r>
      <w:r>
        <w:rPr/>
        <w:t xml:space="preserve">与 </w:t>
      </w:r>
      <w:r>
        <w:rPr/>
        <w:t>Audit</w:t>
      </w:r>
    </w:p>
    <w:p>
      <w:pPr>
        <w:pStyle w:val="BodyText"/>
        <w:bidi w:val="0"/>
        <w:jc w:val="start"/>
        <w:rPr/>
      </w:pPr>
      <w:r>
        <w:rPr/>
        <w:t xml:space="preserve">Decision </w:t>
      </w:r>
      <w:r>
        <w:rPr/>
        <w:t xml:space="preserve">保存候选集合、选择动作、证据 </w:t>
      </w:r>
      <w:r>
        <w:rPr/>
        <w:t>ID</w:t>
      </w:r>
      <w:r>
        <w:rPr/>
        <w:t>、理由、预期结果、实际结果、状态、计划版本、尝试次数和预算快照。</w:t>
      </w:r>
      <w:r>
        <w:rPr/>
        <w:t xml:space="preserve">ToolAuditRecord </w:t>
      </w:r>
      <w:r>
        <w:rPr/>
        <w:t xml:space="preserve">保存工具、调用 </w:t>
      </w:r>
      <w:r>
        <w:rPr/>
        <w:t>ID</w:t>
      </w:r>
      <w:r>
        <w:rPr/>
        <w:t>、风险、</w:t>
      </w:r>
      <w:r>
        <w:rPr/>
        <w:t>scope</w:t>
      </w:r>
      <w:r>
        <w:rPr/>
        <w:t>、</w:t>
      </w:r>
      <w:r>
        <w:rPr/>
        <w:t xml:space="preserve">policy </w:t>
      </w:r>
      <w:r>
        <w:rPr/>
        <w:t>决策、审批、参数摘要、结果摘要、错误和告警。</w:t>
      </w:r>
    </w:p>
    <w:p>
      <w:pPr>
        <w:pStyle w:val="BodyText"/>
        <w:bidi w:val="0"/>
        <w:jc w:val="start"/>
        <w:rPr/>
      </w:pPr>
      <w:r>
        <w:rPr/>
        <w:t>系统不持久化模型的隐藏链式思考。对评审开放的是可复核的决策输入和结果，而不是未经必要处理的隐私或内部推理内容。</w:t>
      </w:r>
    </w:p>
    <w:p>
      <w:pPr>
        <w:pStyle w:val="Heading2"/>
        <w:bidi w:val="0"/>
        <w:jc w:val="start"/>
        <w:rPr/>
      </w:pPr>
      <w:r>
        <w:rPr/>
        <w:t xml:space="preserve">4. </w:t>
      </w:r>
      <w:r>
        <w:rPr/>
        <w:t>自主搜索算法</w:t>
      </w:r>
    </w:p>
    <w:p>
      <w:pPr>
        <w:pStyle w:val="Heading3"/>
        <w:bidi w:val="0"/>
        <w:jc w:val="start"/>
        <w:rPr/>
      </w:pPr>
      <w:r>
        <w:rPr/>
        <w:t xml:space="preserve">4.1 </w:t>
      </w:r>
      <w:r>
        <w:rPr/>
        <w:t>候选生成</w:t>
      </w:r>
    </w:p>
    <w:p>
      <w:pPr>
        <w:pStyle w:val="BodyText"/>
        <w:bidi w:val="0"/>
        <w:jc w:val="start"/>
        <w:rPr/>
      </w:pPr>
      <w:r>
        <w:rPr/>
        <w:t xml:space="preserve">候选由当前任务和场景、阶段、显式 </w:t>
      </w:r>
      <w:r>
        <w:rPr/>
        <w:t>scope</w:t>
      </w:r>
      <w:r>
        <w:rPr/>
        <w:t>、本地输入资产、</w:t>
      </w:r>
      <w:r>
        <w:rPr/>
        <w:t xml:space="preserve">CTF </w:t>
      </w:r>
      <w:r>
        <w:rPr/>
        <w:t xml:space="preserve">能力画像、已有证据和假设、过去结果以及 </w:t>
      </w:r>
      <w:r>
        <w:rPr/>
        <w:t xml:space="preserve">registry </w:t>
      </w:r>
      <w:r>
        <w:rPr/>
        <w:t>工具能力共同生成。每个候选包含工具、描述、目标、能力、前置条件、预期证据、停止条件和估算成本。</w:t>
      </w:r>
    </w:p>
    <w:p>
      <w:pPr>
        <w:pStyle w:val="Heading3"/>
        <w:bidi w:val="0"/>
        <w:jc w:val="start"/>
        <w:rPr/>
      </w:pPr>
      <w:r>
        <w:rPr/>
        <w:t xml:space="preserve">4.2 </w:t>
      </w:r>
      <w:r>
        <w:rPr/>
        <w:t>评分</w:t>
      </w:r>
    </w:p>
    <w:p>
      <w:pPr>
        <w:pStyle w:val="BodyText"/>
        <w:bidi w:val="0"/>
        <w:jc w:val="start"/>
        <w:rPr/>
      </w:pPr>
      <w:r>
        <w:rPr/>
        <w:t>可将候选评分抽象为：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utility(a) =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goalRelevance(a)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+ informationGain(a)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+ confidence(a)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riskPenalty(a)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costPenalty(a)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noveltyPenalty(a)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budgetPenalty(a)</w:t>
      </w:r>
    </w:p>
    <w:p>
      <w:pPr>
        <w:pStyle w:val="BodyText"/>
        <w:bidi w:val="0"/>
        <w:jc w:val="start"/>
        <w:rPr/>
      </w:pPr>
      <w:r>
        <w:rPr/>
        <w:t xml:space="preserve">实际权重由实现和基准校准；公式用于解释变量关系，不应被当作未经版本绑定的正式比赛指标。高风险动作不能通过提高信息增益绕过 </w:t>
      </w:r>
      <w:r>
        <w:rPr/>
        <w:t>policy</w:t>
      </w:r>
      <w:r>
        <w:rPr/>
        <w:t>。</w:t>
      </w:r>
    </w:p>
    <w:p>
      <w:pPr>
        <w:pStyle w:val="Heading3"/>
        <w:bidi w:val="0"/>
        <w:jc w:val="start"/>
        <w:rPr/>
      </w:pPr>
      <w:r>
        <w:rPr/>
        <w:t xml:space="preserve">4.3 </w:t>
      </w:r>
      <w:r>
        <w:rPr/>
        <w:t>重规划</w:t>
      </w:r>
    </w:p>
    <w:p>
      <w:pPr>
        <w:pStyle w:val="BodyText"/>
        <w:bidi w:val="0"/>
        <w:jc w:val="start"/>
        <w:rPr/>
      </w:pPr>
      <w:r>
        <w:rPr/>
        <w:t xml:space="preserve">重规划触发器包括 </w:t>
      </w:r>
      <w:r>
        <w:rPr/>
        <w:t>decision failed</w:t>
      </w:r>
      <w:r>
        <w:rPr/>
        <w:t>、</w:t>
      </w:r>
      <w:r>
        <w:rPr/>
        <w:t>decision contradicted</w:t>
      </w:r>
      <w:r>
        <w:rPr/>
        <w:t>、</w:t>
      </w:r>
      <w:r>
        <w:rPr/>
        <w:t>decision stalled</w:t>
      </w:r>
      <w:r>
        <w:rPr/>
        <w:t>、</w:t>
      </w:r>
      <w:r>
        <w:rPr/>
        <w:t>repeated capability failure</w:t>
      </w:r>
      <w:r>
        <w:rPr/>
        <w:t>、</w:t>
      </w:r>
      <w:r>
        <w:rPr/>
        <w:t>verification contradicted/insufficient</w:t>
      </w:r>
      <w:r>
        <w:rPr/>
        <w:t>、</w:t>
      </w:r>
      <w:r>
        <w:rPr/>
        <w:t xml:space="preserve">budget pressure </w:t>
      </w:r>
      <w:r>
        <w:rPr/>
        <w:t xml:space="preserve">和 </w:t>
      </w:r>
      <w:r>
        <w:rPr/>
        <w:t>Observer drift</w:t>
      </w:r>
      <w:r>
        <w:rPr/>
        <w:t>。</w:t>
      </w:r>
      <w:r>
        <w:rPr/>
        <w:t xml:space="preserve">Replanner </w:t>
      </w:r>
      <w:r>
        <w:rPr/>
        <w:t xml:space="preserve">创建新 </w:t>
      </w:r>
      <w:r>
        <w:rPr/>
        <w:t xml:space="preserve">revision </w:t>
      </w:r>
      <w:r>
        <w:rPr/>
        <w:t xml:space="preserve">和 </w:t>
      </w:r>
      <w:r>
        <w:rPr/>
        <w:t xml:space="preserve">replan </w:t>
      </w:r>
      <w:r>
        <w:rPr/>
        <w:t xml:space="preserve">记录，保留上一决策 </w:t>
      </w:r>
      <w:r>
        <w:rPr/>
        <w:t xml:space="preserve">ID </w:t>
      </w:r>
      <w:r>
        <w:rPr/>
        <w:t>和原因。成功候选不再重复；能力族在多次失败后被标记为耗尽或降权。</w:t>
      </w:r>
    </w:p>
    <w:p>
      <w:pPr>
        <w:pStyle w:val="Heading2"/>
        <w:bidi w:val="0"/>
        <w:jc w:val="start"/>
        <w:rPr/>
      </w:pPr>
      <w:r>
        <w:rPr/>
        <w:t xml:space="preserve">5. </w:t>
      </w:r>
      <w:r>
        <w:rPr/>
        <w:t xml:space="preserve">工具执行 </w:t>
      </w:r>
      <w:r>
        <w:rPr/>
        <w:t>Gateway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输入结构化 </w:t>
      </w:r>
      <w:r>
        <w:rPr>
          <w:rStyle w:val="SourceText"/>
        </w:rPr>
        <w:t>action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registry resolution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tool availability/version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deterministic input builder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precondition check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scope assessment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risk/policy decision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budget check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adapter execution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normalized result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audit + evidence</w:t>
      </w:r>
    </w:p>
    <w:p>
      <w:pPr>
        <w:pStyle w:val="BodyText"/>
        <w:bidi w:val="0"/>
        <w:jc w:val="start"/>
        <w:rPr/>
      </w:pPr>
      <w:r>
        <w:rPr/>
        <w:t xml:space="preserve">Gateway </w:t>
      </w:r>
      <w:r>
        <w:rPr/>
        <w:t>是唯一的安全工具调用路径。未知工具采用保守风险下限；</w:t>
      </w:r>
      <w:r>
        <w:rPr/>
        <w:t xml:space="preserve">Shell </w:t>
      </w:r>
      <w:r>
        <w:rPr/>
        <w:t>管道按其中最高风险工具评估。工具执行失败仍保留诊断和审计，不能让失败路径绕过约束。</w:t>
      </w:r>
    </w:p>
    <w:p>
      <w:pPr>
        <w:pStyle w:val="Heading2"/>
        <w:bidi w:val="0"/>
        <w:jc w:val="start"/>
        <w:rPr/>
      </w:pPr>
      <w:r>
        <w:rPr/>
        <w:t xml:space="preserve">6. Evidence Graph </w:t>
      </w:r>
      <w:r>
        <w:rPr/>
        <w:t>与确认发现</w:t>
      </w:r>
    </w:p>
    <w:p>
      <w:pPr>
        <w:pStyle w:val="BodyText"/>
        <w:bidi w:val="0"/>
        <w:jc w:val="start"/>
        <w:rPr/>
      </w:pPr>
      <w:r>
        <w:rPr/>
        <w:t xml:space="preserve">证据节点保存 </w:t>
      </w:r>
      <w:r>
        <w:rPr/>
        <w:t>kind</w:t>
      </w:r>
      <w:r>
        <w:rPr/>
        <w:t>、</w:t>
      </w:r>
      <w:r>
        <w:rPr/>
        <w:t>summary</w:t>
      </w:r>
      <w:r>
        <w:rPr/>
        <w:t>、</w:t>
      </w:r>
      <w:r>
        <w:rPr/>
        <w:t>source</w:t>
      </w:r>
      <w:r>
        <w:rPr/>
        <w:t>、</w:t>
      </w:r>
      <w:r>
        <w:rPr/>
        <w:t>hash</w:t>
      </w:r>
      <w:r>
        <w:rPr/>
        <w:t>、</w:t>
      </w:r>
      <w:r>
        <w:rPr/>
        <w:t>confidence</w:t>
      </w:r>
      <w:r>
        <w:rPr/>
        <w:t>、</w:t>
      </w:r>
      <w:r>
        <w:rPr/>
        <w:t>decision IDs</w:t>
      </w:r>
      <w:r>
        <w:rPr/>
        <w:t>、</w:t>
      </w:r>
      <w:r>
        <w:rPr/>
        <w:t>target refs</w:t>
      </w:r>
      <w:r>
        <w:rPr/>
        <w:t>、</w:t>
      </w:r>
      <w:r>
        <w:rPr/>
        <w:t xml:space="preserve">agent role </w:t>
      </w:r>
      <w:r>
        <w:rPr/>
        <w:t xml:space="preserve">和时间。边表示 </w:t>
      </w:r>
      <w:r>
        <w:rPr/>
        <w:t>supports</w:t>
      </w:r>
      <w:r>
        <w:rPr/>
        <w:t>、</w:t>
      </w:r>
      <w:r>
        <w:rPr/>
        <w:t>contradicts</w:t>
      </w:r>
      <w:r>
        <w:rPr/>
        <w:t>、</w:t>
      </w:r>
      <w:r>
        <w:rPr/>
        <w:t>derived-from</w:t>
      </w:r>
      <w:r>
        <w:rPr/>
        <w:t>、</w:t>
      </w:r>
      <w:r>
        <w:rPr/>
        <w:t xml:space="preserve">duplicates </w:t>
      </w:r>
      <w:r>
        <w:rPr/>
        <w:t xml:space="preserve">或 </w:t>
      </w:r>
      <w:r>
        <w:rPr/>
        <w:t>verifies</w:t>
      </w:r>
      <w:r>
        <w:rPr/>
        <w:t>。</w:t>
      </w:r>
    </w:p>
    <w:p>
      <w:pPr>
        <w:pStyle w:val="BodyText"/>
        <w:bidi w:val="0"/>
        <w:jc w:val="start"/>
        <w:rPr/>
      </w:pPr>
      <w:r>
        <w:rPr/>
        <w:t>验证器只验证已有假设和证据关系，不凭空创建漏洞结论。</w:t>
      </w:r>
      <w:r>
        <w:rPr/>
        <w:t xml:space="preserve">Finding gate </w:t>
      </w:r>
      <w:r>
        <w:rPr/>
        <w:t xml:space="preserve">要求关联有效 </w:t>
      </w:r>
      <w:r>
        <w:rPr/>
        <w:t>verification</w:t>
      </w:r>
      <w:r>
        <w:rPr/>
        <w:t xml:space="preserve">；没有足够证据时，结果保留为候选信号或 </w:t>
      </w:r>
      <w:r>
        <w:rPr/>
        <w:t>insufficient</w:t>
      </w:r>
      <w:r>
        <w:rPr/>
        <w:t>。</w:t>
      </w:r>
    </w:p>
    <w:p>
      <w:pPr>
        <w:pStyle w:val="BodyText"/>
        <w:bidi w:val="0"/>
        <w:jc w:val="start"/>
        <w:rPr/>
      </w:pPr>
      <w:r>
        <w:rPr/>
        <w:t>该设计解决“扫描器输出即漏洞”的问题：工具结果提供线索，独立来源和验证步骤提供结论依据，报告同时呈现支持和否定假设。</w:t>
      </w:r>
    </w:p>
    <w:p>
      <w:pPr>
        <w:pStyle w:val="Heading2"/>
        <w:bidi w:val="0"/>
        <w:jc w:val="start"/>
        <w:rPr/>
      </w:pPr>
      <w:r>
        <w:rPr/>
        <w:t xml:space="preserve">7. </w:t>
      </w:r>
      <w:r>
        <w:rPr/>
        <w:t xml:space="preserve">专业 </w:t>
      </w:r>
      <w:r>
        <w:rPr/>
        <w:t xml:space="preserve">Agent </w:t>
      </w:r>
      <w:r>
        <w:rPr/>
        <w:t>控制</w:t>
      </w:r>
    </w:p>
    <w:p>
      <w:pPr>
        <w:pStyle w:val="BodyText"/>
        <w:bidi w:val="0"/>
        <w:jc w:val="start"/>
        <w:rPr/>
      </w:pPr>
      <w:r>
        <w:rPr/>
        <w:t xml:space="preserve">六个专业 </w:t>
      </w:r>
      <w:r>
        <w:rPr/>
        <w:t xml:space="preserve">Agent </w:t>
      </w:r>
      <w:r>
        <w:rPr/>
        <w:t>通过包资源加载：</w:t>
      </w:r>
      <w:r>
        <w:rPr>
          <w:rStyle w:val="SourceText"/>
        </w:rPr>
        <w:t>sec-recon</w:t>
      </w:r>
      <w:r>
        <w:rPr/>
        <w:t>、</w:t>
      </w:r>
      <w:r>
        <w:rPr>
          <w:rStyle w:val="SourceText"/>
        </w:rPr>
        <w:t>sec-web</w:t>
      </w:r>
      <w:r>
        <w:rPr/>
        <w:t>、</w:t>
      </w:r>
      <w:r>
        <w:rPr>
          <w:rStyle w:val="SourceText"/>
        </w:rPr>
        <w:t>sec-analysis</w:t>
      </w:r>
      <w:r>
        <w:rPr/>
        <w:t>、</w:t>
      </w:r>
      <w:r>
        <w:rPr>
          <w:rStyle w:val="SourceText"/>
        </w:rPr>
        <w:t>sec-response</w:t>
      </w:r>
      <w:r>
        <w:rPr/>
        <w:t>、</w:t>
      </w:r>
      <w:r>
        <w:rPr>
          <w:rStyle w:val="SourceText"/>
        </w:rPr>
        <w:t>sec-vuln</w:t>
      </w:r>
      <w:r>
        <w:rPr/>
        <w:t xml:space="preserve"> </w:t>
      </w:r>
      <w:r>
        <w:rPr/>
        <w:t xml:space="preserve">和 </w:t>
      </w:r>
      <w:r>
        <w:rPr>
          <w:rStyle w:val="SourceText"/>
        </w:rPr>
        <w:t>sec-reverse</w:t>
      </w:r>
      <w:r>
        <w:rPr/>
        <w:t xml:space="preserve">。子 </w:t>
      </w:r>
      <w:r>
        <w:rPr/>
        <w:t xml:space="preserve">Agent </w:t>
      </w:r>
      <w:r>
        <w:rPr/>
        <w:t xml:space="preserve">使用任务信封，限制目标、工具白名单、最大轮次、时间、并发和预算。子 </w:t>
      </w:r>
      <w:r>
        <w:rPr/>
        <w:t xml:space="preserve">Agent </w:t>
      </w:r>
      <w:r>
        <w:rPr/>
        <w:t xml:space="preserve">返回证据与状态，不拥有扩大 </w:t>
      </w:r>
      <w:r>
        <w:rPr/>
        <w:t>scope</w:t>
      </w:r>
      <w:r>
        <w:rPr/>
        <w:t xml:space="preserve">、启用 </w:t>
      </w:r>
      <w:r>
        <w:rPr/>
        <w:t xml:space="preserve">autonomous </w:t>
      </w:r>
      <w:r>
        <w:rPr/>
        <w:t>或确认最终发现的权限。</w:t>
      </w:r>
    </w:p>
    <w:p>
      <w:pPr>
        <w:pStyle w:val="Heading2"/>
        <w:bidi w:val="0"/>
        <w:jc w:val="start"/>
        <w:rPr/>
      </w:pPr>
      <w:r>
        <w:rPr/>
        <w:t xml:space="preserve">8. Web </w:t>
      </w:r>
      <w:r>
        <w:rPr/>
        <w:t xml:space="preserve">和 </w:t>
      </w:r>
      <w:r>
        <w:rPr/>
        <w:t xml:space="preserve">Session </w:t>
      </w:r>
      <w:r>
        <w:rPr/>
        <w:t>恢复</w:t>
      </w:r>
    </w:p>
    <w:p>
      <w:pPr>
        <w:pStyle w:val="BodyText"/>
        <w:bidi w:val="0"/>
        <w:jc w:val="start"/>
        <w:rPr/>
      </w:pPr>
      <w:r>
        <w:rPr/>
        <w:t xml:space="preserve">Web </w:t>
      </w:r>
      <w:r>
        <w:rPr/>
        <w:t xml:space="preserve">通过 </w:t>
      </w:r>
      <w:r>
        <w:rPr/>
        <w:t xml:space="preserve">Session Profile API </w:t>
      </w:r>
      <w:r>
        <w:rPr/>
        <w:t xml:space="preserve">获取 </w:t>
      </w:r>
      <w:r>
        <w:rPr>
          <w:rStyle w:val="SourceText"/>
        </w:rPr>
        <w:t>snapshot()</w:t>
      </w:r>
      <w:r>
        <w:rPr/>
        <w:t xml:space="preserve">，通过结构化 </w:t>
      </w:r>
      <w:r>
        <w:rPr>
          <w:rStyle w:val="SourceText"/>
        </w:rPr>
        <w:t>command</w:t>
      </w:r>
      <w:r>
        <w:rPr/>
        <w:t xml:space="preserve"> </w:t>
      </w:r>
      <w:r>
        <w:rPr/>
        <w:t xml:space="preserve">变更状态，通过 </w:t>
      </w:r>
      <w:r>
        <w:rPr/>
        <w:t xml:space="preserve">SSE </w:t>
      </w:r>
      <w:r>
        <w:rPr/>
        <w:t xml:space="preserve">接收 </w:t>
      </w:r>
      <w:r>
        <w:rPr>
          <w:rStyle w:val="SourceText"/>
        </w:rPr>
        <w:t>profile_state</w:t>
      </w:r>
      <w:r>
        <w:rPr/>
        <w:t xml:space="preserve">。这样 </w:t>
      </w:r>
      <w:r>
        <w:rPr/>
        <w:t xml:space="preserve">CLI </w:t>
      </w:r>
      <w:r>
        <w:rPr/>
        <w:t xml:space="preserve">和 </w:t>
      </w:r>
      <w:r>
        <w:rPr/>
        <w:t xml:space="preserve">Web </w:t>
      </w:r>
      <w:r>
        <w:rPr/>
        <w:t>看到同一事件源状态。</w:t>
      </w:r>
    </w:p>
    <w:p>
      <w:pPr>
        <w:pStyle w:val="BodyText"/>
        <w:bidi w:val="0"/>
        <w:jc w:val="start"/>
        <w:rPr/>
      </w:pPr>
      <w:r>
        <w:rPr/>
        <w:t xml:space="preserve">Session mode </w:t>
      </w:r>
      <w:r>
        <w:rPr/>
        <w:t xml:space="preserve">写入 </w:t>
      </w:r>
      <w:r>
        <w:rPr/>
        <w:t>header</w:t>
      </w:r>
      <w:r>
        <w:rPr/>
        <w:t xml:space="preserve">，旧 </w:t>
      </w:r>
      <w:r>
        <w:rPr/>
        <w:t xml:space="preserve">Session </w:t>
      </w:r>
      <w:r>
        <w:rPr/>
        <w:t xml:space="preserve">默认为 </w:t>
      </w:r>
      <w:r>
        <w:rPr/>
        <w:t>coding</w:t>
      </w:r>
      <w:r>
        <w:rPr/>
        <w:t>。</w:t>
      </w:r>
      <w:r>
        <w:rPr/>
        <w:t xml:space="preserve">Sec </w:t>
      </w:r>
      <w:r>
        <w:rPr/>
        <w:t xml:space="preserve">进程重启后由 </w:t>
      </w:r>
      <w:r>
        <w:rPr/>
        <w:t xml:space="preserve">Runtime </w:t>
      </w:r>
      <w:r>
        <w:rPr/>
        <w:t>重放任务和审计；</w:t>
      </w:r>
      <w:r>
        <w:rPr/>
        <w:t xml:space="preserve">Web SSE </w:t>
      </w:r>
      <w:r>
        <w:rPr/>
        <w:t xml:space="preserve">断线后重连并获取最新 </w:t>
      </w:r>
      <w:r>
        <w:rPr/>
        <w:t>snapshot</w:t>
      </w:r>
      <w:r>
        <w:rPr/>
        <w:t xml:space="preserve">。长任务使用生产 </w:t>
      </w:r>
      <w:r>
        <w:rPr/>
        <w:t xml:space="preserve">Web </w:t>
      </w:r>
      <w:r>
        <w:rPr/>
        <w:t>和外部进程监督，避免开发编译器重启中断活跃操作。</w:t>
      </w:r>
    </w:p>
    <w:p>
      <w:pPr>
        <w:pStyle w:val="Heading2"/>
        <w:bidi w:val="0"/>
        <w:jc w:val="start"/>
        <w:rPr/>
      </w:pPr>
      <w:r>
        <w:rPr/>
        <w:t xml:space="preserve">9. </w:t>
      </w:r>
      <w:r>
        <w:rPr/>
        <w:t>安全策略形式化</w:t>
      </w:r>
    </w:p>
    <w:p>
      <w:pPr>
        <w:pStyle w:val="BodyText"/>
        <w:bidi w:val="0"/>
        <w:jc w:val="start"/>
        <w:rPr/>
      </w:pPr>
      <w:r>
        <w:rPr/>
        <w:t xml:space="preserve">对动作 </w:t>
      </w:r>
      <w:r>
        <w:rPr>
          <w:rStyle w:val="SourceText"/>
        </w:rPr>
        <w:t>a</w:t>
      </w:r>
      <w:r>
        <w:rPr/>
        <w:t>，</w:t>
      </w:r>
      <w:r>
        <w:rPr/>
        <w:t xml:space="preserve">Gateway </w:t>
      </w:r>
      <w:r>
        <w:rPr/>
        <w:t>至少检查：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authorized(a) =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registered(a)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∧ </w:t>
      </w:r>
      <w:r>
        <w:rPr>
          <w:rStyle w:val="SourceText"/>
        </w:rPr>
        <w:t>preconditionsSatisfied(a)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∧ </w:t>
      </w:r>
      <w:r>
        <w:rPr>
          <w:rStyle w:val="SourceText"/>
        </w:rPr>
        <w:t>withinBudget(a)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∧ </w:t>
      </w:r>
      <w:r>
        <w:rPr>
          <w:rStyle w:val="SourceText"/>
        </w:rPr>
        <w:t>protectedPathsAllowed(a)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∧ </w:t>
      </w:r>
      <w:r>
        <w:rPr>
          <w:rStyle w:val="SourceText"/>
        </w:rPr>
        <w:t>policyAllows(a)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 xml:space="preserve">  ∧ </w:t>
      </w:r>
      <w:r>
        <w:rPr>
          <w:rStyle w:val="SourceText"/>
        </w:rPr>
        <w:t>scopeAllows(a)</w:t>
      </w:r>
    </w:p>
    <w:p>
      <w:pPr>
        <w:pStyle w:val="BodyText"/>
        <w:bidi w:val="0"/>
        <w:jc w:val="start"/>
        <w:rPr/>
      </w:pPr>
      <w:r>
        <w:rPr/>
        <w:t xml:space="preserve">在 </w:t>
      </w:r>
      <w:r>
        <w:rPr/>
        <w:t xml:space="preserve">strict/competition </w:t>
      </w:r>
      <w:r>
        <w:rPr/>
        <w:t>中，</w:t>
      </w:r>
      <w:r>
        <w:rPr>
          <w:rStyle w:val="SourceText"/>
        </w:rPr>
        <w:t>scopeAllows(a) = false</w:t>
      </w:r>
      <w:r>
        <w:rPr/>
        <w:t xml:space="preserve"> </w:t>
      </w:r>
      <w:r>
        <w:rPr/>
        <w:t>直接阻断。</w:t>
      </w:r>
      <w:r>
        <w:rPr/>
        <w:t xml:space="preserve">autonomous </w:t>
      </w:r>
      <w:r>
        <w:rPr/>
        <w:t xml:space="preserve">只有在 </w:t>
      </w:r>
      <w:r>
        <w:rPr/>
        <w:t xml:space="preserve">isolation </w:t>
      </w:r>
      <w:r>
        <w:rPr/>
        <w:t xml:space="preserve">和 </w:t>
      </w:r>
      <w:r>
        <w:rPr/>
        <w:t xml:space="preserve">one-time authorization </w:t>
      </w:r>
      <w:r>
        <w:rPr/>
        <w:t xml:space="preserve">已满足时，才把 </w:t>
      </w:r>
      <w:r>
        <w:rPr/>
        <w:t xml:space="preserve">scope </w:t>
      </w:r>
      <w:r>
        <w:rPr/>
        <w:t>越界从应用层阻断转换为高危审计告警；</w:t>
      </w:r>
      <w:r>
        <w:rPr/>
        <w:t xml:space="preserve">OS/container </w:t>
      </w:r>
      <w:r>
        <w:rPr/>
        <w:t>和受保护路径仍独立生效。</w:t>
      </w:r>
    </w:p>
    <w:p>
      <w:pPr>
        <w:pStyle w:val="Heading2"/>
        <w:bidi w:val="0"/>
        <w:jc w:val="start"/>
        <w:rPr/>
      </w:pPr>
      <w:r>
        <w:rPr/>
        <w:t xml:space="preserve">10. </w:t>
      </w:r>
      <w:r>
        <w:rPr/>
        <w:t>受控基准与评估</w:t>
      </w:r>
    </w:p>
    <w:tbl>
      <w:tblPr>
        <w:tblW w:w="848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18"/>
        <w:gridCol w:w="6063"/>
      </w:tblGrid>
      <w:tr>
        <w:trPr>
          <w:tblHeader w:val="true"/>
        </w:trPr>
        <w:tc>
          <w:tcPr>
            <w:tcW w:w="2418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基准</w:t>
            </w:r>
          </w:p>
        </w:tc>
        <w:tc>
          <w:tcPr>
            <w:tcW w:w="6063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主要指标</w:t>
            </w:r>
          </w:p>
        </w:tc>
      </w:tr>
      <w:tr>
        <w:trPr/>
        <w:tc>
          <w:tcPr>
            <w:tcW w:w="24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Web</w:t>
            </w:r>
          </w:p>
        </w:tc>
        <w:tc>
          <w:tcPr>
            <w:tcW w:w="60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scope</w:t>
            </w:r>
            <w:r>
              <w:rPr/>
              <w:t>、</w:t>
            </w:r>
            <w:r>
              <w:rPr/>
              <w:t xml:space="preserve">HTTP </w:t>
            </w:r>
            <w:r>
              <w:rPr/>
              <w:t>观察、无重复成功动作、证据</w:t>
            </w:r>
          </w:p>
        </w:tc>
      </w:tr>
      <w:tr>
        <w:trPr/>
        <w:tc>
          <w:tcPr>
            <w:tcW w:w="24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Pwn</w:t>
            </w:r>
          </w:p>
        </w:tc>
        <w:tc>
          <w:tcPr>
            <w:tcW w:w="60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artifact hash</w:t>
            </w:r>
            <w:r>
              <w:rPr/>
              <w:t>、</w:t>
            </w:r>
            <w:r>
              <w:rPr/>
              <w:t xml:space="preserve">ELF </w:t>
            </w:r>
            <w:r>
              <w:rPr/>
              <w:t>画像、静态分析和预算</w:t>
            </w:r>
          </w:p>
        </w:tc>
      </w:tr>
      <w:tr>
        <w:trPr/>
        <w:tc>
          <w:tcPr>
            <w:tcW w:w="24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Reverse</w:t>
            </w:r>
          </w:p>
        </w:tc>
        <w:tc>
          <w:tcPr>
            <w:tcW w:w="60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只读分析、能力进阶、假设验证</w:t>
            </w:r>
          </w:p>
        </w:tc>
      </w:tr>
      <w:tr>
        <w:trPr/>
        <w:tc>
          <w:tcPr>
            <w:tcW w:w="24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Forensics</w:t>
            </w:r>
          </w:p>
        </w:tc>
        <w:tc>
          <w:tcPr>
            <w:tcW w:w="60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元数据</w:t>
            </w:r>
            <w:r>
              <w:rPr/>
              <w:t>/</w:t>
            </w:r>
            <w:r>
              <w:rPr/>
              <w:t>签名证据、来源和不自动执行</w:t>
            </w:r>
          </w:p>
        </w:tc>
      </w:tr>
      <w:tr>
        <w:trPr/>
        <w:tc>
          <w:tcPr>
            <w:tcW w:w="24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Killchain</w:t>
            </w:r>
          </w:p>
        </w:tc>
        <w:tc>
          <w:tcPr>
            <w:tcW w:w="60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多阶段覆盖、失败重规划、</w:t>
            </w:r>
            <w:r>
              <w:rPr/>
              <w:t xml:space="preserve">scope </w:t>
            </w:r>
            <w:r>
              <w:rPr/>
              <w:t>和预算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基准评估同时检查安全不变量和能力覆盖。只满足“没有越界”但没有完成要求能力的 </w:t>
      </w:r>
      <w:r>
        <w:rPr/>
        <w:t xml:space="preserve">trace </w:t>
      </w:r>
      <w:r>
        <w:rPr/>
        <w:t>不能取得完整能力分。</w:t>
      </w:r>
    </w:p>
    <w:p>
      <w:pPr>
        <w:pStyle w:val="BodyText"/>
        <w:bidi w:val="0"/>
        <w:jc w:val="start"/>
        <w:rPr/>
      </w:pPr>
      <w:r>
        <w:rPr/>
        <w:t xml:space="preserve">本次受控复核使用 </w:t>
      </w:r>
      <w:r>
        <w:rPr/>
        <w:t xml:space="preserve">Node.js </w:t>
      </w:r>
      <w:r>
        <w:rPr>
          <w:rStyle w:val="SourceText"/>
        </w:rPr>
        <w:t>v22.23.2</w:t>
      </w:r>
      <w:r>
        <w:rPr/>
        <w:t xml:space="preserve">，五个场景均通过。统一指标脚本输出任务理解成功率 </w:t>
      </w:r>
      <w:r>
        <w:rPr/>
        <w:t>100%</w:t>
      </w:r>
      <w:r>
        <w:rPr/>
        <w:t xml:space="preserve">、选中动作有效率 </w:t>
      </w:r>
      <w:r>
        <w:rPr/>
        <w:t>100%</w:t>
      </w:r>
      <w:r>
        <w:rPr/>
        <w:t xml:space="preserve">、受控工具调用成功率 </w:t>
      </w:r>
      <w:r>
        <w:rPr/>
        <w:t>100%</w:t>
      </w:r>
      <w:r>
        <w:rPr/>
        <w:t xml:space="preserve">、失败后重规划成功率 </w:t>
      </w:r>
      <w:r>
        <w:rPr/>
        <w:t>100%</w:t>
      </w:r>
      <w:r>
        <w:rPr/>
        <w:t xml:space="preserve">、证据验证覆盖率 </w:t>
      </w:r>
      <w:r>
        <w:rPr/>
        <w:t>100%</w:t>
      </w:r>
      <w:r>
        <w:rPr/>
        <w:t xml:space="preserve">；本次运行平均场景耗时 </w:t>
      </w:r>
      <w:r>
        <w:rPr/>
        <w:t>198ms</w:t>
      </w:r>
      <w:r>
        <w:rPr/>
        <w:t xml:space="preserve">，跨场景工具—能力组合重复比例为 </w:t>
      </w:r>
      <w:r>
        <w:rPr/>
        <w:t>50%</w:t>
      </w:r>
      <w:r>
        <w:rPr/>
        <w:t xml:space="preserve">。这些数据来自确定性受控执行器，不代表真实容器工具或在线模型的性能；正式提交时必须绑定冻结 </w:t>
      </w:r>
      <w:r>
        <w:rPr/>
        <w:t>commit</w:t>
      </w:r>
      <w:r>
        <w:rPr/>
        <w:t>、工具版本和归档日志。</w:t>
      </w:r>
    </w:p>
    <w:p>
      <w:pPr>
        <w:pStyle w:val="Heading2"/>
        <w:bidi w:val="0"/>
        <w:jc w:val="start"/>
        <w:rPr/>
      </w:pPr>
      <w:r>
        <w:rPr/>
        <w:t xml:space="preserve">11. </w:t>
      </w:r>
      <w:r>
        <w:rPr/>
        <w:t>报告与可复现性</w:t>
      </w:r>
    </w:p>
    <w:p>
      <w:pPr>
        <w:pStyle w:val="BodyText"/>
        <w:bidi w:val="0"/>
        <w:jc w:val="start"/>
        <w:rPr/>
      </w:pPr>
      <w:r>
        <w:rPr/>
        <w:t xml:space="preserve">同一个 </w:t>
      </w:r>
      <w:r>
        <w:rPr/>
        <w:t xml:space="preserve">Session </w:t>
      </w:r>
      <w:r>
        <w:rPr/>
        <w:t xml:space="preserve">可导出 </w:t>
      </w:r>
      <w:r>
        <w:rPr/>
        <w:t xml:space="preserve">Markdown </w:t>
      </w:r>
      <w:r>
        <w:rPr/>
        <w:t xml:space="preserve">和 </w:t>
      </w:r>
      <w:r>
        <w:rPr/>
        <w:t>JSON</w:t>
      </w:r>
      <w:r>
        <w:rPr/>
        <w:t>。</w:t>
      </w:r>
      <w:r>
        <w:rPr/>
        <w:t xml:space="preserve">JSON </w:t>
      </w:r>
      <w:r>
        <w:rPr/>
        <w:t>适合自动评估、归档和重放；</w:t>
      </w:r>
      <w:r>
        <w:rPr/>
        <w:t xml:space="preserve">Markdown </w:t>
      </w:r>
      <w:r>
        <w:rPr/>
        <w:t>适合评审阅读。报告包含生成时间、任务、策略、</w:t>
      </w:r>
      <w:r>
        <w:rPr/>
        <w:t>scope</w:t>
      </w:r>
      <w:r>
        <w:rPr/>
        <w:t>、证据、验证、发现、决策、重规划、</w:t>
      </w:r>
      <w:r>
        <w:rPr/>
        <w:t>Observer</w:t>
      </w:r>
      <w:r>
        <w:rPr/>
        <w:t>、委派、预算和工具审计。</w:t>
      </w:r>
    </w:p>
    <w:p>
      <w:pPr>
        <w:pStyle w:val="BodyText"/>
        <w:bidi w:val="0"/>
        <w:jc w:val="start"/>
        <w:rPr/>
      </w:pPr>
      <w:r>
        <w:rPr/>
        <w:t xml:space="preserve">重放评估应固定 </w:t>
      </w:r>
      <w:r>
        <w:rPr/>
        <w:t>Git commit</w:t>
      </w:r>
      <w:r>
        <w:rPr/>
        <w:t>、</w:t>
      </w:r>
      <w:r>
        <w:rPr/>
        <w:t xml:space="preserve">package </w:t>
      </w:r>
      <w:r>
        <w:rPr/>
        <w:t>版本、模型</w:t>
      </w:r>
      <w:r>
        <w:rPr/>
        <w:t xml:space="preserve">/Provider </w:t>
      </w:r>
      <w:r>
        <w:rPr/>
        <w:t>配置标识（不含密钥）、</w:t>
      </w:r>
      <w:r>
        <w:rPr/>
        <w:t xml:space="preserve">tool registry </w:t>
      </w:r>
      <w:r>
        <w:rPr/>
        <w:t>和工具镜像、</w:t>
      </w:r>
      <w:r>
        <w:rPr/>
        <w:t xml:space="preserve">fixture </w:t>
      </w:r>
      <w:r>
        <w:rPr/>
        <w:t xml:space="preserve">输入哈希、初始 </w:t>
      </w:r>
      <w:r>
        <w:rPr/>
        <w:t>task/scope/policy/budget</w:t>
      </w:r>
      <w:r>
        <w:rPr/>
        <w:t>、</w:t>
      </w:r>
      <w:r>
        <w:rPr/>
        <w:t xml:space="preserve">executor </w:t>
      </w:r>
      <w:r>
        <w:rPr/>
        <w:t xml:space="preserve">输出序列以及最终报告和审计哈希。可复现的目标是执行路径可追踪和状态可重建，不承诺非确定性模型在每个 </w:t>
      </w:r>
      <w:r>
        <w:rPr/>
        <w:t xml:space="preserve">token </w:t>
      </w:r>
      <w:r>
        <w:rPr/>
        <w:t>上完全一致。</w:t>
      </w:r>
    </w:p>
    <w:p>
      <w:pPr>
        <w:pStyle w:val="Heading2"/>
        <w:bidi w:val="0"/>
        <w:jc w:val="start"/>
        <w:rPr/>
      </w:pPr>
      <w:r>
        <w:rPr/>
        <w:t xml:space="preserve">12. </w:t>
      </w:r>
      <w:r>
        <w:rPr/>
        <w:t>性能、可靠性与局限</w:t>
      </w:r>
    </w:p>
    <w:p>
      <w:pPr>
        <w:pStyle w:val="BodyText"/>
        <w:bidi w:val="0"/>
        <w:jc w:val="start"/>
        <w:rPr/>
      </w:pPr>
      <w:r>
        <w:rPr/>
        <w:t xml:space="preserve">WSL Windows </w:t>
      </w:r>
      <w:r>
        <w:rPr/>
        <w:t xml:space="preserve">挂载盘的性能瓶颈主要来自大量小文件的 </w:t>
      </w:r>
      <w:r>
        <w:rPr>
          <w:rStyle w:val="SourceText"/>
        </w:rPr>
        <w:t>stat/read/write/delete</w:t>
      </w:r>
      <w:r>
        <w:rPr/>
        <w:t xml:space="preserve">，不是 </w:t>
      </w:r>
      <w:r>
        <w:rPr/>
        <w:t xml:space="preserve">SecAgent </w:t>
      </w:r>
      <w:r>
        <w:rPr/>
        <w:t>决策算法本身。</w:t>
      </w:r>
      <w:r>
        <w:rPr/>
        <w:t xml:space="preserve">Web </w:t>
      </w:r>
      <w:r>
        <w:rPr/>
        <w:t xml:space="preserve">启动器将生成输出和 </w:t>
      </w:r>
      <w:r>
        <w:rPr/>
        <w:t xml:space="preserve">Webpack cache </w:t>
      </w:r>
      <w:r>
        <w:rPr/>
        <w:t xml:space="preserve">转移到 </w:t>
      </w:r>
      <w:r>
        <w:rPr>
          <w:rStyle w:val="SourceText"/>
        </w:rPr>
        <w:t>/tmp</w:t>
      </w:r>
      <w:r>
        <w:rPr/>
        <w:t xml:space="preserve">，能降低编译产物 </w:t>
      </w:r>
      <w:r>
        <w:rPr/>
        <w:t>I/O</w:t>
      </w:r>
      <w:r>
        <w:rPr/>
        <w:t xml:space="preserve">；源码和依赖树仍应迁移到 </w:t>
      </w:r>
      <w:r>
        <w:rPr/>
        <w:t>ext4</w:t>
      </w:r>
      <w:r>
        <w:rPr/>
        <w:t>。</w:t>
      </w:r>
    </w:p>
    <w:p>
      <w:pPr>
        <w:pStyle w:val="BodyText"/>
        <w:bidi w:val="0"/>
        <w:jc w:val="start"/>
        <w:rPr/>
      </w:pPr>
      <w:r>
        <w:rPr/>
        <w:t>Web“</w:t>
      </w:r>
      <w:r>
        <w:rPr/>
        <w:t xml:space="preserve">断开”可能来自浏览器 </w:t>
      </w:r>
      <w:r>
        <w:rPr/>
        <w:t xml:space="preserve">SSE </w:t>
      </w:r>
      <w:r>
        <w:rPr/>
        <w:t>网络、</w:t>
      </w:r>
      <w:r>
        <w:rPr/>
        <w:t xml:space="preserve">Web </w:t>
      </w:r>
      <w:r>
        <w:rPr/>
        <w:t>进程重启、</w:t>
      </w:r>
      <w:r>
        <w:rPr/>
        <w:t xml:space="preserve">WSL </w:t>
      </w:r>
      <w:r>
        <w:rPr/>
        <w:t xml:space="preserve">实例生命周期或部署监督器。客户端提供心跳、重连和轮询回退；持久化 </w:t>
      </w:r>
      <w:r>
        <w:rPr/>
        <w:t xml:space="preserve">Session </w:t>
      </w:r>
      <w:r>
        <w:rPr/>
        <w:t xml:space="preserve">保证完成的安全记录可以恢复。生产演示必须使用生产构建、持久 </w:t>
      </w:r>
      <w:r>
        <w:rPr/>
        <w:t xml:space="preserve">Session </w:t>
      </w:r>
      <w:r>
        <w:rPr/>
        <w:t>目录和外部进程监督。</w:t>
      </w:r>
    </w:p>
    <w:p>
      <w:pPr>
        <w:pStyle w:val="BodyText"/>
        <w:bidi w:val="0"/>
        <w:jc w:val="start"/>
        <w:rPr/>
      </w:pPr>
      <w:r>
        <w:rPr/>
        <w:t>模型输出仍可能错误，外部工具的结果质量受版本和环境影响，复杂协议和深度漏洞利用需要后续适配器，受控基准不等同于官方比赛成绩，在线部署指标需在最终环境测量。</w:t>
      </w:r>
    </w:p>
    <w:p>
      <w:pPr>
        <w:pStyle w:val="BodyText"/>
        <w:bidi w:val="0"/>
        <w:spacing w:before="0" w:after="283"/>
        <w:jc w:val="start"/>
        <w:rPr/>
      </w:pPr>
      <w:r>
        <w:rPr/>
        <w:t>当前容器验收尚未形成通过证据：</w:t>
      </w:r>
      <w:r>
        <w:rPr>
          <w:rStyle w:val="SourceText"/>
        </w:rPr>
        <w:t>node:22-bookworm-slim</w:t>
      </w:r>
      <w:r>
        <w:rPr/>
        <w:t xml:space="preserve"> </w:t>
      </w:r>
      <w:r>
        <w:rPr/>
        <w:t xml:space="preserve">的 </w:t>
      </w:r>
      <w:r>
        <w:rPr/>
        <w:t xml:space="preserve">Docker </w:t>
      </w:r>
      <w:r>
        <w:rPr/>
        <w:t xml:space="preserve">构建阶段对 </w:t>
      </w:r>
      <w:r>
        <w:rPr/>
        <w:t xml:space="preserve">Debian </w:t>
      </w:r>
      <w:r>
        <w:rPr/>
        <w:t>软件源</w:t>
      </w:r>
      <w:r>
        <w:rPr/>
        <w:t>/</w:t>
      </w:r>
      <w:r>
        <w:rPr/>
        <w:t xml:space="preserve">包体下载不稳定。镜像模板已增加构建网络、下载重试和可配置的 </w:t>
      </w:r>
      <w:r>
        <w:rPr/>
        <w:t xml:space="preserve">Debian/npm </w:t>
      </w:r>
      <w:r>
        <w:rPr/>
        <w:t xml:space="preserve">镜像参数；网络恢复后需重新运行正式脚本，并将 </w:t>
      </w:r>
      <w:r>
        <w:rPr>
          <w:rStyle w:val="SourceText"/>
        </w:rPr>
        <w:t>acceptance-summary.json</w:t>
      </w:r>
      <w:r>
        <w:rPr/>
        <w:t xml:space="preserve"> </w:t>
      </w:r>
      <w:r>
        <w:rPr/>
        <w:t xml:space="preserve">和镜像 </w:t>
      </w:r>
      <w:r>
        <w:rPr/>
        <w:t xml:space="preserve">digest </w:t>
      </w:r>
      <w:r>
        <w:rPr/>
        <w:t>纳入提交包。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DejaVu Sans Mono">
    <w:altName w:val="monospace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 w:before="1247" w:after="1247"/>
      <w:ind w:start="1247" w:end="1247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1F2937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1" w:color="2B6EA6"/>
      </w:pBdr>
    </w:pPr>
    <w:rPr>
      <w:rFonts w:ascii="Noto Sans" w:hAnsi="Noto Sans"/>
      <w:b/>
      <w:bCs/>
      <w:color w:val="123B63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color w:val="1F5685"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color w:val="2C628F"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DejaVu Sans Mono;monospace" w:hAnsi="DejaVu Sans Mono;monospace" w:eastAsia="DejaVu Sans Mono;monospace" w:cs="DejaVu Sans Mono;monospace"/>
      <w:shd w:fill="F3F4F6" w:val="clear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6065" w:leader="none"/>
        <w:tab w:val="right" w:pos="10884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6065" w:leader="none"/>
        <w:tab w:val="right" w:pos="10884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6066" w:leader="none"/>
        <w:tab w:val="right" w:pos="10885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left w:val="single" w:sz="24" w:space="1" w:color="2B6EA6"/>
      </w:pBdr>
      <w:shd w:fill="F3F4F6" w:val="clear"/>
      <w:spacing w:before="1247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pBdr>
        <w:left w:val="single" w:sz="24" w:space="1" w:color="9CA3AF"/>
      </w:pBdr>
      <w:spacing w:before="1247" w:after="283"/>
      <w:ind w:hanging="0" w:start="567" w:end="567"/>
    </w:pPr>
    <w:rPr>
      <w:color w:val="4B5563"/>
    </w:rPr>
  </w:style>
  <w:style w:type="paragraph" w:styleId="TableHeading">
    <w:name w:val="Table Heading"/>
    <w:basedOn w:val="TableContents"/>
    <w:qFormat/>
    <w:pPr>
      <w:suppressLineNumbers/>
      <w:shd w:fill="E8F1F8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技术报告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