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SecAgent </w:t>
      </w:r>
      <w:r>
        <w:rPr/>
        <w:t>现场演示脚本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演示目标</w:t>
      </w:r>
    </w:p>
    <w:p>
      <w:pPr>
        <w:pStyle w:val="BodyText"/>
        <w:bidi w:val="0"/>
        <w:jc w:val="start"/>
        <w:rPr/>
      </w:pPr>
      <w:r>
        <w:rPr/>
        <w:t xml:space="preserve">本脚本用完全受控的 </w:t>
      </w:r>
      <w:r>
        <w:rPr/>
        <w:t xml:space="preserve">loopback/container </w:t>
      </w:r>
      <w:r>
        <w:rPr/>
        <w:t>场景，展示：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任务理解 → 授权 </w:t>
      </w:r>
      <w:r>
        <w:rPr>
          <w:rStyle w:val="SourceText"/>
        </w:rPr>
        <w:t xml:space="preserve">scope → </w:t>
      </w:r>
      <w:r>
        <w:rPr>
          <w:rStyle w:val="SourceText"/>
        </w:rPr>
        <w:t>环境诊断 → 候选动作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计划与执行 → 工具审计 → 证据验证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 xml:space="preserve">注入失败 → 自动重规划 → </w:t>
      </w:r>
      <w:r>
        <w:rPr>
          <w:rStyle w:val="SourceText"/>
        </w:rPr>
        <w:t xml:space="preserve">Markdown/JSON </w:t>
      </w:r>
      <w:r>
        <w:rPr>
          <w:rStyle w:val="SourceText"/>
        </w:rPr>
        <w:t>报告</w:t>
      </w:r>
    </w:p>
    <w:p>
      <w:pPr>
        <w:pStyle w:val="BodyText"/>
        <w:bidi w:val="0"/>
        <w:jc w:val="start"/>
        <w:rPr/>
      </w:pPr>
      <w:r>
        <w:rPr/>
        <w:t xml:space="preserve">演示只使用本机 </w:t>
      </w:r>
      <w:r>
        <w:rPr>
          <w:rStyle w:val="SourceText"/>
        </w:rPr>
        <w:t>127.0.0.1</w:t>
      </w:r>
      <w:r>
        <w:rPr/>
        <w:t>、</w:t>
      </w:r>
      <w:r>
        <w:rPr/>
        <w:t xml:space="preserve">Compose </w:t>
      </w:r>
      <w:r>
        <w:rPr/>
        <w:t xml:space="preserve">内部 </w:t>
      </w:r>
      <w:r>
        <w:rPr>
          <w:rStyle w:val="SourceText"/>
        </w:rPr>
        <w:t>fixture-web:8080</w:t>
      </w:r>
      <w:r>
        <w:rPr/>
        <w:t xml:space="preserve"> </w:t>
      </w:r>
      <w:r>
        <w:rPr/>
        <w:t>或主办方提供的明确授权靶场。正式录制前，将占位符替换为最终环境实际值。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演示准备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环境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Node.js </w:t>
      </w:r>
      <w:r>
        <w:rPr>
          <w:rStyle w:val="SourceText"/>
        </w:rPr>
        <w:t>22.19.0+</w:t>
      </w:r>
      <w:r>
        <w:rPr/>
        <w:t xml:space="preserve">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四个固定版本的 </w:t>
      </w:r>
      <w:r>
        <w:rPr/>
        <w:t>Sec runtime package</w:t>
      </w:r>
      <w:r>
        <w:rPr/>
        <w:t xml:space="preserve">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Nmap</w:t>
      </w:r>
      <w:r>
        <w:rPr/>
        <w:t>、</w:t>
      </w:r>
      <w:r>
        <w:rPr/>
        <w:t>Curl</w:t>
      </w:r>
      <w:r>
        <w:rPr/>
        <w:t>、</w:t>
      </w:r>
      <w:r>
        <w:rPr/>
        <w:t>file</w:t>
      </w:r>
      <w:r>
        <w:rPr/>
        <w:t>、</w:t>
      </w:r>
      <w:r>
        <w:rPr/>
        <w:t>binutils</w:t>
      </w:r>
      <w:r>
        <w:rPr/>
        <w:t>、</w:t>
      </w:r>
      <w:r>
        <w:rPr/>
        <w:t>binwalk</w:t>
      </w:r>
      <w:r>
        <w:rPr/>
        <w:t>、</w:t>
      </w:r>
      <w:r>
        <w:rPr/>
        <w:t xml:space="preserve">ExifTool </w:t>
      </w:r>
      <w:r>
        <w:rPr/>
        <w:t xml:space="preserve">等工具已通过诊断；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Docker/Compose fixture </w:t>
      </w:r>
      <w:r>
        <w:rPr/>
        <w:t xml:space="preserve">已启动（如使用）；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模型已配置，或使用主办方 </w:t>
      </w:r>
      <w:r>
        <w:rPr/>
        <w:t xml:space="preserve">AI </w:t>
      </w:r>
      <w:r>
        <w:rPr/>
        <w:t xml:space="preserve">网关；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Web </w:t>
      </w:r>
      <w:r>
        <w:rPr/>
        <w:t xml:space="preserve">生产构建已完成；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空白工作目录和可写报告目录；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浏览器语言先设置为中文，随后展示英文切换。 </w:t>
      </w:r>
    </w:p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启动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compose -f packages/secagent/templates/docker-compose.yml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--profile fixtures up -d fixture-web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build --workspace=@agegr/pi-web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start --workspace=@agegr/pi-web</w:t>
      </w:r>
    </w:p>
    <w:p>
      <w:pPr>
        <w:pStyle w:val="BodyText"/>
        <w:bidi w:val="0"/>
        <w:jc w:val="start"/>
        <w:rPr/>
      </w:pPr>
      <w:r>
        <w:rPr/>
        <w:t>如果从容器启动：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compose -f packages/secagent/templates/docker-compose.yml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--profile web up pi-secagent-web</w:t>
      </w:r>
    </w:p>
    <w:p>
      <w:pPr>
        <w:pStyle w:val="Heading3"/>
        <w:bidi w:val="0"/>
        <w:jc w:val="start"/>
        <w:rPr/>
      </w:pPr>
      <w:r>
        <w:rPr/>
        <w:t xml:space="preserve">2.3 </w:t>
      </w:r>
      <w:r>
        <w:rPr/>
        <w:t>录制前检查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目标仅为 </w:t>
      </w:r>
      <w:r>
        <w:rPr/>
        <w:t xml:space="preserve">fixture </w:t>
      </w:r>
      <w:r>
        <w:rPr/>
        <w:t xml:space="preserve">或授权地址。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浏览器地址、模型 </w:t>
      </w:r>
      <w:r>
        <w:rPr/>
        <w:t>key</w:t>
      </w:r>
      <w:r>
        <w:rPr/>
        <w:t>、</w:t>
      </w:r>
      <w:r>
        <w:rPr/>
        <w:t xml:space="preserve">Cookie </w:t>
      </w:r>
      <w:r>
        <w:rPr/>
        <w:t xml:space="preserve">和真实路径不会进入录屏。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诊断没有把公网地址列入 </w:t>
      </w:r>
      <w:r>
        <w:rPr/>
        <w:t>scope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录像中的版本和提交号与提交材料一致。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准备一次受控工具失败或 </w:t>
      </w:r>
      <w:r>
        <w:rPr/>
        <w:t xml:space="preserve">controlled harness </w:t>
      </w:r>
      <w:r>
        <w:rPr/>
        <w:t xml:space="preserve">的 </w:t>
      </w:r>
      <w:r>
        <w:rPr>
          <w:rStyle w:val="SourceText"/>
        </w:rPr>
        <w:t>injectFailure=true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准备指标文件 </w:t>
      </w:r>
      <w:r>
        <w:rPr>
          <w:rStyle w:val="SourceText"/>
        </w:rPr>
        <w:t>controlled-acceptance.json</w:t>
      </w:r>
      <w:r>
        <w:rPr/>
        <w:t xml:space="preserve">，并确认其中包含 </w:t>
      </w:r>
      <w:r>
        <w:rPr/>
        <w:t>Git commit</w:t>
      </w:r>
      <w:r>
        <w:rPr/>
        <w:t>、</w:t>
      </w:r>
      <w:r>
        <w:rPr/>
        <w:t xml:space="preserve">Node </w:t>
      </w:r>
      <w:r>
        <w:rPr/>
        <w:t xml:space="preserve">版本和统一指标。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若容器正式验收尚未通过，现场不得声称真实工具镜像已完成比赛验收；应明确演示使用的是受控 </w:t>
      </w:r>
      <w:r>
        <w:rPr/>
        <w:t>fixture</w:t>
      </w:r>
      <w:r>
        <w:rPr/>
        <w:t xml:space="preserve">。 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 xml:space="preserve">正常路径（约 </w:t>
      </w:r>
      <w:r>
        <w:rPr/>
        <w:t xml:space="preserve">6 </w:t>
      </w:r>
      <w:r>
        <w:rPr/>
        <w:t>分钟）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1</w:t>
      </w:r>
      <w:r>
        <w:rPr/>
        <w:t xml:space="preserve">：创建 </w:t>
      </w:r>
      <w:r>
        <w:rPr/>
        <w:t>Sec Session</w:t>
      </w:r>
    </w:p>
    <w:p>
      <w:pPr>
        <w:pStyle w:val="BodyText"/>
        <w:bidi w:val="0"/>
        <w:jc w:val="start"/>
        <w:rPr/>
      </w:pPr>
      <w:r>
        <w:rPr/>
        <w:t xml:space="preserve">操作：在 </w:t>
      </w:r>
      <w:r>
        <w:rPr/>
        <w:t xml:space="preserve">Web </w:t>
      </w:r>
      <w:r>
        <w:rPr/>
        <w:t xml:space="preserve">新建会话，选择 </w:t>
      </w:r>
      <w:r>
        <w:rPr>
          <w:rStyle w:val="SourceText"/>
        </w:rPr>
        <w:t>Sec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这里选择的是 </w:t>
      </w:r>
      <w:r>
        <w:rPr/>
        <w:t>Agent Profile</w:t>
      </w:r>
      <w:r>
        <w:rPr/>
        <w:t>，不是安全策略。</w:t>
      </w:r>
      <w:r>
        <w:rPr/>
        <w:t xml:space="preserve">Coding </w:t>
      </w:r>
      <w:r>
        <w:rPr/>
        <w:t>仍是默认模式，</w:t>
      </w:r>
      <w:r>
        <w:rPr/>
        <w:t xml:space="preserve">Sec </w:t>
      </w:r>
      <w:r>
        <w:rPr/>
        <w:t>必须显式创建。</w:t>
      </w:r>
      <w:r>
        <w:rPr/>
        <w:t xml:space="preserve">Session </w:t>
      </w:r>
      <w:r>
        <w:rPr/>
        <w:t xml:space="preserve">会持久化为 </w:t>
      </w:r>
      <w:r>
        <w:rPr/>
        <w:t>Sec</w:t>
      </w:r>
      <w:r>
        <w:rPr/>
        <w:t xml:space="preserve">，恢复时不会偷偷切回 </w:t>
      </w:r>
      <w:r>
        <w:rPr/>
        <w:t>Coding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 xml:space="preserve">展示 </w:t>
      </w:r>
      <w:r>
        <w:rPr/>
        <w:t xml:space="preserve">Session </w:t>
      </w:r>
      <w:r>
        <w:rPr/>
        <w:t xml:space="preserve">列表中的 </w:t>
      </w:r>
      <w:r>
        <w:rPr>
          <w:rStyle w:val="SourceText"/>
        </w:rPr>
        <w:t>Sec</w:t>
      </w:r>
      <w:r>
        <w:rPr/>
        <w:t xml:space="preserve"> </w:t>
      </w:r>
      <w:r>
        <w:rPr/>
        <w:t>徽标和安全工作区。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2</w:t>
      </w:r>
      <w:r>
        <w:rPr/>
        <w:t>：运行诊断</w:t>
      </w:r>
    </w:p>
    <w:p>
      <w:pPr>
        <w:pStyle w:val="BodyText"/>
        <w:bidi w:val="0"/>
        <w:jc w:val="start"/>
        <w:rPr/>
      </w:pPr>
      <w:r>
        <w:rPr/>
        <w:t xml:space="preserve">操作：点击 </w:t>
      </w:r>
      <w:r>
        <w:rPr>
          <w:rStyle w:val="SourceText"/>
        </w:rPr>
        <w:t>Run diagnostics</w:t>
      </w:r>
      <w:r>
        <w:rPr/>
        <w:t xml:space="preserve"> </w:t>
      </w:r>
      <w:r>
        <w:rPr/>
        <w:t xml:space="preserve">或在 </w:t>
      </w:r>
      <w:r>
        <w:rPr/>
        <w:t xml:space="preserve">CLI </w:t>
      </w:r>
      <w:r>
        <w:rPr/>
        <w:t xml:space="preserve">执行 </w:t>
      </w:r>
      <w:r>
        <w:rPr>
          <w:rStyle w:val="SourceText"/>
        </w:rPr>
        <w:t>/sec-doctor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诊断检查运行包、专业 </w:t>
      </w:r>
      <w:r>
        <w:rPr/>
        <w:t>Agent</w:t>
      </w:r>
      <w:r>
        <w:rPr/>
        <w:t>、工具版本、工作目录、临时目录、报告目录和隔离状态。模型连通性不主动探测，避免诊断本身产生付费请求。</w:t>
      </w:r>
    </w:p>
    <w:p>
      <w:pPr>
        <w:pStyle w:val="BodyText"/>
        <w:bidi w:val="0"/>
        <w:jc w:val="start"/>
        <w:rPr/>
      </w:pPr>
      <w:r>
        <w:rPr/>
        <w:t xml:space="preserve">展示 </w:t>
      </w:r>
      <w:r>
        <w:rPr>
          <w:rStyle w:val="SourceText"/>
        </w:rPr>
        <w:t>runtimeReady</w:t>
      </w:r>
      <w:r>
        <w:rPr/>
        <w:t>、</w:t>
      </w:r>
      <w:r>
        <w:rPr>
          <w:rStyle w:val="SourceText"/>
        </w:rPr>
        <w:t>autonomousReady</w:t>
      </w:r>
      <w:r>
        <w:rPr/>
        <w:t>、</w:t>
      </w:r>
      <w:r>
        <w:rPr>
          <w:rStyle w:val="SourceText"/>
        </w:rPr>
        <w:t>demoReady</w:t>
      </w:r>
      <w:r>
        <w:rPr/>
        <w:t xml:space="preserve"> </w:t>
      </w:r>
      <w:r>
        <w:rPr/>
        <w:t>和工具状态。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3</w:t>
      </w:r>
      <w:r>
        <w:rPr/>
        <w:t>：任务理解</w:t>
      </w:r>
    </w:p>
    <w:p>
      <w:pPr>
        <w:pStyle w:val="BodyText"/>
        <w:bidi w:val="0"/>
        <w:jc w:val="start"/>
        <w:rPr/>
      </w:pPr>
      <w:r>
        <w:rPr/>
        <w:t>输入示例：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请对本次比赛提供的 </w:t>
      </w:r>
      <w:r>
        <w:rPr>
          <w:rStyle w:val="SourceText"/>
        </w:rPr>
        <w:t xml:space="preserve">loopback Web fixture </w:t>
      </w:r>
      <w:r>
        <w:rPr>
          <w:rStyle w:val="SourceText"/>
        </w:rPr>
        <w:t xml:space="preserve">做只读服务识别和有限 </w:t>
      </w:r>
      <w:r>
        <w:rPr>
          <w:rStyle w:val="SourceText"/>
        </w:rPr>
        <w:t xml:space="preserve">HTTP </w:t>
      </w:r>
      <w:r>
        <w:rPr>
          <w:rStyle w:val="SourceText"/>
        </w:rPr>
        <w:t>验证。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成功条件：记录可复现的 </w:t>
      </w:r>
      <w:r>
        <w:rPr>
          <w:rStyle w:val="SourceText"/>
        </w:rPr>
        <w:t xml:space="preserve">HTTP </w:t>
      </w:r>
      <w:r>
        <w:rPr>
          <w:rStyle w:val="SourceText"/>
        </w:rPr>
        <w:t>证据、工具版本、决策理由和报告。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禁止访问 </w:t>
      </w:r>
      <w:r>
        <w:rPr>
          <w:rStyle w:val="SourceText"/>
        </w:rPr>
        <w:t xml:space="preserve">fixture </w:t>
      </w:r>
      <w:r>
        <w:rPr>
          <w:rStyle w:val="SourceText"/>
        </w:rPr>
        <w:t>以外的地址，不执行状态变更操作。</w:t>
      </w:r>
    </w:p>
    <w:p>
      <w:pPr>
        <w:pStyle w:val="BodyText"/>
        <w:bidi w:val="0"/>
        <w:jc w:val="start"/>
        <w:rPr/>
      </w:pPr>
      <w:r>
        <w:rPr/>
        <w:t xml:space="preserve">操作：运行 </w:t>
      </w:r>
      <w:r>
        <w:rPr>
          <w:rStyle w:val="SourceText"/>
        </w:rPr>
        <w:t>security_intake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Intake </w:t>
      </w:r>
      <w:r>
        <w:rPr/>
        <w:t xml:space="preserve">把自然语言拆成目标、场景、约束、成功条件和待确认项。即使任务文字中出现其他 </w:t>
      </w:r>
      <w:r>
        <w:rPr/>
        <w:t>IP</w:t>
      </w:r>
      <w:r>
        <w:rPr/>
        <w:t>，也不会自动变成授权目标。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4</w:t>
      </w:r>
      <w:r>
        <w:rPr/>
        <w:t xml:space="preserve">：设置 </w:t>
      </w:r>
      <w:r>
        <w:rPr/>
        <w:t xml:space="preserve">scope </w:t>
      </w:r>
      <w:r>
        <w:rPr/>
        <w:t>和策略</w:t>
      </w:r>
    </w:p>
    <w:p>
      <w:pPr>
        <w:pStyle w:val="BodyText"/>
        <w:bidi w:val="0"/>
        <w:jc w:val="start"/>
        <w:rPr/>
      </w:pPr>
      <w:r>
        <w:rPr/>
        <w:t xml:space="preserve">操作：设置目标 </w:t>
      </w:r>
      <w:r>
        <w:rPr>
          <w:rStyle w:val="SourceText"/>
        </w:rPr>
        <w:t>fixture-web:8080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127.0.0.1</w:t>
      </w:r>
      <w:r>
        <w:rPr/>
        <w:t xml:space="preserve">，填写授权来源为本地一次性 </w:t>
      </w:r>
      <w:r>
        <w:rPr/>
        <w:t xml:space="preserve">Compose fixture </w:t>
      </w:r>
      <w:r>
        <w:rPr/>
        <w:t xml:space="preserve">或最终授权编号，策略选择 </w:t>
      </w:r>
      <w:r>
        <w:rPr>
          <w:rStyle w:val="SourceText"/>
        </w:rPr>
        <w:t>competition</w:t>
      </w:r>
      <w:r>
        <w:rPr/>
        <w:t xml:space="preserve">，隔离选择 </w:t>
      </w:r>
      <w:r>
        <w:rPr/>
        <w:t xml:space="preserve">sandbox/container </w:t>
      </w:r>
      <w:r>
        <w:rPr/>
        <w:t>来源。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Scope </w:t>
      </w:r>
      <w:r>
        <w:rPr/>
        <w:t>是执行边界，策略决定风险确认方式。</w:t>
      </w:r>
      <w:r>
        <w:rPr/>
        <w:t xml:space="preserve">competition </w:t>
      </w:r>
      <w:r>
        <w:rPr/>
        <w:t xml:space="preserve">允许受控的 </w:t>
      </w:r>
      <w:r>
        <w:rPr/>
        <w:t xml:space="preserve">P2 </w:t>
      </w:r>
      <w:r>
        <w:rPr/>
        <w:t xml:space="preserve">动作，但 </w:t>
      </w:r>
      <w:r>
        <w:rPr/>
        <w:t xml:space="preserve">P3 </w:t>
      </w:r>
      <w:r>
        <w:rPr/>
        <w:t>仍需确认，越界仍会被阻断。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5</w:t>
      </w:r>
      <w:r>
        <w:rPr/>
        <w:t>：生成候选和计划</w:t>
      </w:r>
    </w:p>
    <w:p>
      <w:pPr>
        <w:pStyle w:val="BodyText"/>
        <w:bidi w:val="0"/>
        <w:jc w:val="start"/>
        <w:rPr/>
      </w:pPr>
      <w:r>
        <w:rPr/>
        <w:t xml:space="preserve">操作：运行 </w:t>
      </w:r>
      <w:r>
        <w:rPr>
          <w:rStyle w:val="SourceText"/>
        </w:rPr>
        <w:t>security_candidates</w:t>
      </w:r>
      <w:r>
        <w:rPr/>
        <w:t>、</w:t>
      </w:r>
      <w:r>
        <w:rPr>
          <w:rStyle w:val="SourceText"/>
        </w:rPr>
        <w:t>security_plan</w:t>
      </w:r>
      <w:r>
        <w:rPr/>
        <w:t xml:space="preserve"> </w:t>
      </w:r>
      <w:r>
        <w:rPr/>
        <w:t xml:space="preserve">或让 </w:t>
      </w:r>
      <w:r>
        <w:rPr/>
        <w:t xml:space="preserve">Agent </w:t>
      </w:r>
      <w:r>
        <w:rPr/>
        <w:t>通过工具调用。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Planner </w:t>
      </w:r>
      <w:r>
        <w:rPr/>
        <w:t>同时考虑目标相关性、信息增益、置信度、风险、成本、重复动作和剩余预算。系统会记录候选集合和选择原因，而不是只显示最后一条命令。</w:t>
      </w:r>
    </w:p>
    <w:p>
      <w:pPr>
        <w:pStyle w:val="BodyText"/>
        <w:bidi w:val="0"/>
        <w:jc w:val="start"/>
        <w:rPr/>
      </w:pPr>
      <w:r>
        <w:rPr/>
        <w:t>展示候选列表、</w:t>
      </w:r>
      <w:r>
        <w:rPr/>
        <w:t>decision</w:t>
      </w:r>
      <w:r>
        <w:rPr/>
        <w:t>、</w:t>
      </w:r>
      <w:r>
        <w:rPr/>
        <w:t xml:space="preserve">expected result </w:t>
      </w:r>
      <w:r>
        <w:rPr/>
        <w:t xml:space="preserve">和 </w:t>
      </w:r>
      <w:r>
        <w:rPr/>
        <w:t>budget snapshot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6</w:t>
      </w:r>
      <w:r>
        <w:rPr/>
        <w:t>：执行工具</w:t>
      </w:r>
    </w:p>
    <w:p>
      <w:pPr>
        <w:pStyle w:val="BodyText"/>
        <w:bidi w:val="0"/>
        <w:jc w:val="start"/>
        <w:rPr/>
      </w:pPr>
      <w:r>
        <w:rPr/>
        <w:t xml:space="preserve">操作：执行登记的 </w:t>
      </w:r>
      <w:r>
        <w:rPr/>
        <w:t>Nmap/Curl/Web adapter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工具调用经过 </w:t>
      </w:r>
      <w:r>
        <w:rPr/>
        <w:t>registry</w:t>
      </w:r>
      <w:r>
        <w:rPr/>
        <w:t>、输入校验、</w:t>
      </w:r>
      <w:r>
        <w:rPr/>
        <w:t>scope</w:t>
      </w:r>
      <w:r>
        <w:rPr/>
        <w:t>、</w:t>
      </w:r>
      <w:r>
        <w:rPr/>
        <w:t>policy</w:t>
      </w:r>
      <w:r>
        <w:rPr/>
        <w:t xml:space="preserve">、预算和 </w:t>
      </w:r>
      <w:r>
        <w:rPr/>
        <w:t>Gateway</w:t>
      </w:r>
      <w:r>
        <w:rPr/>
        <w:t xml:space="preserve">。模型不能直接把任意 </w:t>
      </w:r>
      <w:r>
        <w:rPr/>
        <w:t xml:space="preserve">Shell </w:t>
      </w:r>
      <w:r>
        <w:rPr/>
        <w:t>字符串交给执行器。</w:t>
      </w:r>
    </w:p>
    <w:p>
      <w:pPr>
        <w:pStyle w:val="BodyText"/>
        <w:bidi w:val="0"/>
        <w:jc w:val="start"/>
        <w:rPr/>
      </w:pPr>
      <w:r>
        <w:rPr/>
        <w:t>展示工具版本、策略判定、目标、结果摘要和审计时间线。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7</w:t>
      </w:r>
      <w:r>
        <w:rPr/>
        <w:t>：证据与观察</w:t>
      </w:r>
    </w:p>
    <w:p>
      <w:pPr>
        <w:pStyle w:val="BodyText"/>
        <w:bidi w:val="0"/>
        <w:jc w:val="start"/>
        <w:rPr/>
      </w:pPr>
      <w:r>
        <w:rPr/>
        <w:t xml:space="preserve">操作：查看 </w:t>
      </w:r>
      <w:r>
        <w:rPr/>
        <w:t>Evidence</w:t>
      </w:r>
      <w:r>
        <w:rPr/>
        <w:t>、</w:t>
      </w:r>
      <w:r>
        <w:rPr/>
        <w:t>Hypotheses</w:t>
      </w:r>
      <w:r>
        <w:rPr/>
        <w:t>、</w:t>
      </w:r>
      <w:r>
        <w:rPr/>
        <w:t xml:space="preserve">Decision </w:t>
      </w:r>
      <w:r>
        <w:rPr/>
        <w:t xml:space="preserve">和 </w:t>
      </w:r>
      <w:r>
        <w:rPr/>
        <w:t>Observer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>观察结果不是确认漏洞。证据会关联来源、哈希、置信度和决策；验证器根据证据图确认或否定假设，</w:t>
      </w:r>
      <w:r>
        <w:rPr/>
        <w:t xml:space="preserve">Observer </w:t>
      </w:r>
      <w:r>
        <w:rPr/>
        <w:t>判断是否停滞或漂移。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 xml:space="preserve">失败与重规划路径（约 </w:t>
      </w:r>
      <w:r>
        <w:rPr/>
        <w:t xml:space="preserve">4 </w:t>
      </w:r>
      <w:r>
        <w:rPr/>
        <w:t>分钟）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8</w:t>
      </w:r>
      <w:r>
        <w:rPr/>
        <w:t>：注入受控失败</w:t>
      </w:r>
    </w:p>
    <w:p>
      <w:pPr>
        <w:pStyle w:val="BodyText"/>
        <w:bidi w:val="0"/>
        <w:jc w:val="start"/>
        <w:rPr/>
      </w:pPr>
      <w:r>
        <w:rPr/>
        <w:t xml:space="preserve">操作：对第二个候选注入一次工具超时、工具退出错误或 </w:t>
      </w:r>
      <w:r>
        <w:rPr/>
        <w:t xml:space="preserve">controlled harness </w:t>
      </w:r>
      <w:r>
        <w:rPr/>
        <w:t xml:space="preserve">的 </w:t>
      </w:r>
      <w:r>
        <w:rPr>
          <w:rStyle w:val="SourceText"/>
        </w:rPr>
        <w:t>injectFailure=true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这里的失败是预先设计的受控故障，不是访问未授权目标。系统将错误、工具版本、输入摘要和 </w:t>
      </w:r>
      <w:r>
        <w:rPr/>
        <w:t xml:space="preserve">decision ID </w:t>
      </w:r>
      <w:r>
        <w:rPr/>
        <w:t>写入审计。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9</w:t>
      </w:r>
      <w:r>
        <w:rPr/>
        <w:t>：观察重规划</w:t>
      </w:r>
    </w:p>
    <w:p>
      <w:pPr>
        <w:pStyle w:val="BodyText"/>
        <w:bidi w:val="0"/>
        <w:jc w:val="start"/>
        <w:rPr/>
      </w:pPr>
      <w:r>
        <w:rPr/>
        <w:t xml:space="preserve">操作：运行 </w:t>
      </w:r>
      <w:r>
        <w:rPr>
          <w:rStyle w:val="SourceText"/>
        </w:rPr>
        <w:t>security_autonomous</w:t>
      </w:r>
      <w:r>
        <w:rPr/>
        <w:t xml:space="preserve"> </w:t>
      </w:r>
      <w:r>
        <w:rPr/>
        <w:t xml:space="preserve">的 </w:t>
      </w:r>
      <w:r>
        <w:rPr>
          <w:rStyle w:val="SourceText"/>
        </w:rPr>
        <w:t>step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run</w:t>
      </w:r>
      <w:r>
        <w:rPr/>
        <w:t xml:space="preserve">，查看新 </w:t>
      </w:r>
      <w:r>
        <w:rPr/>
        <w:t>revision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>失败不会简单地重复同一动作。</w:t>
      </w:r>
      <w:r>
        <w:rPr/>
        <w:t xml:space="preserve">Replanner </w:t>
      </w:r>
      <w:r>
        <w:rPr/>
        <w:t>识别失败触发器，降低已失败能力的优先级，选择满足前置条件的替代候选，并记录上一决策、重规划原因和新的预期结果。</w:t>
      </w:r>
    </w:p>
    <w:p>
      <w:pPr>
        <w:pStyle w:val="BodyText"/>
        <w:bidi w:val="0"/>
        <w:jc w:val="start"/>
        <w:rPr/>
      </w:pPr>
      <w:r>
        <w:rPr/>
        <w:t xml:space="preserve">展示 </w:t>
      </w:r>
      <w:r>
        <w:rPr>
          <w:rStyle w:val="SourceText"/>
        </w:rPr>
        <w:t>replans</w:t>
      </w:r>
      <w:r>
        <w:rPr/>
        <w:t>、</w:t>
      </w:r>
      <w:r>
        <w:rPr>
          <w:rStyle w:val="SourceText"/>
        </w:rPr>
        <w:t>observerSignals</w:t>
      </w:r>
      <w:r>
        <w:rPr/>
        <w:t xml:space="preserve">、新旧 </w:t>
      </w:r>
      <w:r>
        <w:rPr/>
        <w:t>decision</w:t>
      </w:r>
      <w:r>
        <w:rPr/>
        <w:t>、能力失败记录和预算使用变化。</w:t>
      </w:r>
    </w:p>
    <w:p>
      <w:pPr>
        <w:pStyle w:val="Heading3"/>
        <w:bidi w:val="0"/>
        <w:jc w:val="start"/>
        <w:rPr/>
      </w:pPr>
      <w:r>
        <w:rPr/>
        <w:t xml:space="preserve">步骤 </w:t>
      </w:r>
      <w:r>
        <w:rPr/>
        <w:t>10</w:t>
      </w:r>
      <w:r>
        <w:rPr/>
        <w:t>：展示安全边界</w:t>
      </w:r>
    </w:p>
    <w:p>
      <w:pPr>
        <w:pStyle w:val="BodyText"/>
        <w:bidi w:val="0"/>
        <w:jc w:val="start"/>
        <w:rPr/>
      </w:pPr>
      <w:r>
        <w:rPr/>
        <w:t xml:space="preserve">操作：尝试使用一个不在 </w:t>
      </w:r>
      <w:r>
        <w:rPr/>
        <w:t xml:space="preserve">scope </w:t>
      </w:r>
      <w:r>
        <w:rPr/>
        <w:t>的目标，仅使用受控测试输入，不发出真实请求。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strict/competition </w:t>
      </w:r>
      <w:r>
        <w:rPr/>
        <w:t xml:space="preserve">下该动作被阻断，并产生审计记录。如果演示 </w:t>
      </w:r>
      <w:r>
        <w:rPr/>
        <w:t>autonomous</w:t>
      </w:r>
      <w:r>
        <w:rPr/>
        <w:t xml:space="preserve">，必须先展示已验证的隔离和一次性授权；越界会产生高危告警，但不会关闭 </w:t>
      </w:r>
      <w:r>
        <w:rPr/>
        <w:t>OS/container</w:t>
      </w:r>
      <w:r>
        <w:rPr/>
        <w:t>、凭证保护、预算和审计。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 xml:space="preserve">报告导出（约 </w:t>
      </w:r>
      <w:r>
        <w:rPr/>
        <w:t xml:space="preserve">2 </w:t>
      </w:r>
      <w:r>
        <w:rPr/>
        <w:t>分钟）</w:t>
      </w:r>
    </w:p>
    <w:p>
      <w:pPr>
        <w:pStyle w:val="BodyText"/>
        <w:bidi w:val="0"/>
        <w:jc w:val="start"/>
        <w:rPr/>
      </w:pPr>
      <w:r>
        <w:rPr/>
        <w:t xml:space="preserve">操作：分别下载 </w:t>
      </w:r>
      <w:r>
        <w:rPr/>
        <w:t xml:space="preserve">Markdown </w:t>
      </w:r>
      <w:r>
        <w:rPr/>
        <w:t xml:space="preserve">和 </w:t>
      </w:r>
      <w:r>
        <w:rPr/>
        <w:t xml:space="preserve">JSON </w:t>
      </w:r>
      <w:r>
        <w:rPr/>
        <w:t>报告。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>报告包含任务、</w:t>
      </w:r>
      <w:r>
        <w:rPr/>
        <w:t>scope</w:t>
      </w:r>
      <w:r>
        <w:rPr/>
        <w:t xml:space="preserve">、策略、隔离、证据图、验证、假设、决策、重规划、观察器、专业 </w:t>
      </w:r>
      <w:r>
        <w:rPr/>
        <w:t>Agent</w:t>
      </w:r>
      <w:r>
        <w:rPr/>
        <w:t>、预算和工具审计。默认脱敏，便于提交和复盘。</w:t>
      </w:r>
    </w:p>
    <w:p>
      <w:pPr>
        <w:pStyle w:val="BodyText"/>
        <w:bidi w:val="0"/>
        <w:jc w:val="start"/>
        <w:rPr/>
      </w:pPr>
      <w:r>
        <w:rPr/>
        <w:t xml:space="preserve">展示 </w:t>
      </w:r>
      <w:r>
        <w:rPr/>
        <w:t xml:space="preserve">Markdown </w:t>
      </w:r>
      <w:r>
        <w:rPr/>
        <w:t xml:space="preserve">的 </w:t>
      </w:r>
      <w:r>
        <w:rPr/>
        <w:t xml:space="preserve">Decision Trace </w:t>
      </w:r>
      <w:r>
        <w:rPr/>
        <w:t xml:space="preserve">和 </w:t>
      </w:r>
      <w:r>
        <w:rPr/>
        <w:t>Tool Audit Timeline</w:t>
      </w:r>
      <w:r>
        <w:rPr/>
        <w:t xml:space="preserve">，以及 </w:t>
      </w:r>
      <w:r>
        <w:rPr/>
        <w:t xml:space="preserve">JSON </w:t>
      </w:r>
      <w:r>
        <w:rPr/>
        <w:t xml:space="preserve">中的 </w:t>
      </w:r>
      <w:r>
        <w:rPr/>
        <w:t xml:space="preserve">state/report </w:t>
      </w:r>
      <w:r>
        <w:rPr/>
        <w:t>字段、</w:t>
      </w:r>
      <w:r>
        <w:rPr/>
        <w:t xml:space="preserve">verification ID </w:t>
      </w:r>
      <w:r>
        <w:rPr/>
        <w:t xml:space="preserve">和 </w:t>
      </w:r>
      <w:r>
        <w:rPr/>
        <w:t>evidence ID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6. Coding </w:t>
      </w:r>
      <w:r>
        <w:rPr/>
        <w:t>模式兼容展示（可选）</w:t>
      </w:r>
    </w:p>
    <w:p>
      <w:pPr>
        <w:pStyle w:val="BodyText"/>
        <w:bidi w:val="0"/>
        <w:jc w:val="start"/>
        <w:rPr/>
      </w:pPr>
      <w:r>
        <w:rPr/>
        <w:t xml:space="preserve">操作：新建 </w:t>
      </w:r>
      <w:r>
        <w:rPr/>
        <w:t>Coding Session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解说：</w:t>
      </w:r>
    </w:p>
    <w:p>
      <w:pPr>
        <w:pStyle w:val="BlockQuotation"/>
        <w:bidi w:val="0"/>
        <w:jc w:val="start"/>
        <w:rPr/>
      </w:pPr>
      <w:r>
        <w:rPr/>
        <w:t xml:space="preserve">Coding </w:t>
      </w:r>
      <w:r>
        <w:rPr/>
        <w:t xml:space="preserve">是默认模式，不加载 </w:t>
      </w:r>
      <w:r>
        <w:rPr/>
        <w:t xml:space="preserve">SecAgent </w:t>
      </w:r>
      <w:r>
        <w:rPr/>
        <w:t xml:space="preserve">安全面板、专业 </w:t>
      </w:r>
      <w:r>
        <w:rPr/>
        <w:t xml:space="preserve">Agent </w:t>
      </w:r>
      <w:r>
        <w:rPr/>
        <w:t xml:space="preserve">和 </w:t>
      </w:r>
      <w:r>
        <w:rPr/>
        <w:t xml:space="preserve">Sec </w:t>
      </w:r>
      <w:r>
        <w:rPr/>
        <w:t xml:space="preserve">运行包。两个模式共享稳定的 </w:t>
      </w:r>
      <w:r>
        <w:rPr/>
        <w:t>AgentSession</w:t>
      </w:r>
      <w:r>
        <w:rPr/>
        <w:t xml:space="preserve">，但安全状态只在 </w:t>
      </w:r>
      <w:r>
        <w:rPr/>
        <w:t xml:space="preserve">Sec Profile </w:t>
      </w:r>
      <w:r>
        <w:rPr/>
        <w:t>中启用。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收尾台词</w:t>
      </w:r>
    </w:p>
    <w:p>
      <w:pPr>
        <w:pStyle w:val="BlockQuotation"/>
        <w:bidi w:val="0"/>
        <w:jc w:val="start"/>
        <w:rPr/>
      </w:pPr>
      <w:r>
        <w:rPr/>
        <w:t>本次演示证明的不是一次扫描命令，而是一条可复现的安全决策链：系统理解任务，确认授权，选择受约束的工具，记录证据，处理失败并重新规划，最后生成可审计报告。所有目标均在受控范围内，附件和模型输出都不能绕过授权边界。</w:t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/>
        <w:t>演示故障处理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88"/>
        <w:gridCol w:w="7951"/>
      </w:tblGrid>
      <w:tr>
        <w:trPr>
          <w:tblHeader w:val="true"/>
        </w:trPr>
        <w:tc>
          <w:tcPr>
            <w:tcW w:w="338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故障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现场处理</w:t>
            </w:r>
          </w:p>
        </w:tc>
      </w:tr>
      <w:tr>
        <w:trPr/>
        <w:tc>
          <w:tcPr>
            <w:tcW w:w="3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</w:t>
            </w:r>
            <w:r>
              <w:rPr/>
              <w:t>首次加载慢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说明 </w:t>
            </w:r>
            <w:r>
              <w:rPr/>
              <w:t xml:space="preserve">WSL </w:t>
            </w:r>
            <w:r>
              <w:rPr/>
              <w:t>挂载盘冷编译，使用生产构建或提前预热</w:t>
            </w:r>
          </w:p>
        </w:tc>
      </w:tr>
      <w:tr>
        <w:trPr/>
        <w:tc>
          <w:tcPr>
            <w:tcW w:w="3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页面显示断开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检查进程，刷新 </w:t>
            </w:r>
            <w:r>
              <w:rPr/>
              <w:t>Session</w:t>
            </w:r>
            <w:r>
              <w:rPr/>
              <w:t xml:space="preserve">，展示持久 </w:t>
            </w:r>
            <w:r>
              <w:rPr/>
              <w:t xml:space="preserve">snapshot </w:t>
            </w:r>
            <w:r>
              <w:rPr/>
              <w:t>和审计，不重复未知完成动作</w:t>
            </w:r>
          </w:p>
        </w:tc>
      </w:tr>
      <w:tr>
        <w:trPr/>
        <w:tc>
          <w:tcPr>
            <w:tcW w:w="3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工具缺失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展示结构化诊断，改用已登记 </w:t>
            </w:r>
            <w:r>
              <w:rPr/>
              <w:t xml:space="preserve">fixture </w:t>
            </w:r>
            <w:r>
              <w:rPr/>
              <w:t xml:space="preserve">工具或 </w:t>
            </w:r>
            <w:r>
              <w:rPr/>
              <w:t>faux harness</w:t>
            </w:r>
          </w:p>
        </w:tc>
      </w:tr>
      <w:tr>
        <w:trPr/>
        <w:tc>
          <w:tcPr>
            <w:tcW w:w="3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模型超时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保留状态，展示失败审计和重规划；不要编造结果</w:t>
            </w:r>
          </w:p>
        </w:tc>
      </w:tr>
      <w:tr>
        <w:trPr/>
        <w:tc>
          <w:tcPr>
            <w:tcW w:w="3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语言未切换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刷新页面并检查 </w:t>
            </w:r>
            <w:r>
              <w:rPr/>
              <w:t>locale</w:t>
            </w:r>
            <w:r>
              <w:rPr/>
              <w:t>；动态工具输出保持原语言是预期行为</w:t>
            </w:r>
          </w:p>
        </w:tc>
      </w:tr>
      <w:tr>
        <w:trPr/>
        <w:tc>
          <w:tcPr>
            <w:tcW w:w="3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autonomous </w:t>
            </w:r>
            <w:r>
              <w:rPr/>
              <w:t>未就绪</w:t>
            </w:r>
          </w:p>
        </w:tc>
        <w:tc>
          <w:tcPr>
            <w:tcW w:w="7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不绕过；改用 </w:t>
            </w:r>
            <w:r>
              <w:rPr/>
              <w:t xml:space="preserve">strict/competition </w:t>
            </w:r>
            <w:r>
              <w:rPr/>
              <w:t>完成受控演示，并解释前置条件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9. </w:t>
      </w:r>
      <w:r>
        <w:rPr/>
        <w:t>演示证据归档</w:t>
      </w:r>
    </w:p>
    <w:p>
      <w:pPr>
        <w:pStyle w:val="BodyText"/>
        <w:bidi w:val="0"/>
        <w:jc w:val="start"/>
        <w:rPr/>
      </w:pPr>
      <w:r>
        <w:rPr/>
        <w:t xml:space="preserve">演示结束后保存录屏 </w:t>
      </w:r>
      <w:r>
        <w:rPr/>
        <w:t>SHA-256</w:t>
      </w:r>
      <w:r>
        <w:rPr/>
        <w:t>、</w:t>
      </w:r>
      <w:r>
        <w:rPr/>
        <w:t>Git commit</w:t>
      </w:r>
      <w:r>
        <w:rPr/>
        <w:t xml:space="preserve">、镜像 </w:t>
      </w:r>
      <w:r>
        <w:rPr/>
        <w:t>digest</w:t>
      </w:r>
      <w:r>
        <w:rPr/>
        <w:t>（如已构建）、</w:t>
      </w:r>
      <w:r>
        <w:rPr/>
        <w:t>Session ID</w:t>
      </w:r>
      <w:r>
        <w:rPr/>
        <w:t xml:space="preserve">、报告哈希、诊断 </w:t>
      </w:r>
      <w:r>
        <w:rPr/>
        <w:t>JSON</w:t>
      </w:r>
      <w:r>
        <w:rPr/>
        <w:t xml:space="preserve">、工具版本清单、统一指标 </w:t>
      </w:r>
      <w:r>
        <w:rPr/>
        <w:t>JSON</w:t>
      </w:r>
      <w:r>
        <w:rPr/>
        <w:t>、脱敏服务日志、目标</w:t>
      </w:r>
      <w:r>
        <w:rPr/>
        <w:t>/</w:t>
      </w:r>
      <w:r>
        <w:rPr/>
        <w:t>授权记录和容器销毁记录。建议使用以下稳定文件名：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evidence/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environment.txt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controlled-acceptance.json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competition-metrics.json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security-boundary.log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session-report.json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report.md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screenshots/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其中 </w:t>
      </w:r>
      <w:r>
        <w:rPr>
          <w:rStyle w:val="SourceText"/>
        </w:rPr>
        <w:t>competition-metrics.json</w:t>
      </w:r>
      <w:r>
        <w:rPr/>
        <w:t xml:space="preserve"> </w:t>
      </w:r>
      <w:r>
        <w:rPr/>
        <w:t>应包含指标定义、分母、</w:t>
      </w:r>
      <w:r>
        <w:rPr/>
        <w:t>Git commit</w:t>
      </w:r>
      <w:r>
        <w:rPr/>
        <w:t xml:space="preserve">、输入哈希和运行时间；没有真实容器结果时，必须把 </w:t>
      </w:r>
      <w:r>
        <w:rPr>
          <w:rStyle w:val="SourceText"/>
        </w:rPr>
        <w:t>containerAcceptance</w:t>
      </w:r>
      <w:r>
        <w:rPr/>
        <w:t xml:space="preserve"> </w:t>
      </w:r>
      <w:r>
        <w:rPr/>
        <w:t xml:space="preserve">标为 </w:t>
      </w:r>
      <w:r>
        <w:rPr>
          <w:rStyle w:val="SourceText"/>
        </w:rPr>
        <w:t>FAIL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PENDING</w:t>
      </w:r>
      <w:r>
        <w:rPr/>
        <w:t>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 w:before="1247" w:after="1247"/>
      <w:ind w:start="1247" w:end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1" w:color="2B6EA6"/>
      </w:pBdr>
    </w:pPr>
    <w:rPr>
      <w:rFonts w:ascii="Noto Sans" w:hAnsi="Noto Sans"/>
      <w:b/>
      <w:bCs/>
      <w:color w:val="123B63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F5685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C628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hd w:fill="F3F4F6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1" w:color="2B6EA6"/>
      </w:pBdr>
      <w:shd w:fill="F3F4F6" w:val="clear"/>
      <w:spacing w:before="1247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1247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shd w:fill="E8F1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演示脚本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