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BD673F"/>
    <w:p w14:paraId="585CFE90"/>
    <w:p w14:paraId="105EB68A"/>
    <w:p w14:paraId="37F1EE54">
      <w:pPr>
        <w:spacing w:after="80"/>
        <w:ind w:firstLine="0"/>
        <w:jc w:val="center"/>
      </w:pPr>
      <w:r>
        <w:rPr>
          <w:rFonts w:ascii="Times New Roman" w:hAnsi="Times New Roman" w:eastAsia="宋体" w:cs="Times New Roman"/>
          <w:b/>
          <w:color w:val="17365D"/>
          <w:sz w:val="62"/>
        </w:rPr>
        <w:t>SecAgent</w:t>
      </w:r>
    </w:p>
    <w:p w14:paraId="68A78A8E">
      <w:pPr>
        <w:spacing w:after="100"/>
        <w:ind w:firstLine="0"/>
        <w:jc w:val="center"/>
      </w:pPr>
      <w:r>
        <w:rPr>
          <w:rFonts w:ascii="Times New Roman" w:hAnsi="Times New Roman" w:eastAsia="宋体" w:cs="Times New Roman"/>
          <w:b/>
          <w:sz w:val="38"/>
        </w:rPr>
        <w:t>具备自主决策能力的通用网络安全智能体</w:t>
      </w:r>
    </w:p>
    <w:p w14:paraId="5C84BF04">
      <w:pPr>
        <w:spacing w:after="40"/>
        <w:ind w:firstLine="0"/>
        <w:jc w:val="center"/>
      </w:pPr>
      <w:r>
        <w:rPr>
          <w:rFonts w:ascii="Times New Roman" w:hAnsi="Times New Roman" w:eastAsia="宋体" w:cs="Times New Roman"/>
          <w:b/>
          <w:color w:val="244A73"/>
          <w:sz w:val="42"/>
        </w:rPr>
        <w:t>技术报告</w:t>
      </w:r>
    </w:p>
    <w:p w14:paraId="0289C863">
      <w:pPr>
        <w:spacing w:after="320"/>
        <w:ind w:firstLine="0"/>
        <w:jc w:val="center"/>
      </w:pPr>
      <w:r>
        <w:rPr>
          <w:rFonts w:ascii="Times New Roman" w:hAnsi="Times New Roman" w:eastAsia="宋体" w:cs="Times New Roman"/>
          <w:b w:val="0"/>
          <w:color w:val="475569"/>
          <w:sz w:val="24"/>
        </w:rPr>
        <w:t>Risk-aware State-Space Security Agent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54"/>
        <w:gridCol w:w="5493"/>
      </w:tblGrid>
      <w:tr w14:paraId="07B12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915" w:type="dxa"/>
            <w:shd w:val="clear" w:color="auto" w:fill="EEF4FF"/>
          </w:tcPr>
          <w:p w14:paraId="54D94A5D">
            <w:pPr>
              <w:keepNext w:val="0"/>
              <w:keepLines w:val="0"/>
              <w:pageBreakBefore w:val="0"/>
              <w:widowControl/>
              <w:kinsoku/>
              <w:wordWrap/>
              <w:overflowPunct/>
              <w:topLinePunct w:val="0"/>
              <w:autoSpaceDE/>
              <w:autoSpaceDN/>
              <w:bidi w:val="0"/>
              <w:adjustRightInd/>
              <w:snapToGrid/>
              <w:spacing w:after="100" w:line="300" w:lineRule="auto"/>
              <w:ind w:firstLine="0"/>
              <w:textAlignment w:val="auto"/>
              <w:rPr>
                <w:rFonts w:hint="eastAsia" w:ascii="Times New Roman" w:hAnsi="Times New Roman" w:eastAsia="仿宋_GB2312" w:cstheme="minorBidi"/>
                <w:b w:val="0"/>
                <w:bCs w:val="0"/>
                <w:color w:val="auto"/>
                <w:kern w:val="2"/>
                <w:sz w:val="28"/>
                <w:szCs w:val="22"/>
                <w:lang w:val="en-US" w:eastAsia="zh-CN" w:bidi="ar-SA"/>
              </w:rPr>
            </w:pPr>
            <w:r>
              <w:rPr>
                <w:rFonts w:hint="eastAsia" w:ascii="Times New Roman" w:hAnsi="Times New Roman" w:eastAsia="仿宋_GB2312" w:cstheme="minorBidi"/>
                <w:b w:val="0"/>
                <w:bCs w:val="0"/>
                <w:color w:val="auto"/>
                <w:kern w:val="2"/>
                <w:sz w:val="28"/>
                <w:szCs w:val="22"/>
                <w:lang w:val="en-US" w:eastAsia="zh-CN" w:bidi="ar-SA"/>
              </w:rPr>
              <w:t>题目编号</w:t>
            </w:r>
          </w:p>
        </w:tc>
        <w:tc>
          <w:tcPr>
            <w:tcW w:w="4915" w:type="dxa"/>
          </w:tcPr>
          <w:p w14:paraId="76D7863D">
            <w:pPr>
              <w:keepNext w:val="0"/>
              <w:keepLines w:val="0"/>
              <w:pageBreakBefore w:val="0"/>
              <w:widowControl/>
              <w:kinsoku/>
              <w:wordWrap/>
              <w:overflowPunct/>
              <w:topLinePunct w:val="0"/>
              <w:autoSpaceDE/>
              <w:autoSpaceDN/>
              <w:bidi w:val="0"/>
              <w:adjustRightInd/>
              <w:snapToGrid/>
              <w:spacing w:after="100" w:line="300" w:lineRule="auto"/>
              <w:ind w:firstLine="0"/>
              <w:textAlignment w:val="auto"/>
              <w:rPr>
                <w:rFonts w:hint="eastAsia" w:ascii="Times New Roman" w:hAnsi="Times New Roman" w:eastAsia="仿宋_GB2312" w:cstheme="minorBidi"/>
                <w:b w:val="0"/>
                <w:bCs w:val="0"/>
                <w:color w:val="auto"/>
                <w:kern w:val="2"/>
                <w:sz w:val="28"/>
                <w:szCs w:val="22"/>
                <w:lang w:val="en-US" w:eastAsia="zh-CN" w:bidi="ar-SA"/>
              </w:rPr>
            </w:pPr>
            <w:r>
              <w:rPr>
                <w:rFonts w:hint="eastAsia" w:ascii="Times New Roman" w:hAnsi="Times New Roman" w:eastAsia="仿宋_GB2312" w:cstheme="minorBidi"/>
                <w:b w:val="0"/>
                <w:bCs w:val="0"/>
                <w:color w:val="auto"/>
                <w:kern w:val="2"/>
                <w:sz w:val="28"/>
                <w:szCs w:val="22"/>
                <w:lang w:val="en-US" w:eastAsia="zh-CN" w:bidi="ar-SA"/>
              </w:rPr>
              <w:t>XH-202609</w:t>
            </w:r>
          </w:p>
        </w:tc>
      </w:tr>
      <w:tr w14:paraId="63FA6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915" w:type="dxa"/>
            <w:shd w:val="clear" w:color="auto" w:fill="EEF4FF"/>
          </w:tcPr>
          <w:p w14:paraId="7ADD620B">
            <w:pPr>
              <w:keepNext w:val="0"/>
              <w:keepLines w:val="0"/>
              <w:pageBreakBefore w:val="0"/>
              <w:widowControl/>
              <w:kinsoku/>
              <w:wordWrap/>
              <w:overflowPunct/>
              <w:topLinePunct w:val="0"/>
              <w:autoSpaceDE/>
              <w:autoSpaceDN/>
              <w:bidi w:val="0"/>
              <w:adjustRightInd/>
              <w:snapToGrid/>
              <w:spacing w:after="100" w:line="300" w:lineRule="auto"/>
              <w:ind w:firstLine="0"/>
              <w:textAlignment w:val="auto"/>
              <w:rPr>
                <w:rFonts w:hint="eastAsia" w:ascii="Times New Roman" w:hAnsi="Times New Roman" w:eastAsia="仿宋_GB2312" w:cstheme="minorBidi"/>
                <w:b w:val="0"/>
                <w:bCs w:val="0"/>
                <w:color w:val="auto"/>
                <w:kern w:val="2"/>
                <w:sz w:val="28"/>
                <w:szCs w:val="22"/>
                <w:lang w:val="en-US" w:eastAsia="zh-CN" w:bidi="ar-SA"/>
              </w:rPr>
            </w:pPr>
            <w:r>
              <w:rPr>
                <w:rFonts w:hint="eastAsia" w:ascii="Times New Roman" w:hAnsi="Times New Roman" w:eastAsia="仿宋_GB2312" w:cstheme="minorBidi"/>
                <w:b w:val="0"/>
                <w:bCs w:val="0"/>
                <w:color w:val="auto"/>
                <w:kern w:val="2"/>
                <w:sz w:val="28"/>
                <w:szCs w:val="22"/>
                <w:lang w:val="en-US" w:eastAsia="zh-CN" w:bidi="ar-SA"/>
              </w:rPr>
              <w:t>参赛分支</w:t>
            </w:r>
          </w:p>
        </w:tc>
        <w:tc>
          <w:tcPr>
            <w:tcW w:w="4915" w:type="dxa"/>
          </w:tcPr>
          <w:p w14:paraId="1F1E735E">
            <w:pPr>
              <w:keepNext w:val="0"/>
              <w:keepLines w:val="0"/>
              <w:pageBreakBefore w:val="0"/>
              <w:widowControl/>
              <w:kinsoku/>
              <w:wordWrap/>
              <w:overflowPunct/>
              <w:topLinePunct w:val="0"/>
              <w:autoSpaceDE/>
              <w:autoSpaceDN/>
              <w:bidi w:val="0"/>
              <w:adjustRightInd/>
              <w:snapToGrid/>
              <w:spacing w:after="100" w:line="300" w:lineRule="auto"/>
              <w:ind w:firstLine="0"/>
              <w:textAlignment w:val="auto"/>
              <w:rPr>
                <w:rFonts w:hint="eastAsia" w:ascii="Times New Roman" w:hAnsi="Times New Roman" w:eastAsia="仿宋_GB2312" w:cstheme="minorBidi"/>
                <w:b w:val="0"/>
                <w:bCs w:val="0"/>
                <w:color w:val="auto"/>
                <w:kern w:val="2"/>
                <w:sz w:val="28"/>
                <w:szCs w:val="22"/>
                <w:lang w:val="en-US" w:eastAsia="zh-CN" w:bidi="ar-SA"/>
              </w:rPr>
            </w:pPr>
            <w:r>
              <w:rPr>
                <w:rFonts w:hint="eastAsia" w:ascii="Times New Roman" w:hAnsi="Times New Roman" w:eastAsia="仿宋_GB2312" w:cstheme="minorBidi"/>
                <w:b w:val="0"/>
                <w:bCs w:val="0"/>
                <w:color w:val="auto"/>
                <w:kern w:val="2"/>
                <w:sz w:val="28"/>
                <w:szCs w:val="22"/>
                <w:lang w:val="en-US" w:eastAsia="zh-CN" w:bidi="ar-SA"/>
              </w:rPr>
              <w:t>feat/secagent-security-kernel</w:t>
            </w:r>
          </w:p>
        </w:tc>
      </w:tr>
      <w:tr w14:paraId="17C8E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915" w:type="dxa"/>
            <w:shd w:val="clear" w:color="auto" w:fill="EEF4FF"/>
          </w:tcPr>
          <w:p w14:paraId="3E96EAF4">
            <w:pPr>
              <w:keepNext w:val="0"/>
              <w:keepLines w:val="0"/>
              <w:pageBreakBefore w:val="0"/>
              <w:widowControl/>
              <w:kinsoku/>
              <w:wordWrap/>
              <w:overflowPunct/>
              <w:topLinePunct w:val="0"/>
              <w:autoSpaceDE/>
              <w:autoSpaceDN/>
              <w:bidi w:val="0"/>
              <w:adjustRightInd/>
              <w:snapToGrid/>
              <w:spacing w:after="100" w:line="300" w:lineRule="auto"/>
              <w:ind w:firstLine="0"/>
              <w:textAlignment w:val="auto"/>
              <w:rPr>
                <w:rFonts w:hint="eastAsia" w:ascii="Times New Roman" w:hAnsi="Times New Roman" w:eastAsia="仿宋_GB2312" w:cstheme="minorBidi"/>
                <w:b w:val="0"/>
                <w:bCs w:val="0"/>
                <w:color w:val="auto"/>
                <w:kern w:val="2"/>
                <w:sz w:val="28"/>
                <w:szCs w:val="22"/>
                <w:lang w:val="en-US" w:eastAsia="zh-CN" w:bidi="ar-SA"/>
              </w:rPr>
            </w:pPr>
            <w:r>
              <w:rPr>
                <w:rFonts w:hint="eastAsia" w:ascii="Times New Roman" w:hAnsi="Times New Roman" w:eastAsia="仿宋_GB2312" w:cstheme="minorBidi"/>
                <w:b w:val="0"/>
                <w:bCs w:val="0"/>
                <w:color w:val="auto"/>
                <w:kern w:val="2"/>
                <w:sz w:val="28"/>
                <w:szCs w:val="22"/>
                <w:lang w:val="en-US" w:eastAsia="zh-CN" w:bidi="ar-SA"/>
              </w:rPr>
              <w:t>冻结审查基线</w:t>
            </w:r>
          </w:p>
        </w:tc>
        <w:tc>
          <w:tcPr>
            <w:tcW w:w="4915" w:type="dxa"/>
          </w:tcPr>
          <w:p w14:paraId="2F59B048">
            <w:pPr>
              <w:keepNext w:val="0"/>
              <w:keepLines w:val="0"/>
              <w:pageBreakBefore w:val="0"/>
              <w:widowControl/>
              <w:kinsoku/>
              <w:wordWrap/>
              <w:overflowPunct/>
              <w:topLinePunct w:val="0"/>
              <w:autoSpaceDE/>
              <w:autoSpaceDN/>
              <w:bidi w:val="0"/>
              <w:adjustRightInd/>
              <w:snapToGrid/>
              <w:spacing w:after="100" w:line="300" w:lineRule="auto"/>
              <w:ind w:firstLine="0"/>
              <w:textAlignment w:val="auto"/>
              <w:rPr>
                <w:rFonts w:hint="eastAsia" w:ascii="Times New Roman" w:hAnsi="Times New Roman" w:eastAsia="仿宋_GB2312" w:cstheme="minorBidi"/>
                <w:b w:val="0"/>
                <w:bCs w:val="0"/>
                <w:color w:val="auto"/>
                <w:kern w:val="2"/>
                <w:sz w:val="28"/>
                <w:szCs w:val="22"/>
                <w:lang w:val="en-US" w:eastAsia="zh-CN" w:bidi="ar-SA"/>
              </w:rPr>
            </w:pPr>
            <w:r>
              <w:rPr>
                <w:rFonts w:hint="eastAsia" w:ascii="Times New Roman" w:hAnsi="Times New Roman" w:eastAsia="仿宋_GB2312" w:cstheme="minorBidi"/>
                <w:b w:val="0"/>
                <w:bCs w:val="0"/>
                <w:color w:val="auto"/>
                <w:kern w:val="2"/>
                <w:sz w:val="28"/>
                <w:szCs w:val="22"/>
                <w:lang w:val="en-US" w:eastAsia="zh-CN" w:bidi="ar-SA"/>
              </w:rPr>
              <w:t>b9a3fd9a7a0811dc2de3fd5f7042b402090aafdc</w:t>
            </w:r>
          </w:p>
        </w:tc>
      </w:tr>
      <w:tr w14:paraId="687B4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915" w:type="dxa"/>
            <w:shd w:val="clear" w:color="auto" w:fill="EEF4FF"/>
          </w:tcPr>
          <w:p w14:paraId="16CE5406">
            <w:pPr>
              <w:keepNext w:val="0"/>
              <w:keepLines w:val="0"/>
              <w:pageBreakBefore w:val="0"/>
              <w:widowControl/>
              <w:kinsoku/>
              <w:wordWrap/>
              <w:overflowPunct/>
              <w:topLinePunct w:val="0"/>
              <w:autoSpaceDE/>
              <w:autoSpaceDN/>
              <w:bidi w:val="0"/>
              <w:adjustRightInd/>
              <w:snapToGrid/>
              <w:spacing w:after="100" w:line="300" w:lineRule="auto"/>
              <w:ind w:firstLine="0"/>
              <w:textAlignment w:val="auto"/>
              <w:rPr>
                <w:rFonts w:hint="eastAsia" w:ascii="Times New Roman" w:hAnsi="Times New Roman" w:eastAsia="仿宋_GB2312" w:cstheme="minorBidi"/>
                <w:b w:val="0"/>
                <w:bCs w:val="0"/>
                <w:color w:val="auto"/>
                <w:kern w:val="2"/>
                <w:sz w:val="28"/>
                <w:szCs w:val="22"/>
                <w:lang w:val="en-US" w:eastAsia="zh-CN" w:bidi="ar-SA"/>
              </w:rPr>
            </w:pPr>
            <w:r>
              <w:rPr>
                <w:rFonts w:hint="eastAsia" w:ascii="Times New Roman" w:hAnsi="Times New Roman" w:eastAsia="仿宋_GB2312" w:cstheme="minorBidi"/>
                <w:b w:val="0"/>
                <w:bCs w:val="0"/>
                <w:color w:val="auto"/>
                <w:kern w:val="2"/>
                <w:sz w:val="28"/>
                <w:szCs w:val="22"/>
                <w:lang w:val="en-US" w:eastAsia="zh-CN" w:bidi="ar-SA"/>
              </w:rPr>
              <w:t>文档版本</w:t>
            </w:r>
          </w:p>
        </w:tc>
        <w:tc>
          <w:tcPr>
            <w:tcW w:w="4915" w:type="dxa"/>
          </w:tcPr>
          <w:p w14:paraId="2B3A8A36">
            <w:pPr>
              <w:keepNext w:val="0"/>
              <w:keepLines w:val="0"/>
              <w:pageBreakBefore w:val="0"/>
              <w:widowControl/>
              <w:kinsoku/>
              <w:wordWrap/>
              <w:overflowPunct/>
              <w:topLinePunct w:val="0"/>
              <w:autoSpaceDE/>
              <w:autoSpaceDN/>
              <w:bidi w:val="0"/>
              <w:adjustRightInd/>
              <w:snapToGrid/>
              <w:spacing w:after="100" w:line="300" w:lineRule="auto"/>
              <w:ind w:firstLine="0"/>
              <w:textAlignment w:val="auto"/>
              <w:rPr>
                <w:rFonts w:hint="eastAsia" w:ascii="Times New Roman" w:hAnsi="Times New Roman" w:eastAsia="仿宋_GB2312" w:cstheme="minorBidi"/>
                <w:b w:val="0"/>
                <w:bCs w:val="0"/>
                <w:color w:val="auto"/>
                <w:kern w:val="2"/>
                <w:sz w:val="28"/>
                <w:szCs w:val="22"/>
                <w:lang w:val="en-US" w:eastAsia="zh-CN" w:bidi="ar-SA"/>
              </w:rPr>
            </w:pPr>
            <w:r>
              <w:rPr>
                <w:rFonts w:hint="eastAsia" w:ascii="Times New Roman" w:hAnsi="Times New Roman" w:eastAsia="仿宋_GB2312" w:cstheme="minorBidi"/>
                <w:b w:val="0"/>
                <w:bCs w:val="0"/>
                <w:color w:val="auto"/>
                <w:kern w:val="2"/>
                <w:sz w:val="28"/>
                <w:szCs w:val="22"/>
                <w:lang w:val="en-US" w:eastAsia="zh-CN" w:bidi="ar-SA"/>
              </w:rPr>
              <w:t>V1.0</w:t>
            </w:r>
            <w:bookmarkStart w:id="0" w:name="_GoBack"/>
            <w:bookmarkEnd w:id="0"/>
            <w:r>
              <w:rPr>
                <w:rFonts w:hint="eastAsia" w:ascii="Times New Roman" w:hAnsi="Times New Roman" w:eastAsia="仿宋_GB2312" w:cstheme="minorBidi"/>
                <w:b w:val="0"/>
                <w:bCs w:val="0"/>
                <w:color w:val="auto"/>
                <w:kern w:val="2"/>
                <w:sz w:val="28"/>
                <w:szCs w:val="22"/>
                <w:lang w:val="en-US" w:eastAsia="zh-CN" w:bidi="ar-SA"/>
              </w:rPr>
              <w:t>（技术完善版）</w:t>
            </w:r>
          </w:p>
        </w:tc>
      </w:tr>
      <w:tr w14:paraId="770DD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915" w:type="dxa"/>
            <w:shd w:val="clear" w:color="auto" w:fill="EEF4FF"/>
          </w:tcPr>
          <w:p w14:paraId="43DFD225">
            <w:pPr>
              <w:keepNext w:val="0"/>
              <w:keepLines w:val="0"/>
              <w:pageBreakBefore w:val="0"/>
              <w:widowControl/>
              <w:kinsoku/>
              <w:wordWrap/>
              <w:overflowPunct/>
              <w:topLinePunct w:val="0"/>
              <w:autoSpaceDE/>
              <w:autoSpaceDN/>
              <w:bidi w:val="0"/>
              <w:adjustRightInd/>
              <w:snapToGrid/>
              <w:spacing w:after="100" w:line="300" w:lineRule="auto"/>
              <w:ind w:firstLine="0"/>
              <w:textAlignment w:val="auto"/>
              <w:rPr>
                <w:rFonts w:hint="eastAsia" w:ascii="Times New Roman" w:hAnsi="Times New Roman" w:eastAsia="仿宋_GB2312" w:cstheme="minorBidi"/>
                <w:b w:val="0"/>
                <w:bCs w:val="0"/>
                <w:color w:val="auto"/>
                <w:kern w:val="2"/>
                <w:sz w:val="28"/>
                <w:szCs w:val="22"/>
                <w:lang w:val="en-US" w:eastAsia="zh-CN" w:bidi="ar-SA"/>
              </w:rPr>
            </w:pPr>
            <w:r>
              <w:rPr>
                <w:rFonts w:hint="eastAsia" w:ascii="Times New Roman" w:hAnsi="Times New Roman" w:eastAsia="仿宋_GB2312" w:cstheme="minorBidi"/>
                <w:b w:val="0"/>
                <w:bCs w:val="0"/>
                <w:color w:val="auto"/>
                <w:kern w:val="2"/>
                <w:sz w:val="28"/>
                <w:szCs w:val="22"/>
                <w:lang w:val="en-US" w:eastAsia="zh-CN" w:bidi="ar-SA"/>
              </w:rPr>
              <w:t>编制日期</w:t>
            </w:r>
          </w:p>
        </w:tc>
        <w:tc>
          <w:tcPr>
            <w:tcW w:w="4915" w:type="dxa"/>
          </w:tcPr>
          <w:p w14:paraId="4B408F4A">
            <w:pPr>
              <w:keepNext w:val="0"/>
              <w:keepLines w:val="0"/>
              <w:pageBreakBefore w:val="0"/>
              <w:widowControl/>
              <w:kinsoku/>
              <w:wordWrap/>
              <w:overflowPunct/>
              <w:topLinePunct w:val="0"/>
              <w:autoSpaceDE/>
              <w:autoSpaceDN/>
              <w:bidi w:val="0"/>
              <w:adjustRightInd/>
              <w:snapToGrid/>
              <w:spacing w:after="100" w:line="300" w:lineRule="auto"/>
              <w:ind w:firstLine="0"/>
              <w:textAlignment w:val="auto"/>
              <w:rPr>
                <w:rFonts w:hint="eastAsia" w:ascii="Times New Roman" w:hAnsi="Times New Roman" w:eastAsia="仿宋_GB2312" w:cstheme="minorBidi"/>
                <w:b w:val="0"/>
                <w:bCs w:val="0"/>
                <w:color w:val="auto"/>
                <w:kern w:val="2"/>
                <w:sz w:val="28"/>
                <w:szCs w:val="22"/>
                <w:lang w:val="en-US" w:eastAsia="zh-CN" w:bidi="ar-SA"/>
              </w:rPr>
            </w:pPr>
            <w:r>
              <w:rPr>
                <w:rFonts w:hint="eastAsia" w:ascii="Times New Roman" w:hAnsi="Times New Roman" w:eastAsia="仿宋_GB2312" w:cstheme="minorBidi"/>
                <w:b w:val="0"/>
                <w:bCs w:val="0"/>
                <w:color w:val="auto"/>
                <w:kern w:val="2"/>
                <w:sz w:val="28"/>
                <w:szCs w:val="22"/>
                <w:lang w:val="en-US" w:eastAsia="zh-CN" w:bidi="ar-SA"/>
              </w:rPr>
              <w:t>2026年9月2日</w:t>
            </w:r>
          </w:p>
        </w:tc>
      </w:tr>
      <w:tr w14:paraId="0798A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915" w:type="dxa"/>
            <w:shd w:val="clear" w:color="auto" w:fill="EEF4FF"/>
          </w:tcPr>
          <w:p w14:paraId="42172C92">
            <w:pPr>
              <w:keepNext w:val="0"/>
              <w:keepLines w:val="0"/>
              <w:pageBreakBefore w:val="0"/>
              <w:widowControl/>
              <w:kinsoku/>
              <w:wordWrap/>
              <w:overflowPunct/>
              <w:topLinePunct w:val="0"/>
              <w:autoSpaceDE/>
              <w:autoSpaceDN/>
              <w:bidi w:val="0"/>
              <w:adjustRightInd/>
              <w:snapToGrid/>
              <w:spacing w:after="100" w:line="300" w:lineRule="auto"/>
              <w:ind w:firstLine="0"/>
              <w:textAlignment w:val="auto"/>
              <w:rPr>
                <w:rFonts w:hint="eastAsia" w:ascii="Times New Roman" w:hAnsi="Times New Roman" w:eastAsia="仿宋_GB2312" w:cstheme="minorBidi"/>
                <w:b w:val="0"/>
                <w:bCs w:val="0"/>
                <w:color w:val="auto"/>
                <w:kern w:val="2"/>
                <w:sz w:val="28"/>
                <w:szCs w:val="22"/>
                <w:lang w:val="en-US" w:eastAsia="zh-CN" w:bidi="ar-SA"/>
              </w:rPr>
            </w:pPr>
            <w:r>
              <w:rPr>
                <w:rFonts w:hint="eastAsia" w:ascii="Times New Roman" w:hAnsi="Times New Roman" w:eastAsia="仿宋_GB2312" w:cstheme="minorBidi"/>
                <w:b w:val="0"/>
                <w:bCs w:val="0"/>
                <w:color w:val="auto"/>
                <w:kern w:val="2"/>
                <w:sz w:val="28"/>
                <w:szCs w:val="22"/>
                <w:lang w:val="en-US" w:eastAsia="zh-CN" w:bidi="ar-SA"/>
              </w:rPr>
              <w:t>团队/学校</w:t>
            </w:r>
          </w:p>
        </w:tc>
        <w:tc>
          <w:tcPr>
            <w:tcW w:w="4915" w:type="dxa"/>
          </w:tcPr>
          <w:p w14:paraId="7660ED30">
            <w:pPr>
              <w:keepNext w:val="0"/>
              <w:keepLines w:val="0"/>
              <w:pageBreakBefore w:val="0"/>
              <w:widowControl/>
              <w:kinsoku/>
              <w:wordWrap/>
              <w:overflowPunct/>
              <w:topLinePunct w:val="0"/>
              <w:autoSpaceDE/>
              <w:autoSpaceDN/>
              <w:bidi w:val="0"/>
              <w:adjustRightInd/>
              <w:snapToGrid/>
              <w:spacing w:after="100" w:line="300" w:lineRule="auto"/>
              <w:ind w:firstLine="0"/>
              <w:textAlignment w:val="auto"/>
              <w:rPr>
                <w:rFonts w:hint="eastAsia" w:ascii="Times New Roman" w:hAnsi="Times New Roman" w:eastAsia="仿宋_GB2312" w:cstheme="minorBidi"/>
                <w:b w:val="0"/>
                <w:bCs w:val="0"/>
                <w:color w:val="auto"/>
                <w:kern w:val="2"/>
                <w:sz w:val="28"/>
                <w:szCs w:val="22"/>
                <w:lang w:val="en-US" w:eastAsia="zh-CN" w:bidi="ar-SA"/>
              </w:rPr>
            </w:pPr>
            <w:r>
              <w:rPr>
                <w:rFonts w:hint="eastAsia" w:ascii="Times New Roman" w:hAnsi="Times New Roman" w:eastAsia="仿宋_GB2312" w:cstheme="minorBidi"/>
                <w:b w:val="0"/>
                <w:bCs w:val="0"/>
                <w:color w:val="auto"/>
                <w:kern w:val="2"/>
                <w:sz w:val="28"/>
                <w:szCs w:val="22"/>
                <w:lang w:val="en-US" w:eastAsia="zh-CN" w:bidi="ar-SA"/>
              </w:rPr>
              <w:t>【请填写：团队名称、学校、负责人】</w:t>
            </w:r>
          </w:p>
        </w:tc>
      </w:tr>
    </w:tbl>
    <w:p w14:paraId="5FEDDFC2">
      <w:pPr>
        <w:pStyle w:val="166"/>
        <w:shd w:val="clear"/>
        <w:ind w:left="0" w:leftChars="0" w:firstLine="0" w:firstLineChars="0"/>
        <w:rPr>
          <w:rFonts w:hint="eastAsia" w:ascii="华文楷体" w:hAnsi="华文楷体" w:eastAsia="华文楷体" w:cs="华文楷体"/>
          <w:b w:val="0"/>
          <w:bCs/>
          <w:sz w:val="24"/>
          <w:szCs w:val="36"/>
          <w:lang w:eastAsia="zh-CN"/>
        </w:rPr>
      </w:pPr>
    </w:p>
    <w:p w14:paraId="270582AB">
      <w:pPr>
        <w:pStyle w:val="166"/>
        <w:shd w:val="clear"/>
        <w:ind w:left="0" w:leftChars="0" w:firstLine="0" w:firstLineChars="0"/>
        <w:rPr>
          <w:rFonts w:hint="eastAsia" w:ascii="华文楷体" w:hAnsi="华文楷体" w:eastAsia="华文楷体" w:cs="华文楷体"/>
          <w:b w:val="0"/>
          <w:bCs/>
          <w:sz w:val="24"/>
          <w:szCs w:val="36"/>
          <w:lang w:eastAsia="zh-CN"/>
        </w:rPr>
      </w:pPr>
    </w:p>
    <w:p w14:paraId="072A3704">
      <w:pPr>
        <w:pStyle w:val="166"/>
        <w:shd w:val="clear"/>
        <w:ind w:left="0" w:leftChars="0" w:firstLine="0" w:firstLineChars="0"/>
        <w:rPr>
          <w:rFonts w:hint="eastAsia" w:ascii="华文楷体" w:hAnsi="华文楷体" w:eastAsia="华文楷体" w:cs="华文楷体"/>
          <w:b w:val="0"/>
          <w:bCs/>
          <w:sz w:val="24"/>
          <w:szCs w:val="36"/>
          <w:lang w:eastAsia="zh-CN"/>
        </w:rPr>
      </w:pPr>
    </w:p>
    <w:p w14:paraId="49E88911">
      <w:pPr>
        <w:pStyle w:val="166"/>
        <w:shd w:val="clear"/>
        <w:ind w:left="0" w:leftChars="0" w:firstLine="0" w:firstLineChars="0"/>
        <w:rPr>
          <w:rFonts w:hint="eastAsia" w:ascii="华文楷体" w:hAnsi="华文楷体" w:eastAsia="华文楷体" w:cs="华文楷体"/>
          <w:b w:val="0"/>
          <w:bCs/>
          <w:sz w:val="24"/>
          <w:szCs w:val="36"/>
          <w:lang w:eastAsia="zh-CN"/>
        </w:rPr>
      </w:pPr>
    </w:p>
    <w:p w14:paraId="35CDF982">
      <w:pPr>
        <w:pStyle w:val="166"/>
        <w:shd w:val="clear"/>
        <w:ind w:left="0" w:leftChars="0" w:firstLine="0" w:firstLineChars="0"/>
        <w:rPr>
          <w:rFonts w:hint="eastAsia" w:ascii="华文楷体" w:hAnsi="华文楷体" w:eastAsia="华文楷体" w:cs="华文楷体"/>
          <w:b w:val="0"/>
          <w:bCs/>
          <w:sz w:val="24"/>
          <w:szCs w:val="36"/>
          <w:lang w:eastAsia="zh-CN"/>
        </w:rPr>
      </w:pPr>
    </w:p>
    <w:p w14:paraId="2C6BADAF">
      <w:pPr>
        <w:pStyle w:val="166"/>
        <w:shd w:val="clear" w:fill="EAF2F8"/>
        <w:ind w:left="0" w:leftChars="0" w:firstLine="0" w:firstLineChars="0"/>
        <w:rPr>
          <w:rFonts w:hint="eastAsia" w:ascii="华文楷体" w:hAnsi="华文楷体" w:eastAsia="华文楷体" w:cs="华文楷体"/>
          <w:b w:val="0"/>
          <w:bCs/>
          <w:sz w:val="24"/>
          <w:szCs w:val="36"/>
        </w:rPr>
      </w:pPr>
      <w:r>
        <w:rPr>
          <w:rFonts w:hint="eastAsia" w:ascii="华文楷体" w:hAnsi="华文楷体" w:eastAsia="华文楷体" w:cs="华文楷体"/>
          <w:b w:val="0"/>
          <w:bCs/>
          <w:sz w:val="24"/>
          <w:szCs w:val="36"/>
          <w:lang w:eastAsia="zh-CN"/>
        </w:rPr>
        <w:t>【</w:t>
      </w:r>
      <w:r>
        <w:rPr>
          <w:rFonts w:hint="eastAsia" w:ascii="华文楷体" w:hAnsi="华文楷体" w:eastAsia="华文楷体" w:cs="华文楷体"/>
          <w:b w:val="0"/>
          <w:bCs/>
          <w:sz w:val="24"/>
          <w:szCs w:val="36"/>
        </w:rPr>
        <w:t>文档定位</w:t>
      </w:r>
      <w:r>
        <w:rPr>
          <w:rFonts w:hint="eastAsia" w:ascii="华文楷体" w:hAnsi="华文楷体" w:eastAsia="华文楷体" w:cs="华文楷体"/>
          <w:b w:val="0"/>
          <w:bCs/>
          <w:sz w:val="24"/>
          <w:szCs w:val="36"/>
          <w:lang w:eastAsia="zh-CN"/>
        </w:rPr>
        <w:t>】</w:t>
      </w:r>
      <w:r>
        <w:rPr>
          <w:rFonts w:hint="eastAsia" w:ascii="华文楷体" w:hAnsi="华文楷体" w:eastAsia="华文楷体" w:cs="华文楷体"/>
          <w:b w:val="0"/>
          <w:bCs/>
          <w:sz w:val="24"/>
          <w:szCs w:val="36"/>
        </w:rPr>
        <w:t>本技术报告不是方案设计文档的重复。方案设计回答“系统由哪些模块组成、如何部署和使用”，本报告重点回答“为什么采用这种技术路线、核心算法如何工作、安全约束如何形式化、实验能够证明什么、当前实现还存在哪些边界”。全文以赛题文件和当前冻结分支的可核验实现为依据，不把建议增强项或待补测项描述成已经完成。</w:t>
      </w:r>
    </w:p>
    <w:p w14:paraId="5186E6FE">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center"/>
        <w:textAlignment w:val="auto"/>
        <w:rPr>
          <w:rFonts w:hint="eastAsia" w:ascii="Times New Roman" w:hAnsi="Times New Roman" w:eastAsia="宋体" w:cs="Times New Roman"/>
          <w:b/>
          <w:i w:val="0"/>
          <w:strike w:val="0"/>
          <w:color w:val="auto"/>
          <w:sz w:val="32"/>
          <w:szCs w:val="32"/>
          <w:u w:val="none"/>
          <w:lang w:val="en-US" w:eastAsia="zh-CN"/>
        </w:rPr>
      </w:pPr>
    </w:p>
    <w:p w14:paraId="7AB647CD">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center"/>
        <w:textAlignment w:val="auto"/>
        <w:rPr>
          <w:rFonts w:hint="eastAsia" w:ascii="Times New Roman" w:hAnsi="Times New Roman" w:eastAsia="宋体" w:cs="Times New Roman"/>
          <w:b/>
          <w:i w:val="0"/>
          <w:strike w:val="0"/>
          <w:color w:val="auto"/>
          <w:sz w:val="32"/>
          <w:szCs w:val="32"/>
          <w:u w:val="none"/>
          <w:lang w:val="en-US" w:eastAsia="zh-CN"/>
        </w:rPr>
      </w:pPr>
    </w:p>
    <w:p w14:paraId="334F96D8">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center"/>
        <w:textAlignment w:val="auto"/>
        <w:rPr>
          <w:rFonts w:hint="eastAsia" w:ascii="Times New Roman" w:hAnsi="Times New Roman" w:eastAsia="宋体" w:cs="Times New Roman"/>
          <w:b/>
          <w:i w:val="0"/>
          <w:strike w:val="0"/>
          <w:color w:val="auto"/>
          <w:sz w:val="32"/>
          <w:szCs w:val="32"/>
          <w:u w:val="none"/>
          <w:lang w:val="en-US" w:eastAsia="zh-CN"/>
        </w:rPr>
      </w:pPr>
      <w:r>
        <w:rPr>
          <w:rFonts w:hint="eastAsia" w:ascii="Times New Roman" w:hAnsi="Times New Roman" w:eastAsia="宋体" w:cs="Times New Roman"/>
          <w:b/>
          <w:i w:val="0"/>
          <w:strike w:val="0"/>
          <w:color w:val="auto"/>
          <w:sz w:val="32"/>
          <w:szCs w:val="32"/>
          <w:u w:val="none"/>
          <w:lang w:val="en-US" w:eastAsia="zh-CN"/>
        </w:rPr>
        <w:t>摘要</w:t>
      </w:r>
    </w:p>
    <w:p w14:paraId="21B972D1">
      <w:pPr>
        <w:ind w:firstLine="420"/>
        <w:rPr>
          <w:rFonts w:hint="eastAsia" w:ascii="华文楷体" w:hAnsi="华文楷体" w:eastAsia="华文楷体" w:cs="华文楷体"/>
          <w:sz w:val="24"/>
          <w:szCs w:val="24"/>
        </w:rPr>
      </w:pPr>
      <w:r>
        <w:rPr>
          <w:rFonts w:hint="eastAsia" w:ascii="华文楷体" w:hAnsi="华文楷体" w:eastAsia="华文楷体" w:cs="华文楷体"/>
          <w:sz w:val="24"/>
          <w:szCs w:val="24"/>
        </w:rPr>
        <w:t>SecAgent 面向复杂、开放式网络安全任务，提出一种“模型智能层 + 确定性安全内核”的受约束自主决策方法。系统不把大模型直接等同于执行控制器，而是将任务处理形式化为状态 S、候选动作集合 C(S)、效用函数 U(a|S)、硬约束门 G(a,S) 与状态转移 T 的闭环搜索。SecurityTaskSpec 负责结构化任务，SecurityState 以事件溯源方式记录任务、Scope、Policy、Isolation、Decision、Evidence、Verification、Replan、Budget 与 Delegation；Candidate Generator 依据场景、阶段、授权目标、工件和历史结果生成可执行候选；Planner 使用目标相关性、信息增益、置信度、风险、成本、新颖性与预算压力进行排序；SecurityExecutionGateway 在执行前依次校验决策绑定、受保护路径、Scope、风险策略、预算、工具可用性和前置条件；工具结果被规范化为具有来源与哈希的 Evidence，并经 Evidence Graph、Verifier 与 Finding Gate 后才能形成已验证结论；Observer 对重复失败、停滞、漂移、预算压力和终止风险实施侧向监督。系统同时提供六类 bounded specialist，并通过父控制面统一约束授权、预算和结果回流。</w:t>
      </w:r>
    </w:p>
    <w:p w14:paraId="6B836182">
      <w:pPr>
        <w:ind w:firstLine="420"/>
        <w:rPr>
          <w:rFonts w:hint="eastAsia" w:ascii="华文楷体" w:hAnsi="华文楷体" w:eastAsia="华文楷体" w:cs="华文楷体"/>
          <w:sz w:val="24"/>
          <w:szCs w:val="24"/>
        </w:rPr>
      </w:pPr>
      <w:r>
        <w:rPr>
          <w:rFonts w:hint="eastAsia" w:ascii="华文楷体" w:hAnsi="华文楷体" w:eastAsia="华文楷体" w:cs="华文楷体"/>
          <w:sz w:val="24"/>
          <w:szCs w:val="24"/>
        </w:rPr>
        <w:t>在冻结基线上，SecAgent 定向测试记录为 25 个测试文件、85 项通过、3 项跳过；确定性受控基准覆盖 Web、Pwn、Reverse、Forensics 与 Killchain 五类场景，记录任务理解成功率、选中动作有效率、受控工具调用成功率、失败后重规划成功率和证据验证覆盖率均为 100%。上述数据用于证明安全内核的逻辑一致性和可复现性，不等同于真实靶场能力。正式容器和在线模型链路仍属于封版验收项。</w:t>
      </w:r>
    </w:p>
    <w:p w14:paraId="4CCA575B">
      <w:pPr>
        <w:spacing w:after="120"/>
        <w:ind w:firstLine="0"/>
        <w:jc w:val="center"/>
        <w:rPr>
          <w:rFonts w:hint="eastAsia" w:ascii="华文楷体" w:hAnsi="华文楷体" w:eastAsia="华文楷体" w:cs="华文楷体"/>
          <w:b/>
          <w:bCs/>
          <w:sz w:val="24"/>
          <w:szCs w:val="24"/>
        </w:rPr>
      </w:pPr>
      <w:r>
        <w:rPr>
          <w:rFonts w:hint="eastAsia" w:ascii="华文楷体" w:hAnsi="华文楷体" w:eastAsia="华文楷体" w:cs="华文楷体"/>
          <w:b/>
          <w:bCs/>
          <w:color w:val="475569"/>
          <w:sz w:val="24"/>
          <w:szCs w:val="24"/>
        </w:rPr>
        <w:t>关键词：自主决策；网络安全智能体；状态空间搜索；安全执行网关；证据图；重规划；事件溯源</w:t>
      </w:r>
    </w:p>
    <w:p w14:paraId="502FA85B">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both"/>
        <w:textAlignment w:val="auto"/>
        <w:rPr>
          <w:rFonts w:hint="eastAsia" w:ascii="Times New Roman" w:hAnsi="Times New Roman" w:eastAsia="宋体" w:cs="Times New Roman"/>
          <w:b/>
          <w:i w:val="0"/>
          <w:strike w:val="0"/>
          <w:color w:val="auto"/>
          <w:sz w:val="32"/>
          <w:szCs w:val="32"/>
          <w:u w:val="none"/>
          <w:lang w:val="en-US" w:eastAsia="zh-CN"/>
        </w:rPr>
      </w:pPr>
      <w:r>
        <w:rPr>
          <w:rFonts w:hint="eastAsia" w:ascii="Times New Roman" w:hAnsi="Times New Roman" w:eastAsia="宋体" w:cs="Times New Roman"/>
          <w:b/>
          <w:i w:val="0"/>
          <w:strike w:val="0"/>
          <w:color w:val="auto"/>
          <w:sz w:val="32"/>
          <w:szCs w:val="32"/>
          <w:u w:val="none"/>
          <w:lang w:val="en-US" w:eastAsia="zh-CN"/>
        </w:rPr>
        <w:t>报告结构导航</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4422"/>
        <w:gridCol w:w="3798"/>
      </w:tblGrid>
      <w:tr w14:paraId="0B6E1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17" w:type="dxa"/>
            <w:shd w:val="clear" w:color="auto" w:fill="DCE6F1"/>
            <w:tcMar>
              <w:top w:w="80" w:type="dxa"/>
              <w:left w:w="90" w:type="dxa"/>
              <w:bottom w:w="80" w:type="dxa"/>
              <w:right w:w="90" w:type="dxa"/>
            </w:tcMar>
            <w:vAlign w:val="center"/>
          </w:tcPr>
          <w:p w14:paraId="5B58879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章节</w:t>
            </w:r>
          </w:p>
        </w:tc>
        <w:tc>
          <w:tcPr>
            <w:tcW w:w="4422" w:type="dxa"/>
            <w:shd w:val="clear" w:color="auto" w:fill="DCE6F1"/>
            <w:tcMar>
              <w:top w:w="80" w:type="dxa"/>
              <w:left w:w="90" w:type="dxa"/>
              <w:bottom w:w="80" w:type="dxa"/>
              <w:right w:w="90" w:type="dxa"/>
            </w:tcMar>
            <w:vAlign w:val="center"/>
          </w:tcPr>
          <w:p w14:paraId="016A7D1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重点内容</w:t>
            </w:r>
          </w:p>
        </w:tc>
        <w:tc>
          <w:tcPr>
            <w:tcW w:w="3798" w:type="dxa"/>
            <w:shd w:val="clear" w:color="auto" w:fill="DCE6F1"/>
            <w:tcMar>
              <w:top w:w="80" w:type="dxa"/>
              <w:left w:w="90" w:type="dxa"/>
              <w:bottom w:w="80" w:type="dxa"/>
              <w:right w:w="90" w:type="dxa"/>
            </w:tcMar>
            <w:vAlign w:val="center"/>
          </w:tcPr>
          <w:p w14:paraId="5DC4F68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回答的问题</w:t>
            </w:r>
          </w:p>
        </w:tc>
      </w:tr>
      <w:tr w14:paraId="56BB9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80" w:type="dxa"/>
              <w:left w:w="90" w:type="dxa"/>
              <w:bottom w:w="80" w:type="dxa"/>
              <w:right w:w="90" w:type="dxa"/>
            </w:tcMar>
            <w:vAlign w:val="center"/>
          </w:tcPr>
          <w:p w14:paraId="703D99B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1-3</w:t>
            </w:r>
          </w:p>
        </w:tc>
        <w:tc>
          <w:tcPr>
            <w:tcW w:w="4422" w:type="dxa"/>
            <w:tcMar>
              <w:top w:w="80" w:type="dxa"/>
              <w:left w:w="90" w:type="dxa"/>
              <w:bottom w:w="80" w:type="dxa"/>
              <w:right w:w="90" w:type="dxa"/>
            </w:tcMar>
            <w:vAlign w:val="center"/>
          </w:tcPr>
          <w:p w14:paraId="0A7C3AD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背景、研究问题、总体技术路线</w:t>
            </w:r>
          </w:p>
        </w:tc>
        <w:tc>
          <w:tcPr>
            <w:tcW w:w="3798" w:type="dxa"/>
            <w:tcMar>
              <w:top w:w="80" w:type="dxa"/>
              <w:left w:w="90" w:type="dxa"/>
              <w:bottom w:w="80" w:type="dxa"/>
              <w:right w:w="90" w:type="dxa"/>
            </w:tcMar>
            <w:vAlign w:val="center"/>
          </w:tcPr>
          <w:p w14:paraId="5E4FCAE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为什么不是“LLM + Shell”？</w:t>
            </w:r>
          </w:p>
        </w:tc>
      </w:tr>
      <w:tr w14:paraId="3A2A7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80" w:type="dxa"/>
              <w:left w:w="90" w:type="dxa"/>
              <w:bottom w:w="80" w:type="dxa"/>
              <w:right w:w="90" w:type="dxa"/>
            </w:tcMar>
            <w:vAlign w:val="center"/>
          </w:tcPr>
          <w:p w14:paraId="175073B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4-8</w:t>
            </w:r>
          </w:p>
        </w:tc>
        <w:tc>
          <w:tcPr>
            <w:tcW w:w="4422" w:type="dxa"/>
            <w:tcMar>
              <w:top w:w="80" w:type="dxa"/>
              <w:left w:w="90" w:type="dxa"/>
              <w:bottom w:w="80" w:type="dxa"/>
              <w:right w:w="90" w:type="dxa"/>
            </w:tcMar>
            <w:vAlign w:val="center"/>
          </w:tcPr>
          <w:p w14:paraId="3AA13A9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形式化模型、任务状态、候选生成、Planner/Replanner/Observer</w:t>
            </w:r>
          </w:p>
        </w:tc>
        <w:tc>
          <w:tcPr>
            <w:tcW w:w="3798" w:type="dxa"/>
            <w:tcMar>
              <w:top w:w="80" w:type="dxa"/>
              <w:left w:w="90" w:type="dxa"/>
              <w:bottom w:w="80" w:type="dxa"/>
              <w:right w:w="90" w:type="dxa"/>
            </w:tcMar>
            <w:vAlign w:val="center"/>
          </w:tcPr>
          <w:p w14:paraId="115DB4E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系统如何自主选择下一步？</w:t>
            </w:r>
          </w:p>
        </w:tc>
      </w:tr>
      <w:tr w14:paraId="332FF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80" w:type="dxa"/>
              <w:left w:w="90" w:type="dxa"/>
              <w:bottom w:w="80" w:type="dxa"/>
              <w:right w:w="90" w:type="dxa"/>
            </w:tcMar>
            <w:vAlign w:val="center"/>
          </w:tcPr>
          <w:p w14:paraId="7210617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9-13</w:t>
            </w:r>
          </w:p>
        </w:tc>
        <w:tc>
          <w:tcPr>
            <w:tcW w:w="4422" w:type="dxa"/>
            <w:tcMar>
              <w:top w:w="80" w:type="dxa"/>
              <w:left w:w="90" w:type="dxa"/>
              <w:bottom w:w="80" w:type="dxa"/>
              <w:right w:w="90" w:type="dxa"/>
            </w:tcMar>
            <w:vAlign w:val="center"/>
          </w:tcPr>
          <w:p w14:paraId="7AA30BB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Gateway、Scope/Policy/Budget、Evidence/Verifier、事件溯源、多 Agent</w:t>
            </w:r>
          </w:p>
        </w:tc>
        <w:tc>
          <w:tcPr>
            <w:tcW w:w="3798" w:type="dxa"/>
            <w:tcMar>
              <w:top w:w="80" w:type="dxa"/>
              <w:left w:w="90" w:type="dxa"/>
              <w:bottom w:w="80" w:type="dxa"/>
              <w:right w:w="90" w:type="dxa"/>
            </w:tcMar>
            <w:vAlign w:val="center"/>
          </w:tcPr>
          <w:p w14:paraId="5827A1D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如何保证安全、解释和恢复？</w:t>
            </w:r>
          </w:p>
        </w:tc>
      </w:tr>
      <w:tr w14:paraId="1665C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80" w:type="dxa"/>
              <w:left w:w="90" w:type="dxa"/>
              <w:bottom w:w="80" w:type="dxa"/>
              <w:right w:w="90" w:type="dxa"/>
            </w:tcMar>
            <w:vAlign w:val="center"/>
          </w:tcPr>
          <w:p w14:paraId="5D25E9F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14-16</w:t>
            </w:r>
          </w:p>
        </w:tc>
        <w:tc>
          <w:tcPr>
            <w:tcW w:w="4422" w:type="dxa"/>
            <w:tcMar>
              <w:top w:w="80" w:type="dxa"/>
              <w:left w:w="90" w:type="dxa"/>
              <w:bottom w:w="80" w:type="dxa"/>
              <w:right w:w="90" w:type="dxa"/>
            </w:tcMar>
            <w:vAlign w:val="center"/>
          </w:tcPr>
          <w:p w14:paraId="3AE267C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Autonomous Loop、工具协同、多场景适配</w:t>
            </w:r>
          </w:p>
        </w:tc>
        <w:tc>
          <w:tcPr>
            <w:tcW w:w="3798" w:type="dxa"/>
            <w:tcMar>
              <w:top w:w="80" w:type="dxa"/>
              <w:left w:w="90" w:type="dxa"/>
              <w:bottom w:w="80" w:type="dxa"/>
              <w:right w:w="90" w:type="dxa"/>
            </w:tcMar>
            <w:vAlign w:val="center"/>
          </w:tcPr>
          <w:p w14:paraId="26D5B8C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闭环如何运行并扩展到不同场景？</w:t>
            </w:r>
          </w:p>
        </w:tc>
      </w:tr>
      <w:tr w14:paraId="1507A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80" w:type="dxa"/>
              <w:left w:w="90" w:type="dxa"/>
              <w:bottom w:w="80" w:type="dxa"/>
              <w:right w:w="90" w:type="dxa"/>
            </w:tcMar>
            <w:vAlign w:val="center"/>
          </w:tcPr>
          <w:p w14:paraId="7E8385F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17-19</w:t>
            </w:r>
          </w:p>
        </w:tc>
        <w:tc>
          <w:tcPr>
            <w:tcW w:w="4422" w:type="dxa"/>
            <w:tcMar>
              <w:top w:w="80" w:type="dxa"/>
              <w:left w:w="90" w:type="dxa"/>
              <w:bottom w:w="80" w:type="dxa"/>
              <w:right w:w="90" w:type="dxa"/>
            </w:tcMar>
            <w:vAlign w:val="center"/>
          </w:tcPr>
          <w:p w14:paraId="0F573C2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威胁模型、评测方法、当前实验结果</w:t>
            </w:r>
          </w:p>
        </w:tc>
        <w:tc>
          <w:tcPr>
            <w:tcW w:w="3798" w:type="dxa"/>
            <w:tcMar>
              <w:top w:w="80" w:type="dxa"/>
              <w:left w:w="90" w:type="dxa"/>
              <w:bottom w:w="80" w:type="dxa"/>
              <w:right w:w="90" w:type="dxa"/>
            </w:tcMar>
            <w:vAlign w:val="center"/>
          </w:tcPr>
          <w:p w14:paraId="6E85B5F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用什么证据证明系统有效？</w:t>
            </w:r>
          </w:p>
        </w:tc>
      </w:tr>
    </w:tbl>
    <w:p w14:paraId="7A634669">
      <w:pPr>
        <w:spacing w:after="20"/>
        <w:ind w:firstLine="0"/>
      </w:pPr>
    </w:p>
    <w:p w14:paraId="7DDA21BA">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both"/>
        <w:textAlignment w:val="auto"/>
        <w:rPr>
          <w:rFonts w:hint="eastAsia" w:ascii="Times New Roman" w:hAnsi="Times New Roman" w:eastAsia="宋体" w:cs="Times New Roman"/>
          <w:b/>
          <w:i w:val="0"/>
          <w:strike w:val="0"/>
          <w:color w:val="auto"/>
          <w:sz w:val="32"/>
          <w:szCs w:val="32"/>
          <w:u w:val="none"/>
          <w:lang w:val="en-US" w:eastAsia="zh-CN"/>
        </w:rPr>
      </w:pPr>
      <w:r>
        <w:rPr>
          <w:rFonts w:hint="eastAsia" w:ascii="Times New Roman" w:hAnsi="Times New Roman" w:eastAsia="宋体" w:cs="Times New Roman"/>
          <w:b/>
          <w:i w:val="0"/>
          <w:strike w:val="0"/>
          <w:color w:val="auto"/>
          <w:sz w:val="32"/>
          <w:szCs w:val="32"/>
          <w:u w:val="none"/>
          <w:lang w:val="en-US" w:eastAsia="zh-CN"/>
        </w:rPr>
        <w:t>1. 研究背景与问题定义</w:t>
      </w:r>
    </w:p>
    <w:p w14:paraId="2649A7F1">
      <w:pPr>
        <w:ind w:firstLine="420"/>
        <w:rPr>
          <w:rFonts w:hint="eastAsia" w:ascii="Times New Roman" w:hAnsi="Times New Roman" w:eastAsia="仿宋_GB2312" w:cstheme="minorBidi"/>
          <w:b w:val="0"/>
          <w:bCs w:val="0"/>
          <w:color w:val="auto"/>
          <w:kern w:val="2"/>
          <w:sz w:val="28"/>
          <w:szCs w:val="28"/>
          <w:lang w:val="en-US" w:eastAsia="zh-CN" w:bidi="ar-SA"/>
        </w:rPr>
      </w:pPr>
      <w:r>
        <w:rPr>
          <w:rFonts w:hint="eastAsia" w:ascii="Times New Roman" w:hAnsi="Times New Roman" w:eastAsia="仿宋_GB2312" w:cstheme="minorBidi"/>
          <w:b w:val="0"/>
          <w:bCs w:val="0"/>
          <w:color w:val="auto"/>
          <w:kern w:val="2"/>
          <w:sz w:val="28"/>
          <w:szCs w:val="28"/>
          <w:lang w:val="en-US" w:eastAsia="zh-CN" w:bidi="ar-SA"/>
        </w:rPr>
        <w:t>赛题要求智能体能够理解自然语言、结构化文件、压缩文件和接口文档等任务输入，适配渗透测试、应急响应、漏洞挖掘、逆向分析等场景，并在复杂环境中保持可解释、可审计和较高可复现性。由此可见，评价对象并不是单个模型的知识问答能力，而是一个能够持续维护任务状态、进行多策略选择、在真实工具结果反馈后修正计划、并受明确授权边界约束的工程系统。</w:t>
      </w:r>
    </w:p>
    <w:p w14:paraId="666A209A">
      <w:pPr>
        <w:ind w:firstLine="420"/>
        <w:rPr>
          <w:rFonts w:hint="eastAsia" w:ascii="Times New Roman" w:hAnsi="Times New Roman" w:eastAsia="仿宋_GB2312" w:cstheme="minorBidi"/>
          <w:b w:val="0"/>
          <w:bCs w:val="0"/>
          <w:color w:val="auto"/>
          <w:kern w:val="2"/>
          <w:sz w:val="28"/>
          <w:szCs w:val="28"/>
          <w:lang w:val="en-US" w:eastAsia="zh-CN" w:bidi="ar-SA"/>
        </w:rPr>
      </w:pPr>
      <w:r>
        <w:rPr>
          <w:rFonts w:hint="eastAsia" w:ascii="Times New Roman" w:hAnsi="Times New Roman" w:eastAsia="仿宋_GB2312" w:cstheme="minorBidi"/>
          <w:b w:val="0"/>
          <w:bCs w:val="0"/>
          <w:color w:val="auto"/>
          <w:kern w:val="2"/>
          <w:sz w:val="28"/>
          <w:szCs w:val="28"/>
          <w:lang w:val="en-US" w:eastAsia="zh-CN" w:bidi="ar-SA"/>
        </w:rPr>
        <w:t>传统安全自动化通常位于两个极端：固定 Workflow/DAG 可控但对开放任务适应性不足；“LLM + Shell”灵活但命令、授权、状态和证据难以统一约束。SecAgent 试图在二者之间建立第三条路线：把开放性保留在任务理解、候选生成与策略选择层，把副作用执行、授权、风险、证据和审计放入确定性内核。</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3458"/>
        <w:gridCol w:w="4252"/>
      </w:tblGrid>
      <w:tr w14:paraId="379C8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41" w:type="dxa"/>
            <w:shd w:val="clear" w:color="auto" w:fill="DCE6F1"/>
            <w:tcMar>
              <w:top w:w="80" w:type="dxa"/>
              <w:left w:w="90" w:type="dxa"/>
              <w:bottom w:w="80" w:type="dxa"/>
              <w:right w:w="90" w:type="dxa"/>
            </w:tcMar>
            <w:vAlign w:val="center"/>
          </w:tcPr>
          <w:p w14:paraId="3C93BC3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核心矛盾</w:t>
            </w:r>
          </w:p>
        </w:tc>
        <w:tc>
          <w:tcPr>
            <w:tcW w:w="3458" w:type="dxa"/>
            <w:shd w:val="clear" w:color="auto" w:fill="DCE6F1"/>
            <w:tcMar>
              <w:top w:w="80" w:type="dxa"/>
              <w:left w:w="90" w:type="dxa"/>
              <w:bottom w:w="80" w:type="dxa"/>
              <w:right w:w="90" w:type="dxa"/>
            </w:tcMar>
            <w:vAlign w:val="center"/>
          </w:tcPr>
          <w:p w14:paraId="2FCF53D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传统做法的风险</w:t>
            </w:r>
          </w:p>
        </w:tc>
        <w:tc>
          <w:tcPr>
            <w:tcW w:w="4252" w:type="dxa"/>
            <w:shd w:val="clear" w:color="auto" w:fill="DCE6F1"/>
            <w:tcMar>
              <w:top w:w="80" w:type="dxa"/>
              <w:left w:w="90" w:type="dxa"/>
              <w:bottom w:w="80" w:type="dxa"/>
              <w:right w:w="90" w:type="dxa"/>
            </w:tcMar>
            <w:vAlign w:val="center"/>
          </w:tcPr>
          <w:p w14:paraId="733151B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SecAgent 的研究回答</w:t>
            </w:r>
          </w:p>
        </w:tc>
      </w:tr>
      <w:tr w14:paraId="3D031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Mar>
              <w:top w:w="80" w:type="dxa"/>
              <w:left w:w="90" w:type="dxa"/>
              <w:bottom w:w="80" w:type="dxa"/>
              <w:right w:w="90" w:type="dxa"/>
            </w:tcMar>
            <w:vAlign w:val="center"/>
          </w:tcPr>
          <w:p w14:paraId="17A0C8A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开放任务 vs 可控执行</w:t>
            </w:r>
          </w:p>
        </w:tc>
        <w:tc>
          <w:tcPr>
            <w:tcW w:w="3458" w:type="dxa"/>
            <w:tcMar>
              <w:top w:w="80" w:type="dxa"/>
              <w:left w:w="90" w:type="dxa"/>
              <w:bottom w:w="80" w:type="dxa"/>
              <w:right w:w="90" w:type="dxa"/>
            </w:tcMar>
            <w:vAlign w:val="center"/>
          </w:tcPr>
          <w:p w14:paraId="5CF250F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模型直接生成命令，执行面随语言能力扩张</w:t>
            </w:r>
          </w:p>
        </w:tc>
        <w:tc>
          <w:tcPr>
            <w:tcW w:w="4252" w:type="dxa"/>
            <w:tcMar>
              <w:top w:w="80" w:type="dxa"/>
              <w:left w:w="90" w:type="dxa"/>
              <w:bottom w:w="80" w:type="dxa"/>
              <w:right w:w="90" w:type="dxa"/>
            </w:tcMar>
            <w:vAlign w:val="center"/>
          </w:tcPr>
          <w:p w14:paraId="34855C2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模型可扩大候选空间，但执行面只由 audited adapter + Gateway 决定</w:t>
            </w:r>
          </w:p>
        </w:tc>
      </w:tr>
      <w:tr w14:paraId="64B1A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Mar>
              <w:top w:w="80" w:type="dxa"/>
              <w:left w:w="90" w:type="dxa"/>
              <w:bottom w:w="80" w:type="dxa"/>
              <w:right w:w="90" w:type="dxa"/>
            </w:tcMar>
            <w:vAlign w:val="center"/>
          </w:tcPr>
          <w:p w14:paraId="1938B94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多场景 vs 状态一致性</w:t>
            </w:r>
          </w:p>
        </w:tc>
        <w:tc>
          <w:tcPr>
            <w:tcW w:w="3458" w:type="dxa"/>
            <w:tcMar>
              <w:top w:w="80" w:type="dxa"/>
              <w:left w:w="90" w:type="dxa"/>
              <w:bottom w:w="80" w:type="dxa"/>
              <w:right w:w="90" w:type="dxa"/>
            </w:tcMar>
            <w:vAlign w:val="center"/>
          </w:tcPr>
          <w:p w14:paraId="743B1B2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每个场景写一套脚本或一套 Agent</w:t>
            </w:r>
          </w:p>
        </w:tc>
        <w:tc>
          <w:tcPr>
            <w:tcW w:w="4252" w:type="dxa"/>
            <w:tcMar>
              <w:top w:w="80" w:type="dxa"/>
              <w:left w:w="90" w:type="dxa"/>
              <w:bottom w:w="80" w:type="dxa"/>
              <w:right w:w="90" w:type="dxa"/>
            </w:tcMar>
            <w:vAlign w:val="center"/>
          </w:tcPr>
          <w:p w14:paraId="33B2104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统一 SecurityState + capability-oriented candidate templates</w:t>
            </w:r>
          </w:p>
        </w:tc>
      </w:tr>
      <w:tr w14:paraId="718C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Mar>
              <w:top w:w="80" w:type="dxa"/>
              <w:left w:w="90" w:type="dxa"/>
              <w:bottom w:w="80" w:type="dxa"/>
              <w:right w:w="90" w:type="dxa"/>
            </w:tcMar>
            <w:vAlign w:val="center"/>
          </w:tcPr>
          <w:p w14:paraId="6DF8269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失败适应 vs 重试循环</w:t>
            </w:r>
          </w:p>
        </w:tc>
        <w:tc>
          <w:tcPr>
            <w:tcW w:w="3458" w:type="dxa"/>
            <w:tcMar>
              <w:top w:w="80" w:type="dxa"/>
              <w:left w:w="90" w:type="dxa"/>
              <w:bottom w:w="80" w:type="dxa"/>
              <w:right w:w="90" w:type="dxa"/>
            </w:tcMar>
            <w:vAlign w:val="center"/>
          </w:tcPr>
          <w:p w14:paraId="18A821E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失败后继续改写同类命令</w:t>
            </w:r>
          </w:p>
        </w:tc>
        <w:tc>
          <w:tcPr>
            <w:tcW w:w="4252" w:type="dxa"/>
            <w:tcMar>
              <w:top w:w="80" w:type="dxa"/>
              <w:left w:w="90" w:type="dxa"/>
              <w:bottom w:w="80" w:type="dxa"/>
              <w:right w:w="90" w:type="dxa"/>
            </w:tcMar>
            <w:vAlign w:val="center"/>
          </w:tcPr>
          <w:p w14:paraId="1A7085A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能力族级失败记录、novelty penalty、Observer + Replanner</w:t>
            </w:r>
          </w:p>
        </w:tc>
      </w:tr>
      <w:tr w14:paraId="31BCE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Mar>
              <w:top w:w="80" w:type="dxa"/>
              <w:left w:w="90" w:type="dxa"/>
              <w:bottom w:w="80" w:type="dxa"/>
              <w:right w:w="90" w:type="dxa"/>
            </w:tcMar>
            <w:vAlign w:val="center"/>
          </w:tcPr>
          <w:p w14:paraId="28A5153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扫描信号 vs 可信结论</w:t>
            </w:r>
          </w:p>
        </w:tc>
        <w:tc>
          <w:tcPr>
            <w:tcW w:w="3458" w:type="dxa"/>
            <w:tcMar>
              <w:top w:w="80" w:type="dxa"/>
              <w:left w:w="90" w:type="dxa"/>
              <w:bottom w:w="80" w:type="dxa"/>
              <w:right w:w="90" w:type="dxa"/>
            </w:tcMar>
            <w:vAlign w:val="center"/>
          </w:tcPr>
          <w:p w14:paraId="3DDA0A2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scanner finding 直接进入报告</w:t>
            </w:r>
          </w:p>
        </w:tc>
        <w:tc>
          <w:tcPr>
            <w:tcW w:w="4252" w:type="dxa"/>
            <w:tcMar>
              <w:top w:w="80" w:type="dxa"/>
              <w:left w:w="90" w:type="dxa"/>
              <w:bottom w:w="80" w:type="dxa"/>
              <w:right w:w="90" w:type="dxa"/>
            </w:tcMar>
            <w:vAlign w:val="center"/>
          </w:tcPr>
          <w:p w14:paraId="58EC7CF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Evidence Graph + independent-source verification + Finding Gate</w:t>
            </w:r>
          </w:p>
        </w:tc>
      </w:tr>
      <w:tr w14:paraId="2BD10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Mar>
              <w:top w:w="80" w:type="dxa"/>
              <w:left w:w="90" w:type="dxa"/>
              <w:bottom w:w="80" w:type="dxa"/>
              <w:right w:w="90" w:type="dxa"/>
            </w:tcMar>
            <w:vAlign w:val="center"/>
          </w:tcPr>
          <w:p w14:paraId="5C4526F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多 Agent 专业化 vs 权限扩散</w:t>
            </w:r>
          </w:p>
        </w:tc>
        <w:tc>
          <w:tcPr>
            <w:tcW w:w="3458" w:type="dxa"/>
            <w:tcMar>
              <w:top w:w="80" w:type="dxa"/>
              <w:left w:w="90" w:type="dxa"/>
              <w:bottom w:w="80" w:type="dxa"/>
              <w:right w:w="90" w:type="dxa"/>
            </w:tcMar>
            <w:vAlign w:val="center"/>
          </w:tcPr>
          <w:p w14:paraId="134765C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子 Agent 拥有独立 shell/网络权限</w:t>
            </w:r>
          </w:p>
        </w:tc>
        <w:tc>
          <w:tcPr>
            <w:tcW w:w="4252" w:type="dxa"/>
            <w:tcMar>
              <w:top w:w="80" w:type="dxa"/>
              <w:left w:w="90" w:type="dxa"/>
              <w:bottom w:w="80" w:type="dxa"/>
              <w:right w:w="90" w:type="dxa"/>
            </w:tcMar>
            <w:vAlign w:val="center"/>
          </w:tcPr>
          <w:p w14:paraId="7C5F34F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父控制面持有权限，子 Agent 只做 bounded reasoning/evidence proposal</w:t>
            </w:r>
          </w:p>
        </w:tc>
      </w:tr>
      <w:tr w14:paraId="7C00B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Mar>
              <w:top w:w="80" w:type="dxa"/>
              <w:left w:w="90" w:type="dxa"/>
              <w:bottom w:w="80" w:type="dxa"/>
              <w:right w:w="90" w:type="dxa"/>
            </w:tcMar>
            <w:vAlign w:val="center"/>
          </w:tcPr>
          <w:p w14:paraId="251C3C8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恢复运行 vs 聊天记忆</w:t>
            </w:r>
          </w:p>
        </w:tc>
        <w:tc>
          <w:tcPr>
            <w:tcW w:w="3458" w:type="dxa"/>
            <w:tcMar>
              <w:top w:w="80" w:type="dxa"/>
              <w:left w:w="90" w:type="dxa"/>
              <w:bottom w:w="80" w:type="dxa"/>
              <w:right w:w="90" w:type="dxa"/>
            </w:tcMar>
            <w:vAlign w:val="center"/>
          </w:tcPr>
          <w:p w14:paraId="6350042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服务重启后依赖模型重新回忆</w:t>
            </w:r>
          </w:p>
        </w:tc>
        <w:tc>
          <w:tcPr>
            <w:tcW w:w="4252" w:type="dxa"/>
            <w:tcMar>
              <w:top w:w="80" w:type="dxa"/>
              <w:left w:w="90" w:type="dxa"/>
              <w:bottom w:w="80" w:type="dxa"/>
              <w:right w:w="90" w:type="dxa"/>
            </w:tcMar>
            <w:vAlign w:val="center"/>
          </w:tcPr>
          <w:p w14:paraId="6C8911C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SecurityEvent 重放生成 SecurityState</w:t>
            </w:r>
          </w:p>
        </w:tc>
      </w:tr>
    </w:tbl>
    <w:p w14:paraId="4B2B3AD8">
      <w:pPr>
        <w:spacing w:after="20"/>
        <w:ind w:firstLine="0"/>
      </w:pPr>
    </w:p>
    <w:p w14:paraId="3A8CB8D3">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both"/>
        <w:textAlignment w:val="auto"/>
        <w:rPr>
          <w:rFonts w:hint="eastAsia" w:ascii="Times New Roman" w:hAnsi="Times New Roman" w:eastAsia="宋体" w:cs="Times New Roman"/>
          <w:b/>
          <w:i w:val="0"/>
          <w:strike w:val="0"/>
          <w:color w:val="auto"/>
          <w:sz w:val="32"/>
          <w:szCs w:val="32"/>
          <w:u w:val="none"/>
          <w:lang w:val="en-US" w:eastAsia="zh-CN"/>
        </w:rPr>
      </w:pPr>
      <w:r>
        <w:rPr>
          <w:rFonts w:hint="eastAsia" w:ascii="Times New Roman" w:hAnsi="Times New Roman" w:eastAsia="宋体" w:cs="Times New Roman"/>
          <w:b/>
          <w:i w:val="0"/>
          <w:strike w:val="0"/>
          <w:color w:val="auto"/>
          <w:sz w:val="32"/>
          <w:szCs w:val="32"/>
          <w:u w:val="none"/>
          <w:lang w:val="en-US" w:eastAsia="zh-CN"/>
        </w:rPr>
        <w:t>2. 研究目标与技术问题分解</w:t>
      </w:r>
    </w:p>
    <w:p w14:paraId="1422B473">
      <w:pPr>
        <w:ind w:firstLine="420"/>
        <w:rPr>
          <w:rFonts w:hint="eastAsia" w:ascii="Times New Roman" w:hAnsi="Times New Roman" w:eastAsia="仿宋_GB2312" w:cstheme="minorBidi"/>
          <w:b w:val="0"/>
          <w:bCs w:val="0"/>
          <w:color w:val="auto"/>
          <w:kern w:val="2"/>
          <w:sz w:val="28"/>
          <w:szCs w:val="28"/>
          <w:lang w:val="en-US" w:eastAsia="zh-CN" w:bidi="ar-SA"/>
        </w:rPr>
      </w:pPr>
      <w:r>
        <w:rPr>
          <w:rFonts w:hint="eastAsia" w:ascii="Times New Roman" w:hAnsi="Times New Roman" w:eastAsia="仿宋_GB2312" w:cstheme="minorBidi"/>
          <w:b w:val="0"/>
          <w:bCs w:val="0"/>
          <w:color w:val="auto"/>
          <w:kern w:val="2"/>
          <w:sz w:val="28"/>
          <w:szCs w:val="28"/>
          <w:lang w:val="en-US" w:eastAsia="zh-CN" w:bidi="ar-SA"/>
        </w:rPr>
        <w:t>本项目将赛题目标进一步分解为六个可以用代码与测试验证的技术问题。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3005"/>
        <w:gridCol w:w="3402"/>
        <w:gridCol w:w="2551"/>
      </w:tblGrid>
      <w:tr w14:paraId="7AD8E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94" w:type="dxa"/>
            <w:shd w:val="clear" w:color="auto" w:fill="DCE6F1"/>
            <w:tcMar>
              <w:top w:w="80" w:type="dxa"/>
              <w:left w:w="90" w:type="dxa"/>
              <w:bottom w:w="80" w:type="dxa"/>
              <w:right w:w="90" w:type="dxa"/>
            </w:tcMar>
            <w:vAlign w:val="center"/>
          </w:tcPr>
          <w:p w14:paraId="6A38690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RQ</w:t>
            </w:r>
          </w:p>
        </w:tc>
        <w:tc>
          <w:tcPr>
            <w:tcW w:w="3005" w:type="dxa"/>
            <w:shd w:val="clear" w:color="auto" w:fill="DCE6F1"/>
            <w:tcMar>
              <w:top w:w="80" w:type="dxa"/>
              <w:left w:w="90" w:type="dxa"/>
              <w:bottom w:w="80" w:type="dxa"/>
              <w:right w:w="90" w:type="dxa"/>
            </w:tcMar>
            <w:vAlign w:val="center"/>
          </w:tcPr>
          <w:p w14:paraId="080D4EE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研究问题</w:t>
            </w:r>
          </w:p>
        </w:tc>
        <w:tc>
          <w:tcPr>
            <w:tcW w:w="3402" w:type="dxa"/>
            <w:shd w:val="clear" w:color="auto" w:fill="DCE6F1"/>
            <w:tcMar>
              <w:top w:w="80" w:type="dxa"/>
              <w:left w:w="90" w:type="dxa"/>
              <w:bottom w:w="80" w:type="dxa"/>
              <w:right w:w="90" w:type="dxa"/>
            </w:tcMar>
            <w:vAlign w:val="center"/>
          </w:tcPr>
          <w:p w14:paraId="3C15244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对应机制</w:t>
            </w:r>
          </w:p>
        </w:tc>
        <w:tc>
          <w:tcPr>
            <w:tcW w:w="2551" w:type="dxa"/>
            <w:shd w:val="clear" w:color="auto" w:fill="DCE6F1"/>
            <w:tcMar>
              <w:top w:w="80" w:type="dxa"/>
              <w:left w:w="90" w:type="dxa"/>
              <w:bottom w:w="80" w:type="dxa"/>
              <w:right w:w="90" w:type="dxa"/>
            </w:tcMar>
            <w:vAlign w:val="center"/>
          </w:tcPr>
          <w:p w14:paraId="12EB8DB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可验证证据</w:t>
            </w:r>
          </w:p>
        </w:tc>
      </w:tr>
      <w:tr w14:paraId="72887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Mar>
              <w:top w:w="80" w:type="dxa"/>
              <w:left w:w="90" w:type="dxa"/>
              <w:bottom w:w="80" w:type="dxa"/>
              <w:right w:w="90" w:type="dxa"/>
            </w:tcMar>
            <w:vAlign w:val="center"/>
          </w:tcPr>
          <w:p w14:paraId="6A60AF6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RQ1</w:t>
            </w:r>
          </w:p>
        </w:tc>
        <w:tc>
          <w:tcPr>
            <w:tcW w:w="3005" w:type="dxa"/>
            <w:tcMar>
              <w:top w:w="80" w:type="dxa"/>
              <w:left w:w="90" w:type="dxa"/>
              <w:bottom w:w="80" w:type="dxa"/>
              <w:right w:w="90" w:type="dxa"/>
            </w:tcMar>
            <w:vAlign w:val="center"/>
          </w:tcPr>
          <w:p w14:paraId="06BF3B6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如何把开放描述转成可执行任务状态？</w:t>
            </w:r>
          </w:p>
        </w:tc>
        <w:tc>
          <w:tcPr>
            <w:tcW w:w="3402" w:type="dxa"/>
            <w:tcMar>
              <w:top w:w="80" w:type="dxa"/>
              <w:left w:w="90" w:type="dxa"/>
              <w:bottom w:w="80" w:type="dxa"/>
              <w:right w:w="90" w:type="dxa"/>
            </w:tcMar>
            <w:vAlign w:val="center"/>
          </w:tcPr>
          <w:p w14:paraId="3E238F3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SecurityTaskSpec / Intake / archive limits</w:t>
            </w:r>
          </w:p>
        </w:tc>
        <w:tc>
          <w:tcPr>
            <w:tcW w:w="2551" w:type="dxa"/>
            <w:tcMar>
              <w:top w:w="80" w:type="dxa"/>
              <w:left w:w="90" w:type="dxa"/>
              <w:bottom w:w="80" w:type="dxa"/>
              <w:right w:w="90" w:type="dxa"/>
            </w:tcMar>
            <w:vAlign w:val="center"/>
          </w:tcPr>
          <w:p w14:paraId="25C7ED2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任务字段完整性、pending confirmations</w:t>
            </w:r>
          </w:p>
        </w:tc>
      </w:tr>
      <w:tr w14:paraId="54718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Mar>
              <w:top w:w="80" w:type="dxa"/>
              <w:left w:w="90" w:type="dxa"/>
              <w:bottom w:w="80" w:type="dxa"/>
              <w:right w:w="90" w:type="dxa"/>
            </w:tcMar>
            <w:vAlign w:val="center"/>
          </w:tcPr>
          <w:p w14:paraId="24FC94E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RQ2</w:t>
            </w:r>
          </w:p>
        </w:tc>
        <w:tc>
          <w:tcPr>
            <w:tcW w:w="3005" w:type="dxa"/>
            <w:tcMar>
              <w:top w:w="80" w:type="dxa"/>
              <w:left w:w="90" w:type="dxa"/>
              <w:bottom w:w="80" w:type="dxa"/>
              <w:right w:w="90" w:type="dxa"/>
            </w:tcMar>
            <w:vAlign w:val="center"/>
          </w:tcPr>
          <w:p w14:paraId="7FE1F21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如何在多个可行动作间自主选择并动态调整？</w:t>
            </w:r>
          </w:p>
        </w:tc>
        <w:tc>
          <w:tcPr>
            <w:tcW w:w="3402" w:type="dxa"/>
            <w:tcMar>
              <w:top w:w="80" w:type="dxa"/>
              <w:left w:w="90" w:type="dxa"/>
              <w:bottom w:w="80" w:type="dxa"/>
              <w:right w:w="90" w:type="dxa"/>
            </w:tcMar>
            <w:vAlign w:val="center"/>
          </w:tcPr>
          <w:p w14:paraId="62F9297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Candidate Generator + Utility Planner + Replanner</w:t>
            </w:r>
          </w:p>
        </w:tc>
        <w:tc>
          <w:tcPr>
            <w:tcW w:w="2551" w:type="dxa"/>
            <w:tcMar>
              <w:top w:w="80" w:type="dxa"/>
              <w:left w:w="90" w:type="dxa"/>
              <w:bottom w:w="80" w:type="dxa"/>
              <w:right w:w="90" w:type="dxa"/>
            </w:tcMar>
            <w:vAlign w:val="center"/>
          </w:tcPr>
          <w:p w14:paraId="5254E1B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Decision trace、score、replan trigger</w:t>
            </w:r>
          </w:p>
        </w:tc>
      </w:tr>
      <w:tr w14:paraId="1D74E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Mar>
              <w:top w:w="80" w:type="dxa"/>
              <w:left w:w="90" w:type="dxa"/>
              <w:bottom w:w="80" w:type="dxa"/>
              <w:right w:w="90" w:type="dxa"/>
            </w:tcMar>
            <w:vAlign w:val="center"/>
          </w:tcPr>
          <w:p w14:paraId="2BCEA86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RQ3</w:t>
            </w:r>
          </w:p>
        </w:tc>
        <w:tc>
          <w:tcPr>
            <w:tcW w:w="3005" w:type="dxa"/>
            <w:tcMar>
              <w:top w:w="80" w:type="dxa"/>
              <w:left w:w="90" w:type="dxa"/>
              <w:bottom w:w="80" w:type="dxa"/>
              <w:right w:w="90" w:type="dxa"/>
            </w:tcMar>
            <w:vAlign w:val="center"/>
          </w:tcPr>
          <w:p w14:paraId="6FEC868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如何让自主性不等于无限执行权限？</w:t>
            </w:r>
          </w:p>
        </w:tc>
        <w:tc>
          <w:tcPr>
            <w:tcW w:w="3402" w:type="dxa"/>
            <w:tcMar>
              <w:top w:w="80" w:type="dxa"/>
              <w:left w:w="90" w:type="dxa"/>
              <w:bottom w:w="80" w:type="dxa"/>
              <w:right w:w="90" w:type="dxa"/>
            </w:tcMar>
            <w:vAlign w:val="center"/>
          </w:tcPr>
          <w:p w14:paraId="327AD53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Gateway + Scope + Policy + Isolation + Protected Paths + Budget</w:t>
            </w:r>
          </w:p>
        </w:tc>
        <w:tc>
          <w:tcPr>
            <w:tcW w:w="2551" w:type="dxa"/>
            <w:tcMar>
              <w:top w:w="80" w:type="dxa"/>
              <w:left w:w="90" w:type="dxa"/>
              <w:bottom w:w="80" w:type="dxa"/>
              <w:right w:w="90" w:type="dxa"/>
            </w:tcMar>
            <w:vAlign w:val="center"/>
          </w:tcPr>
          <w:p w14:paraId="06A32E9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allow/confirm/block audit</w:t>
            </w:r>
          </w:p>
        </w:tc>
      </w:tr>
      <w:tr w14:paraId="33D78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Mar>
              <w:top w:w="80" w:type="dxa"/>
              <w:left w:w="90" w:type="dxa"/>
              <w:bottom w:w="80" w:type="dxa"/>
              <w:right w:w="90" w:type="dxa"/>
            </w:tcMar>
            <w:vAlign w:val="center"/>
          </w:tcPr>
          <w:p w14:paraId="0D7E738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RQ4</w:t>
            </w:r>
          </w:p>
        </w:tc>
        <w:tc>
          <w:tcPr>
            <w:tcW w:w="3005" w:type="dxa"/>
            <w:tcMar>
              <w:top w:w="80" w:type="dxa"/>
              <w:left w:w="90" w:type="dxa"/>
              <w:bottom w:w="80" w:type="dxa"/>
              <w:right w:w="90" w:type="dxa"/>
            </w:tcMar>
            <w:vAlign w:val="center"/>
          </w:tcPr>
          <w:p w14:paraId="36293B6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如何区分工具信号、推测与已确认安全结论？</w:t>
            </w:r>
          </w:p>
        </w:tc>
        <w:tc>
          <w:tcPr>
            <w:tcW w:w="3402" w:type="dxa"/>
            <w:tcMar>
              <w:top w:w="80" w:type="dxa"/>
              <w:left w:w="90" w:type="dxa"/>
              <w:bottom w:w="80" w:type="dxa"/>
              <w:right w:w="90" w:type="dxa"/>
            </w:tcMar>
            <w:vAlign w:val="center"/>
          </w:tcPr>
          <w:p w14:paraId="5B8BB15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Evidence Graph + Verifier + Finding Gate</w:t>
            </w:r>
          </w:p>
        </w:tc>
        <w:tc>
          <w:tcPr>
            <w:tcW w:w="2551" w:type="dxa"/>
            <w:tcMar>
              <w:top w:w="80" w:type="dxa"/>
              <w:left w:w="90" w:type="dxa"/>
              <w:bottom w:w="80" w:type="dxa"/>
              <w:right w:w="90" w:type="dxa"/>
            </w:tcMar>
            <w:vAlign w:val="center"/>
          </w:tcPr>
          <w:p w14:paraId="36AC805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evidence edge、verification、finding</w:t>
            </w:r>
          </w:p>
        </w:tc>
      </w:tr>
      <w:tr w14:paraId="26A07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Mar>
              <w:top w:w="80" w:type="dxa"/>
              <w:left w:w="90" w:type="dxa"/>
              <w:bottom w:w="80" w:type="dxa"/>
              <w:right w:w="90" w:type="dxa"/>
            </w:tcMar>
            <w:vAlign w:val="center"/>
          </w:tcPr>
          <w:p w14:paraId="61E17AF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RQ5</w:t>
            </w:r>
          </w:p>
        </w:tc>
        <w:tc>
          <w:tcPr>
            <w:tcW w:w="3005" w:type="dxa"/>
            <w:tcMar>
              <w:top w:w="80" w:type="dxa"/>
              <w:left w:w="90" w:type="dxa"/>
              <w:bottom w:w="80" w:type="dxa"/>
              <w:right w:w="90" w:type="dxa"/>
            </w:tcMar>
            <w:vAlign w:val="center"/>
          </w:tcPr>
          <w:p w14:paraId="046C649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如何在多 Agent 和多工具下保持统一控制面？</w:t>
            </w:r>
          </w:p>
        </w:tc>
        <w:tc>
          <w:tcPr>
            <w:tcW w:w="3402" w:type="dxa"/>
            <w:tcMar>
              <w:top w:w="80" w:type="dxa"/>
              <w:left w:w="90" w:type="dxa"/>
              <w:bottom w:w="80" w:type="dxa"/>
              <w:right w:w="90" w:type="dxa"/>
            </w:tcMar>
            <w:vAlign w:val="center"/>
          </w:tcPr>
          <w:p w14:paraId="2DD32F3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Tool Registry + Adapter + bounded delegation</w:t>
            </w:r>
          </w:p>
        </w:tc>
        <w:tc>
          <w:tcPr>
            <w:tcW w:w="2551" w:type="dxa"/>
            <w:tcMar>
              <w:top w:w="80" w:type="dxa"/>
              <w:left w:w="90" w:type="dxa"/>
              <w:bottom w:w="80" w:type="dxa"/>
              <w:right w:w="90" w:type="dxa"/>
            </w:tcMar>
            <w:vAlign w:val="center"/>
          </w:tcPr>
          <w:p w14:paraId="4F1AFF1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tool metadata、delegation envelope、parent merge</w:t>
            </w:r>
          </w:p>
        </w:tc>
      </w:tr>
      <w:tr w14:paraId="1BBA2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Mar>
              <w:top w:w="80" w:type="dxa"/>
              <w:left w:w="90" w:type="dxa"/>
              <w:bottom w:w="80" w:type="dxa"/>
              <w:right w:w="90" w:type="dxa"/>
            </w:tcMar>
            <w:vAlign w:val="center"/>
          </w:tcPr>
          <w:p w14:paraId="6225297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RQ6</w:t>
            </w:r>
          </w:p>
        </w:tc>
        <w:tc>
          <w:tcPr>
            <w:tcW w:w="3005" w:type="dxa"/>
            <w:tcMar>
              <w:top w:w="80" w:type="dxa"/>
              <w:left w:w="90" w:type="dxa"/>
              <w:bottom w:w="80" w:type="dxa"/>
              <w:right w:w="90" w:type="dxa"/>
            </w:tcMar>
            <w:vAlign w:val="center"/>
          </w:tcPr>
          <w:p w14:paraId="5B67146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如何保证异常、重启和评审复现时仍能解释行为？</w:t>
            </w:r>
          </w:p>
        </w:tc>
        <w:tc>
          <w:tcPr>
            <w:tcW w:w="3402" w:type="dxa"/>
            <w:tcMar>
              <w:top w:w="80" w:type="dxa"/>
              <w:left w:w="90" w:type="dxa"/>
              <w:bottom w:w="80" w:type="dxa"/>
              <w:right w:w="90" w:type="dxa"/>
            </w:tcMar>
            <w:vAlign w:val="center"/>
          </w:tcPr>
          <w:p w14:paraId="1813709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Event sourcing + report/replay + deterministic benchmark</w:t>
            </w:r>
          </w:p>
        </w:tc>
        <w:tc>
          <w:tcPr>
            <w:tcW w:w="2551" w:type="dxa"/>
            <w:tcMar>
              <w:top w:w="80" w:type="dxa"/>
              <w:left w:w="90" w:type="dxa"/>
              <w:bottom w:w="80" w:type="dxa"/>
              <w:right w:w="90" w:type="dxa"/>
            </w:tcMar>
            <w:vAlign w:val="center"/>
          </w:tcPr>
          <w:p w14:paraId="5C588ED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Session replay、report hash、controlled harness</w:t>
            </w:r>
          </w:p>
        </w:tc>
      </w:tr>
    </w:tbl>
    <w:p w14:paraId="6D86AA25">
      <w:pPr>
        <w:spacing w:after="20"/>
        <w:ind w:firstLine="0"/>
      </w:pPr>
    </w:p>
    <w:p w14:paraId="3741BD20">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both"/>
        <w:textAlignment w:val="auto"/>
        <w:rPr>
          <w:rFonts w:hint="eastAsia" w:ascii="Times New Roman" w:hAnsi="Times New Roman" w:eastAsia="宋体" w:cs="Times New Roman"/>
          <w:b/>
          <w:i w:val="0"/>
          <w:strike w:val="0"/>
          <w:color w:val="auto"/>
          <w:sz w:val="32"/>
          <w:szCs w:val="32"/>
          <w:u w:val="none"/>
          <w:lang w:val="en-US" w:eastAsia="zh-CN"/>
        </w:rPr>
      </w:pPr>
      <w:r>
        <w:rPr>
          <w:rFonts w:hint="eastAsia" w:ascii="Times New Roman" w:hAnsi="Times New Roman" w:eastAsia="宋体" w:cs="Times New Roman"/>
          <w:b/>
          <w:i w:val="0"/>
          <w:strike w:val="0"/>
          <w:color w:val="auto"/>
          <w:sz w:val="32"/>
          <w:szCs w:val="32"/>
          <w:u w:val="none"/>
          <w:lang w:val="en-US" w:eastAsia="zh-CN"/>
        </w:rPr>
        <w:t>3. 总体技术路线与系统边界</w:t>
      </w:r>
    </w:p>
    <w:p w14:paraId="0554EF2F">
      <w:pPr>
        <w:ind w:firstLine="0"/>
        <w:jc w:val="center"/>
      </w:pPr>
      <w:r>
        <w:rPr>
          <w:rFonts w:ascii="Times New Roman" w:hAnsi="Times New Roman" w:eastAsia="宋体" w:cs="Times New Roman"/>
        </w:rPr>
        <w:drawing>
          <wp:inline distT="0" distB="0" distL="114300" distR="114300">
            <wp:extent cx="5989320" cy="341058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989320" cy="3410970"/>
                    </a:xfrm>
                    <a:prstGeom prst="rect">
                      <a:avLst/>
                    </a:prstGeom>
                  </pic:spPr>
                </pic:pic>
              </a:graphicData>
            </a:graphic>
          </wp:inline>
        </w:drawing>
      </w:r>
    </w:p>
    <w:p w14:paraId="0BB2107F">
      <w:pPr>
        <w:pStyle w:val="167"/>
      </w:pPr>
      <w:r>
        <w:rPr>
          <w:rFonts w:ascii="Times New Roman" w:hAnsi="Times New Roman" w:eastAsia="宋体" w:cs="Times New Roman"/>
        </w:rPr>
        <w:t>图 1  SecAgent 系统上下文与分层技术架构</w:t>
      </w:r>
    </w:p>
    <w:p w14:paraId="67A38578">
      <w:pPr>
        <w:ind w:firstLine="420"/>
        <w:rPr>
          <w:rFonts w:hint="eastAsia" w:ascii="Times New Roman" w:hAnsi="Times New Roman" w:eastAsia="仿宋_GB2312" w:cstheme="minorBidi"/>
          <w:b w:val="0"/>
          <w:bCs w:val="0"/>
          <w:color w:val="auto"/>
          <w:kern w:val="2"/>
          <w:sz w:val="28"/>
          <w:szCs w:val="28"/>
          <w:lang w:val="en-US" w:eastAsia="zh-CN" w:bidi="ar-SA"/>
        </w:rPr>
      </w:pPr>
      <w:r>
        <w:rPr>
          <w:rFonts w:hint="eastAsia" w:ascii="Times New Roman" w:hAnsi="Times New Roman" w:eastAsia="仿宋_GB2312" w:cstheme="minorBidi"/>
          <w:b w:val="0"/>
          <w:bCs w:val="0"/>
          <w:color w:val="auto"/>
          <w:kern w:val="2"/>
          <w:sz w:val="28"/>
          <w:szCs w:val="28"/>
          <w:lang w:val="en-US" w:eastAsia="zh-CN" w:bidi="ar-SA"/>
        </w:rPr>
        <w:t>Pi Agent Harness 继续负责模型 Provider、AgentSession、扩展加载、CLI/Web 生命周期等通用能力；SecAgent 仅在 agentMode=sec 的 Session 中加载安全内核、工具策略和专业资源。该边界使安全能力成为显式 opt-in Profile，而不是对既有 Coding 行为的全局替换。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4025"/>
        <w:gridCol w:w="3969"/>
      </w:tblGrid>
      <w:tr w14:paraId="4F023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DCE6F1"/>
            <w:tcMar>
              <w:top w:w="80" w:type="dxa"/>
              <w:left w:w="90" w:type="dxa"/>
              <w:bottom w:w="80" w:type="dxa"/>
              <w:right w:w="90" w:type="dxa"/>
            </w:tcMar>
            <w:vAlign w:val="center"/>
          </w:tcPr>
          <w:p w14:paraId="7AB8B32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层次</w:t>
            </w:r>
          </w:p>
        </w:tc>
        <w:tc>
          <w:tcPr>
            <w:tcW w:w="4025" w:type="dxa"/>
            <w:shd w:val="clear" w:color="auto" w:fill="DCE6F1"/>
            <w:tcMar>
              <w:top w:w="80" w:type="dxa"/>
              <w:left w:w="90" w:type="dxa"/>
              <w:bottom w:w="80" w:type="dxa"/>
              <w:right w:w="90" w:type="dxa"/>
            </w:tcMar>
            <w:vAlign w:val="center"/>
          </w:tcPr>
          <w:p w14:paraId="2355825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主要职责</w:t>
            </w:r>
          </w:p>
        </w:tc>
        <w:tc>
          <w:tcPr>
            <w:tcW w:w="3969" w:type="dxa"/>
            <w:shd w:val="clear" w:color="auto" w:fill="DCE6F1"/>
            <w:tcMar>
              <w:top w:w="80" w:type="dxa"/>
              <w:left w:w="90" w:type="dxa"/>
              <w:bottom w:w="80" w:type="dxa"/>
              <w:right w:w="90" w:type="dxa"/>
            </w:tcMar>
            <w:vAlign w:val="center"/>
          </w:tcPr>
          <w:p w14:paraId="41E844A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关键原则</w:t>
            </w:r>
          </w:p>
        </w:tc>
      </w:tr>
      <w:tr w14:paraId="7106F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1FB86E8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交互与模型层</w:t>
            </w:r>
          </w:p>
        </w:tc>
        <w:tc>
          <w:tcPr>
            <w:tcW w:w="4025" w:type="dxa"/>
            <w:tcMar>
              <w:top w:w="80" w:type="dxa"/>
              <w:left w:w="90" w:type="dxa"/>
              <w:bottom w:w="80" w:type="dxa"/>
              <w:right w:w="90" w:type="dxa"/>
            </w:tcMar>
            <w:vAlign w:val="center"/>
          </w:tcPr>
          <w:p w14:paraId="3700405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CLI/Web、LLM 理解、自然语言解释</w:t>
            </w:r>
          </w:p>
        </w:tc>
        <w:tc>
          <w:tcPr>
            <w:tcW w:w="3969" w:type="dxa"/>
            <w:tcMar>
              <w:top w:w="80" w:type="dxa"/>
              <w:left w:w="90" w:type="dxa"/>
              <w:bottom w:w="80" w:type="dxa"/>
              <w:right w:w="90" w:type="dxa"/>
            </w:tcMar>
            <w:vAlign w:val="center"/>
          </w:tcPr>
          <w:p w14:paraId="4371334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不直接拥有安全执行特权</w:t>
            </w:r>
          </w:p>
        </w:tc>
      </w:tr>
      <w:tr w14:paraId="140E5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2611C5A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任务与状态层</w:t>
            </w:r>
          </w:p>
        </w:tc>
        <w:tc>
          <w:tcPr>
            <w:tcW w:w="4025" w:type="dxa"/>
            <w:tcMar>
              <w:top w:w="80" w:type="dxa"/>
              <w:left w:w="90" w:type="dxa"/>
              <w:bottom w:w="80" w:type="dxa"/>
              <w:right w:w="90" w:type="dxa"/>
            </w:tcMar>
            <w:vAlign w:val="center"/>
          </w:tcPr>
          <w:p w14:paraId="7EF44C8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TaskSpec、SecurityState、Stage、Budget</w:t>
            </w:r>
          </w:p>
        </w:tc>
        <w:tc>
          <w:tcPr>
            <w:tcW w:w="3969" w:type="dxa"/>
            <w:tcMar>
              <w:top w:w="80" w:type="dxa"/>
              <w:left w:w="90" w:type="dxa"/>
              <w:bottom w:w="80" w:type="dxa"/>
              <w:right w:w="90" w:type="dxa"/>
            </w:tcMar>
            <w:vAlign w:val="center"/>
          </w:tcPr>
          <w:p w14:paraId="7E0CE48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结构化、可重放</w:t>
            </w:r>
          </w:p>
        </w:tc>
      </w:tr>
      <w:tr w14:paraId="286A8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40A4596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决策层</w:t>
            </w:r>
          </w:p>
        </w:tc>
        <w:tc>
          <w:tcPr>
            <w:tcW w:w="4025" w:type="dxa"/>
            <w:tcMar>
              <w:top w:w="80" w:type="dxa"/>
              <w:left w:w="90" w:type="dxa"/>
              <w:bottom w:w="80" w:type="dxa"/>
              <w:right w:w="90" w:type="dxa"/>
            </w:tcMar>
            <w:vAlign w:val="center"/>
          </w:tcPr>
          <w:p w14:paraId="2B5FD5C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Candidate Generator、Planner、Replanner、Observer</w:t>
            </w:r>
          </w:p>
        </w:tc>
        <w:tc>
          <w:tcPr>
            <w:tcW w:w="3969" w:type="dxa"/>
            <w:tcMar>
              <w:top w:w="80" w:type="dxa"/>
              <w:left w:w="90" w:type="dxa"/>
              <w:bottom w:w="80" w:type="dxa"/>
              <w:right w:w="90" w:type="dxa"/>
            </w:tcMar>
            <w:vAlign w:val="center"/>
          </w:tcPr>
          <w:p w14:paraId="76726CE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多策略选择、失败驱动调整</w:t>
            </w:r>
          </w:p>
        </w:tc>
      </w:tr>
      <w:tr w14:paraId="5176A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04241B2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安全控制层</w:t>
            </w:r>
          </w:p>
        </w:tc>
        <w:tc>
          <w:tcPr>
            <w:tcW w:w="4025" w:type="dxa"/>
            <w:tcMar>
              <w:top w:w="80" w:type="dxa"/>
              <w:left w:w="90" w:type="dxa"/>
              <w:bottom w:w="80" w:type="dxa"/>
              <w:right w:w="90" w:type="dxa"/>
            </w:tcMar>
            <w:vAlign w:val="center"/>
          </w:tcPr>
          <w:p w14:paraId="12FD125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Scope、Policy、Isolation、Protected Paths、Gateway</w:t>
            </w:r>
          </w:p>
        </w:tc>
        <w:tc>
          <w:tcPr>
            <w:tcW w:w="3969" w:type="dxa"/>
            <w:tcMar>
              <w:top w:w="80" w:type="dxa"/>
              <w:left w:w="90" w:type="dxa"/>
              <w:bottom w:w="80" w:type="dxa"/>
              <w:right w:w="90" w:type="dxa"/>
            </w:tcMar>
            <w:vAlign w:val="center"/>
          </w:tcPr>
          <w:p w14:paraId="4D132CC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硬约束独立于模型置信度</w:t>
            </w:r>
          </w:p>
        </w:tc>
      </w:tr>
      <w:tr w14:paraId="7F9DB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1DD2FE4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执行与协同层</w:t>
            </w:r>
          </w:p>
        </w:tc>
        <w:tc>
          <w:tcPr>
            <w:tcW w:w="4025" w:type="dxa"/>
            <w:tcMar>
              <w:top w:w="80" w:type="dxa"/>
              <w:left w:w="90" w:type="dxa"/>
              <w:bottom w:w="80" w:type="dxa"/>
              <w:right w:w="90" w:type="dxa"/>
            </w:tcMar>
            <w:vAlign w:val="center"/>
          </w:tcPr>
          <w:p w14:paraId="097514B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11 个 audited adapter、MCP policy、bounded specialists</w:t>
            </w:r>
          </w:p>
        </w:tc>
        <w:tc>
          <w:tcPr>
            <w:tcW w:w="3969" w:type="dxa"/>
            <w:tcMar>
              <w:top w:w="80" w:type="dxa"/>
              <w:left w:w="90" w:type="dxa"/>
              <w:bottom w:w="80" w:type="dxa"/>
              <w:right w:w="90" w:type="dxa"/>
            </w:tcMar>
            <w:vAlign w:val="center"/>
          </w:tcPr>
          <w:p w14:paraId="3A9512D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结构化输入、能力标签、统一审计</w:t>
            </w:r>
          </w:p>
        </w:tc>
      </w:tr>
      <w:tr w14:paraId="3EF6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0F2B019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证据与报告层</w:t>
            </w:r>
          </w:p>
        </w:tc>
        <w:tc>
          <w:tcPr>
            <w:tcW w:w="4025" w:type="dxa"/>
            <w:tcMar>
              <w:top w:w="80" w:type="dxa"/>
              <w:left w:w="90" w:type="dxa"/>
              <w:bottom w:w="80" w:type="dxa"/>
              <w:right w:w="90" w:type="dxa"/>
            </w:tcMar>
            <w:vAlign w:val="center"/>
          </w:tcPr>
          <w:p w14:paraId="092718D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Evidence Graph、Verifier、Finding Gate、Markdown/JSON</w:t>
            </w:r>
          </w:p>
        </w:tc>
        <w:tc>
          <w:tcPr>
            <w:tcW w:w="3969" w:type="dxa"/>
            <w:tcMar>
              <w:top w:w="80" w:type="dxa"/>
              <w:left w:w="90" w:type="dxa"/>
              <w:bottom w:w="80" w:type="dxa"/>
              <w:right w:w="90" w:type="dxa"/>
            </w:tcMar>
            <w:vAlign w:val="center"/>
          </w:tcPr>
          <w:p w14:paraId="19A8BAD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结论必须可追溯到证据</w:t>
            </w:r>
          </w:p>
        </w:tc>
      </w:tr>
    </w:tbl>
    <w:p w14:paraId="7C3F9BA2">
      <w:pPr>
        <w:spacing w:after="20"/>
        <w:ind w:firstLine="0"/>
      </w:pPr>
    </w:p>
    <w:p w14:paraId="7CB4013F">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both"/>
        <w:textAlignment w:val="auto"/>
        <w:rPr>
          <w:rFonts w:hint="eastAsia" w:ascii="Times New Roman" w:hAnsi="Times New Roman" w:eastAsia="宋体" w:cs="Times New Roman"/>
          <w:b/>
          <w:i w:val="0"/>
          <w:strike w:val="0"/>
          <w:color w:val="auto"/>
          <w:sz w:val="32"/>
          <w:szCs w:val="32"/>
          <w:u w:val="none"/>
          <w:lang w:val="en-US" w:eastAsia="zh-CN"/>
        </w:rPr>
      </w:pPr>
      <w:r>
        <w:rPr>
          <w:rFonts w:hint="eastAsia" w:ascii="Times New Roman" w:hAnsi="Times New Roman" w:eastAsia="宋体" w:cs="Times New Roman"/>
          <w:b/>
          <w:i w:val="0"/>
          <w:strike w:val="0"/>
          <w:color w:val="auto"/>
          <w:sz w:val="32"/>
          <w:szCs w:val="32"/>
          <w:u w:val="none"/>
          <w:lang w:val="en-US" w:eastAsia="zh-CN"/>
        </w:rPr>
        <w:t>4. 约束状态空间搜索的形式化模型</w:t>
      </w:r>
    </w:p>
    <w:p w14:paraId="27E144AA">
      <w:pPr>
        <w:pStyle w:val="4"/>
        <w:keepNext/>
        <w:keepLines/>
        <w:pageBreakBefore w:val="0"/>
        <w:widowControl/>
        <w:kinsoku/>
        <w:wordWrap/>
        <w:overflowPunct/>
        <w:topLinePunct w:val="0"/>
        <w:autoSpaceDE/>
        <w:autoSpaceDN/>
        <w:bidi w:val="0"/>
        <w:adjustRightInd/>
        <w:snapToGrid/>
        <w:spacing w:before="181" w:beforeLines="50" w:after="181" w:afterLines="50" w:line="300" w:lineRule="auto"/>
        <w:ind w:firstLine="0"/>
        <w:textAlignment w:val="auto"/>
        <w:rPr>
          <w:rFonts w:hint="eastAsia" w:ascii="Times New Roman" w:hAnsi="Times New Roman" w:eastAsia="宋体" w:cs="Times New Roman"/>
          <w:b/>
          <w:bCs/>
          <w:color w:val="auto"/>
          <w:kern w:val="2"/>
          <w:sz w:val="30"/>
          <w:szCs w:val="30"/>
          <w:lang w:val="en-US" w:eastAsia="zh-CN" w:bidi="ar-SA"/>
        </w:rPr>
      </w:pPr>
      <w:r>
        <w:rPr>
          <w:rFonts w:hint="eastAsia" w:ascii="Times New Roman" w:hAnsi="Times New Roman" w:eastAsia="宋体" w:cs="Times New Roman"/>
          <w:b/>
          <w:bCs/>
          <w:color w:val="auto"/>
          <w:kern w:val="2"/>
          <w:sz w:val="30"/>
          <w:szCs w:val="30"/>
          <w:lang w:val="en-US" w:eastAsia="zh-CN" w:bidi="ar-SA"/>
        </w:rPr>
        <w:t>4.1 状态、动作、约束与转移</w:t>
      </w:r>
    </w:p>
    <w:p w14:paraId="4A5C79A9">
      <w:pPr>
        <w:ind w:firstLine="420"/>
        <w:rPr>
          <w:rFonts w:hint="eastAsia" w:ascii="Times New Roman" w:hAnsi="Times New Roman" w:eastAsia="仿宋_GB2312" w:cstheme="minorBidi"/>
          <w:b w:val="0"/>
          <w:bCs w:val="0"/>
          <w:color w:val="auto"/>
          <w:kern w:val="2"/>
          <w:sz w:val="28"/>
          <w:szCs w:val="28"/>
          <w:lang w:val="en-US" w:eastAsia="zh-CN" w:bidi="ar-SA"/>
        </w:rPr>
      </w:pPr>
      <w:r>
        <w:rPr>
          <w:rFonts w:hint="eastAsia" w:ascii="Times New Roman" w:hAnsi="Times New Roman" w:eastAsia="仿宋_GB2312" w:cstheme="minorBidi"/>
          <w:b w:val="0"/>
          <w:bCs w:val="0"/>
          <w:color w:val="auto"/>
          <w:kern w:val="2"/>
          <w:sz w:val="28"/>
          <w:szCs w:val="28"/>
          <w:lang w:val="en-US" w:eastAsia="zh-CN" w:bidi="ar-SA"/>
        </w:rPr>
        <w:t>SecAgent 将网络安全任务抽象为受约束的有限步状态空间搜索。时刻 t 的状态 S_t 不等于聊天上下文，而是由事件重放得到的 SecurityState；候选集合 C_t 只包含当前场景、阶段、Scope、工件和 Adapter 支持下可以构造确定性输入的策略；Planner 在 C_t 上排序，但真实动作必须通过硬安全门 G。</w:t>
      </w:r>
    </w:p>
    <w:p w14:paraId="277B807F">
      <w:pPr>
        <w:ind w:firstLine="0"/>
        <w:jc w:val="center"/>
      </w:pPr>
      <w:r>
        <w:rPr>
          <w:rFonts w:ascii="Times New Roman" w:hAnsi="Times New Roman" w:eastAsia="宋体" w:cs="Times New Roman"/>
        </w:rPr>
        <w:drawing>
          <wp:inline distT="0" distB="0" distL="114300" distR="114300">
            <wp:extent cx="5989320" cy="3276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989320" cy="3276643"/>
                    </a:xfrm>
                    <a:prstGeom prst="rect">
                      <a:avLst/>
                    </a:prstGeom>
                  </pic:spPr>
                </pic:pic>
              </a:graphicData>
            </a:graphic>
          </wp:inline>
        </w:drawing>
      </w:r>
    </w:p>
    <w:p w14:paraId="14789A8A">
      <w:pPr>
        <w:pStyle w:val="167"/>
      </w:pPr>
      <w:r>
        <w:rPr>
          <w:rFonts w:ascii="Times New Roman" w:hAnsi="Times New Roman" w:eastAsia="宋体" w:cs="Times New Roman"/>
        </w:rPr>
        <w:t>图 2  约束状态空间搜索模型</w:t>
      </w:r>
    </w:p>
    <w:p w14:paraId="7E9BDF0D">
      <w:pPr>
        <w:pStyle w:val="165"/>
        <w:shd w:val="clear" w:fill="F8FAFC"/>
        <w:rPr>
          <w:sz w:val="24"/>
          <w:szCs w:val="32"/>
        </w:rPr>
      </w:pPr>
      <w:r>
        <w:rPr>
          <w:rFonts w:ascii="Times New Roman" w:hAnsi="Times New Roman" w:eastAsia="宋体" w:cs="Times New Roman"/>
          <w:sz w:val="24"/>
          <w:szCs w:val="32"/>
        </w:rPr>
        <w:t>S_t = {Task, Stage, Scope, Policy, Isolation, EvidenceGraph, Decisions, Budget, ...}</w:t>
      </w:r>
    </w:p>
    <w:p w14:paraId="526AF574">
      <w:pPr>
        <w:pStyle w:val="165"/>
        <w:shd w:val="clear" w:fill="F8FAFC"/>
        <w:rPr>
          <w:sz w:val="24"/>
          <w:szCs w:val="32"/>
        </w:rPr>
      </w:pPr>
      <w:r>
        <w:rPr>
          <w:rFonts w:ascii="Times New Roman" w:hAnsi="Times New Roman" w:eastAsia="宋体" w:cs="Times New Roman"/>
          <w:sz w:val="24"/>
          <w:szCs w:val="32"/>
        </w:rPr>
        <w:t>C_t = C(S_t),   a*_t = argmax U(a | S_t),   execute(a*_t) iff G(a*_t, S_t) = allow</w:t>
      </w:r>
    </w:p>
    <w:p w14:paraId="0B16A435">
      <w:pPr>
        <w:pStyle w:val="165"/>
        <w:shd w:val="clear" w:fill="F8FAFC"/>
        <w:rPr>
          <w:sz w:val="24"/>
          <w:szCs w:val="32"/>
        </w:rPr>
      </w:pPr>
      <w:r>
        <w:rPr>
          <w:rFonts w:ascii="Times New Roman" w:hAnsi="Times New Roman" w:eastAsia="宋体" w:cs="Times New Roman"/>
          <w:sz w:val="24"/>
          <w:szCs w:val="32"/>
        </w:rPr>
        <w:t>S_(t+1) = T(S_t, a*_t, observation_t, verification_t, observer_t)</w:t>
      </w:r>
    </w:p>
    <w:p w14:paraId="2D67296B">
      <w:pPr>
        <w:ind w:firstLine="420"/>
        <w:rPr>
          <w:rFonts w:hint="eastAsia" w:ascii="Times New Roman" w:hAnsi="Times New Roman" w:eastAsia="仿宋_GB2312" w:cstheme="minorBidi"/>
          <w:b w:val="0"/>
          <w:bCs w:val="0"/>
          <w:color w:val="auto"/>
          <w:kern w:val="2"/>
          <w:sz w:val="28"/>
          <w:szCs w:val="28"/>
          <w:lang w:val="en-US" w:eastAsia="zh-CN" w:bidi="ar-SA"/>
        </w:rPr>
      </w:pPr>
      <w:r>
        <w:rPr>
          <w:rFonts w:hint="eastAsia" w:ascii="Times New Roman" w:hAnsi="Times New Roman" w:eastAsia="仿宋_GB2312" w:cstheme="minorBidi"/>
          <w:b w:val="0"/>
          <w:bCs w:val="0"/>
          <w:color w:val="auto"/>
          <w:kern w:val="2"/>
          <w:sz w:val="28"/>
          <w:szCs w:val="28"/>
          <w:lang w:val="en-US" w:eastAsia="zh-CN" w:bidi="ar-SA"/>
        </w:rPr>
        <w:t>这种建模将“智能搜索”与“执行权限”解耦。模型或算法可以提出更多候选、增加假设或调整目标权重，但不能通过自然语言直接放大 G 所允许的真实副作用范围。</w:t>
      </w:r>
    </w:p>
    <w:p w14:paraId="29E366C1">
      <w:pPr>
        <w:pStyle w:val="4"/>
        <w:keepNext/>
        <w:keepLines/>
        <w:pageBreakBefore w:val="0"/>
        <w:widowControl/>
        <w:kinsoku/>
        <w:wordWrap/>
        <w:overflowPunct/>
        <w:topLinePunct w:val="0"/>
        <w:autoSpaceDE/>
        <w:autoSpaceDN/>
        <w:bidi w:val="0"/>
        <w:adjustRightInd/>
        <w:snapToGrid/>
        <w:spacing w:before="181" w:beforeLines="50" w:after="181" w:afterLines="50" w:line="300" w:lineRule="auto"/>
        <w:ind w:firstLine="0"/>
        <w:textAlignment w:val="auto"/>
        <w:rPr>
          <w:rFonts w:hint="eastAsia" w:ascii="Times New Roman" w:hAnsi="Times New Roman" w:eastAsia="宋体" w:cs="Times New Roman"/>
          <w:b/>
          <w:bCs/>
          <w:color w:val="auto"/>
          <w:kern w:val="2"/>
          <w:sz w:val="30"/>
          <w:szCs w:val="30"/>
          <w:lang w:val="en-US" w:eastAsia="zh-CN" w:bidi="ar-SA"/>
        </w:rPr>
      </w:pPr>
      <w:r>
        <w:rPr>
          <w:rFonts w:hint="eastAsia" w:ascii="Times New Roman" w:hAnsi="Times New Roman" w:eastAsia="宋体" w:cs="Times New Roman"/>
          <w:b/>
          <w:bCs/>
          <w:color w:val="auto"/>
          <w:kern w:val="2"/>
          <w:sz w:val="30"/>
          <w:szCs w:val="30"/>
          <w:lang w:val="en-US" w:eastAsia="zh-CN" w:bidi="ar-SA"/>
        </w:rPr>
        <w:t>4.2 硬约束与软排序的分离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1"/>
        <w:gridCol w:w="3477"/>
        <w:gridCol w:w="2623"/>
        <w:gridCol w:w="2290"/>
      </w:tblGrid>
      <w:tr w14:paraId="6D767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644" w:type="dxa"/>
            <w:shd w:val="clear" w:color="auto" w:fill="DCE6F1"/>
            <w:tcMar>
              <w:top w:w="80" w:type="dxa"/>
              <w:left w:w="90" w:type="dxa"/>
              <w:bottom w:w="80" w:type="dxa"/>
              <w:right w:w="90" w:type="dxa"/>
            </w:tcMar>
            <w:vAlign w:val="center"/>
          </w:tcPr>
          <w:p w14:paraId="0A7F6C9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类别</w:t>
            </w:r>
          </w:p>
        </w:tc>
        <w:tc>
          <w:tcPr>
            <w:tcW w:w="3515" w:type="dxa"/>
            <w:shd w:val="clear" w:color="auto" w:fill="DCE6F1"/>
            <w:tcMar>
              <w:top w:w="80" w:type="dxa"/>
              <w:left w:w="90" w:type="dxa"/>
              <w:bottom w:w="80" w:type="dxa"/>
              <w:right w:w="90" w:type="dxa"/>
            </w:tcMar>
            <w:vAlign w:val="center"/>
          </w:tcPr>
          <w:p w14:paraId="3B7E309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机制</w:t>
            </w:r>
          </w:p>
        </w:tc>
        <w:tc>
          <w:tcPr>
            <w:tcW w:w="2665" w:type="dxa"/>
            <w:shd w:val="clear" w:color="auto" w:fill="DCE6F1"/>
            <w:tcMar>
              <w:top w:w="80" w:type="dxa"/>
              <w:left w:w="90" w:type="dxa"/>
              <w:bottom w:w="80" w:type="dxa"/>
              <w:right w:w="90" w:type="dxa"/>
            </w:tcMar>
            <w:vAlign w:val="center"/>
          </w:tcPr>
          <w:p w14:paraId="0333232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是否可被高效用覆盖</w:t>
            </w:r>
          </w:p>
        </w:tc>
        <w:tc>
          <w:tcPr>
            <w:tcW w:w="2041" w:type="dxa"/>
            <w:shd w:val="clear" w:color="auto" w:fill="DCE6F1"/>
            <w:tcMar>
              <w:top w:w="80" w:type="dxa"/>
              <w:left w:w="90" w:type="dxa"/>
              <w:bottom w:w="80" w:type="dxa"/>
              <w:right w:w="90" w:type="dxa"/>
            </w:tcMar>
            <w:vAlign w:val="center"/>
          </w:tcPr>
          <w:p w14:paraId="530D2C7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例子</w:t>
            </w:r>
          </w:p>
        </w:tc>
      </w:tr>
      <w:tr w14:paraId="31FDE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44" w:type="dxa"/>
            <w:tcMar>
              <w:top w:w="80" w:type="dxa"/>
              <w:left w:w="90" w:type="dxa"/>
              <w:bottom w:w="80" w:type="dxa"/>
              <w:right w:w="90" w:type="dxa"/>
            </w:tcMar>
            <w:vAlign w:val="center"/>
          </w:tcPr>
          <w:p w14:paraId="342D056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软排序</w:t>
            </w:r>
          </w:p>
        </w:tc>
        <w:tc>
          <w:tcPr>
            <w:tcW w:w="3515" w:type="dxa"/>
            <w:tcMar>
              <w:top w:w="80" w:type="dxa"/>
              <w:left w:w="90" w:type="dxa"/>
              <w:bottom w:w="80" w:type="dxa"/>
              <w:right w:w="90" w:type="dxa"/>
            </w:tcMar>
            <w:vAlign w:val="center"/>
          </w:tcPr>
          <w:p w14:paraId="43190B8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Goal relevance / information gain / confidence / risk / cost / novelty / budget penalty</w:t>
            </w:r>
          </w:p>
        </w:tc>
        <w:tc>
          <w:tcPr>
            <w:tcW w:w="2665" w:type="dxa"/>
            <w:tcMar>
              <w:top w:w="80" w:type="dxa"/>
              <w:left w:w="90" w:type="dxa"/>
              <w:bottom w:w="80" w:type="dxa"/>
              <w:right w:w="90" w:type="dxa"/>
            </w:tcMar>
            <w:vAlign w:val="center"/>
          </w:tcPr>
          <w:p w14:paraId="0C92FE8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可以影响候选相对顺序</w:t>
            </w:r>
          </w:p>
        </w:tc>
        <w:tc>
          <w:tcPr>
            <w:tcW w:w="2041" w:type="dxa"/>
            <w:tcMar>
              <w:top w:w="80" w:type="dxa"/>
              <w:left w:w="90" w:type="dxa"/>
              <w:bottom w:w="80" w:type="dxa"/>
              <w:right w:w="90" w:type="dxa"/>
            </w:tcMar>
            <w:vAlign w:val="center"/>
          </w:tcPr>
          <w:p w14:paraId="3CDADCF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两个合法候选之间选择信息增益更高者</w:t>
            </w:r>
          </w:p>
        </w:tc>
      </w:tr>
      <w:tr w14:paraId="7E93F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44" w:type="dxa"/>
            <w:tcMar>
              <w:top w:w="80" w:type="dxa"/>
              <w:left w:w="90" w:type="dxa"/>
              <w:bottom w:w="80" w:type="dxa"/>
              <w:right w:w="90" w:type="dxa"/>
            </w:tcMar>
            <w:vAlign w:val="center"/>
          </w:tcPr>
          <w:p w14:paraId="7EA67F3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硬约束</w:t>
            </w:r>
          </w:p>
        </w:tc>
        <w:tc>
          <w:tcPr>
            <w:tcW w:w="3515" w:type="dxa"/>
            <w:tcMar>
              <w:top w:w="80" w:type="dxa"/>
              <w:left w:w="90" w:type="dxa"/>
              <w:bottom w:w="80" w:type="dxa"/>
              <w:right w:w="90" w:type="dxa"/>
            </w:tcMar>
            <w:vAlign w:val="center"/>
          </w:tcPr>
          <w:p w14:paraId="5BEC4A4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Decision binding / adapter / protected paths / scope / policy / budget / preconditions</w:t>
            </w:r>
          </w:p>
        </w:tc>
        <w:tc>
          <w:tcPr>
            <w:tcW w:w="2665" w:type="dxa"/>
            <w:tcMar>
              <w:top w:w="80" w:type="dxa"/>
              <w:left w:w="90" w:type="dxa"/>
              <w:bottom w:w="80" w:type="dxa"/>
              <w:right w:w="90" w:type="dxa"/>
            </w:tcMar>
            <w:vAlign w:val="center"/>
          </w:tcPr>
          <w:p w14:paraId="7A129D6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不可覆盖</w:t>
            </w:r>
          </w:p>
        </w:tc>
        <w:tc>
          <w:tcPr>
            <w:tcW w:w="2041" w:type="dxa"/>
            <w:tcMar>
              <w:top w:w="80" w:type="dxa"/>
              <w:left w:w="90" w:type="dxa"/>
              <w:bottom w:w="80" w:type="dxa"/>
              <w:right w:w="90" w:type="dxa"/>
            </w:tcMar>
            <w:vAlign w:val="center"/>
          </w:tcPr>
          <w:p w14:paraId="3E8F3D9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目标越界时再高的 information gain 也不能在 strict/competition 中执行</w:t>
            </w:r>
          </w:p>
        </w:tc>
      </w:tr>
      <w:tr w14:paraId="6A92B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44" w:type="dxa"/>
            <w:tcMar>
              <w:top w:w="80" w:type="dxa"/>
              <w:left w:w="90" w:type="dxa"/>
              <w:bottom w:w="80" w:type="dxa"/>
              <w:right w:w="90" w:type="dxa"/>
            </w:tcMar>
            <w:vAlign w:val="center"/>
          </w:tcPr>
          <w:p w14:paraId="42689B4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终止门</w:t>
            </w:r>
          </w:p>
        </w:tc>
        <w:tc>
          <w:tcPr>
            <w:tcW w:w="3515" w:type="dxa"/>
            <w:tcMar>
              <w:top w:w="80" w:type="dxa"/>
              <w:left w:w="90" w:type="dxa"/>
              <w:bottom w:w="80" w:type="dxa"/>
              <w:right w:w="90" w:type="dxa"/>
            </w:tcMar>
            <w:vAlign w:val="center"/>
          </w:tcPr>
          <w:p w14:paraId="560ECE1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Verified completion evidence / unresolved verification</w:t>
            </w:r>
          </w:p>
        </w:tc>
        <w:tc>
          <w:tcPr>
            <w:tcW w:w="2665" w:type="dxa"/>
            <w:tcMar>
              <w:top w:w="80" w:type="dxa"/>
              <w:left w:w="90" w:type="dxa"/>
              <w:bottom w:w="80" w:type="dxa"/>
              <w:right w:w="90" w:type="dxa"/>
            </w:tcMar>
            <w:vAlign w:val="center"/>
          </w:tcPr>
          <w:p w14:paraId="2BEBF03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不可由模型声明替代</w:t>
            </w:r>
          </w:p>
        </w:tc>
        <w:tc>
          <w:tcPr>
            <w:tcW w:w="2041" w:type="dxa"/>
            <w:tcMar>
              <w:top w:w="80" w:type="dxa"/>
              <w:left w:w="90" w:type="dxa"/>
              <w:bottom w:w="80" w:type="dxa"/>
              <w:right w:w="90" w:type="dxa"/>
            </w:tcMar>
            <w:vAlign w:val="center"/>
          </w:tcPr>
          <w:p w14:paraId="14BF077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模型说“完成了”不等于 Termination.complete</w:t>
            </w:r>
          </w:p>
        </w:tc>
      </w:tr>
    </w:tbl>
    <w:p w14:paraId="38AF801C">
      <w:pPr>
        <w:spacing w:after="20"/>
        <w:ind w:firstLine="0"/>
      </w:pPr>
    </w:p>
    <w:p w14:paraId="29D08D98">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both"/>
        <w:textAlignment w:val="auto"/>
        <w:rPr>
          <w:rFonts w:hint="eastAsia" w:ascii="Times New Roman" w:hAnsi="Times New Roman" w:eastAsia="宋体" w:cs="Times New Roman"/>
          <w:b/>
          <w:i w:val="0"/>
          <w:strike w:val="0"/>
          <w:color w:val="auto"/>
          <w:sz w:val="32"/>
          <w:szCs w:val="32"/>
          <w:u w:val="none"/>
          <w:lang w:val="en-US" w:eastAsia="zh-CN"/>
        </w:rPr>
      </w:pPr>
      <w:r>
        <w:rPr>
          <w:rFonts w:hint="eastAsia" w:ascii="Times New Roman" w:hAnsi="Times New Roman" w:eastAsia="宋体" w:cs="Times New Roman"/>
          <w:b/>
          <w:i w:val="0"/>
          <w:strike w:val="0"/>
          <w:color w:val="auto"/>
          <w:sz w:val="32"/>
          <w:szCs w:val="32"/>
          <w:u w:val="none"/>
          <w:lang w:val="en-US" w:eastAsia="zh-CN"/>
        </w:rPr>
        <w:t>5. 任务理解、SecurityTaskSpec 与事件状态</w:t>
      </w:r>
    </w:p>
    <w:p w14:paraId="6C14FD07">
      <w:pPr>
        <w:pStyle w:val="4"/>
        <w:keepNext/>
        <w:keepLines/>
        <w:pageBreakBefore w:val="0"/>
        <w:widowControl/>
        <w:kinsoku/>
        <w:wordWrap/>
        <w:overflowPunct/>
        <w:topLinePunct w:val="0"/>
        <w:autoSpaceDE/>
        <w:autoSpaceDN/>
        <w:bidi w:val="0"/>
        <w:adjustRightInd/>
        <w:snapToGrid/>
        <w:spacing w:before="181" w:beforeLines="50" w:after="181" w:afterLines="50" w:line="300" w:lineRule="auto"/>
        <w:ind w:firstLine="0"/>
        <w:textAlignment w:val="auto"/>
        <w:rPr>
          <w:rFonts w:hint="eastAsia" w:ascii="Times New Roman" w:hAnsi="Times New Roman" w:eastAsia="宋体" w:cs="Times New Roman"/>
          <w:b/>
          <w:bCs/>
          <w:color w:val="auto"/>
          <w:kern w:val="2"/>
          <w:sz w:val="30"/>
          <w:szCs w:val="30"/>
          <w:lang w:val="en-US" w:eastAsia="zh-CN" w:bidi="ar-SA"/>
        </w:rPr>
      </w:pPr>
      <w:r>
        <w:rPr>
          <w:rFonts w:hint="eastAsia" w:ascii="Times New Roman" w:hAnsi="Times New Roman" w:eastAsia="宋体" w:cs="Times New Roman"/>
          <w:b/>
          <w:bCs/>
          <w:color w:val="auto"/>
          <w:kern w:val="2"/>
          <w:sz w:val="30"/>
          <w:szCs w:val="30"/>
          <w:lang w:val="en-US" w:eastAsia="zh-CN" w:bidi="ar-SA"/>
        </w:rPr>
        <w:t>5.1 结构化任务模型</w:t>
      </w:r>
    </w:p>
    <w:p w14:paraId="33CF5A04">
      <w:pPr>
        <w:pStyle w:val="164"/>
        <w:shd w:val="clear" w:fill="F3F4F6"/>
        <w:spacing w:line="252" w:lineRule="auto"/>
        <w:ind w:right="142" w:firstLine="0"/>
        <w:rPr>
          <w:rFonts w:ascii="Consolas" w:hAnsi="Consolas" w:eastAsia="宋体" w:cs="Consolas"/>
          <w:sz w:val="22"/>
          <w:szCs w:val="22"/>
        </w:rPr>
      </w:pPr>
      <w:r>
        <w:rPr>
          <w:rFonts w:ascii="Consolas" w:hAnsi="Consolas" w:eastAsia="宋体" w:cs="Consolas"/>
          <w:sz w:val="22"/>
          <w:szCs w:val="22"/>
        </w:rPr>
        <w:t>SecurityTaskSpec = { id, goal, scenario, assets[], constraints[], successCriteria[],</w:t>
      </w:r>
      <w:r>
        <w:rPr>
          <w:rFonts w:ascii="Consolas" w:hAnsi="Consolas" w:eastAsia="宋体" w:cs="Consolas"/>
          <w:sz w:val="22"/>
          <w:szCs w:val="22"/>
        </w:rPr>
        <w:br w:type="textWrapping"/>
      </w:r>
      <w:r>
        <w:rPr>
          <w:rFonts w:ascii="Consolas" w:hAnsi="Consolas" w:eastAsia="宋体" w:cs="Consolas"/>
          <w:sz w:val="22"/>
          <w:szCs w:val="22"/>
        </w:rPr>
        <w:t xml:space="preserve">                     declaredAuthorization[], pendingConfirmations[], createdAt }</w:t>
      </w:r>
    </w:p>
    <w:p w14:paraId="41DCF83E">
      <w:pPr>
        <w:ind w:firstLine="420"/>
        <w:rPr>
          <w:rFonts w:hint="eastAsia" w:ascii="Times New Roman" w:hAnsi="Times New Roman" w:eastAsia="仿宋_GB2312" w:cstheme="minorBidi"/>
          <w:b w:val="0"/>
          <w:bCs w:val="0"/>
          <w:color w:val="auto"/>
          <w:kern w:val="2"/>
          <w:sz w:val="28"/>
          <w:szCs w:val="28"/>
          <w:lang w:val="en-US" w:eastAsia="zh-CN" w:bidi="ar-SA"/>
        </w:rPr>
      </w:pPr>
      <w:r>
        <w:rPr>
          <w:rFonts w:hint="eastAsia" w:ascii="Times New Roman" w:hAnsi="Times New Roman" w:eastAsia="仿宋_GB2312" w:cstheme="minorBidi"/>
          <w:b w:val="0"/>
          <w:bCs w:val="0"/>
          <w:color w:val="auto"/>
          <w:kern w:val="2"/>
          <w:sz w:val="28"/>
          <w:szCs w:val="28"/>
          <w:lang w:val="en-US" w:eastAsia="zh-CN" w:bidi="ar-SA"/>
        </w:rPr>
        <w:t>任务结构化的目标不是让模型“一次性写出完整攻击步骤”，而是把可执行系统需要的目标、资产、约束、成功条件和授权缺口显式化。pendingConfirmations 用来保留未确认事项，避免附件中的 IP、域名、接口地址被自动视为授权。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3841"/>
        <w:gridCol w:w="3830"/>
      </w:tblGrid>
      <w:tr w14:paraId="090EA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7" w:type="dxa"/>
            <w:shd w:val="clear" w:color="auto" w:fill="DCE6F1"/>
            <w:tcMar>
              <w:top w:w="80" w:type="dxa"/>
              <w:left w:w="90" w:type="dxa"/>
              <w:bottom w:w="80" w:type="dxa"/>
              <w:right w:w="90" w:type="dxa"/>
            </w:tcMar>
            <w:vAlign w:val="center"/>
          </w:tcPr>
          <w:p w14:paraId="1DA8441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字段</w:t>
            </w:r>
          </w:p>
        </w:tc>
        <w:tc>
          <w:tcPr>
            <w:tcW w:w="3969" w:type="dxa"/>
            <w:shd w:val="clear" w:color="auto" w:fill="DCE6F1"/>
            <w:tcMar>
              <w:top w:w="80" w:type="dxa"/>
              <w:left w:w="90" w:type="dxa"/>
              <w:bottom w:w="80" w:type="dxa"/>
              <w:right w:w="90" w:type="dxa"/>
            </w:tcMar>
            <w:vAlign w:val="center"/>
          </w:tcPr>
          <w:p w14:paraId="3B81B8B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技术含义</w:t>
            </w:r>
          </w:p>
        </w:tc>
        <w:tc>
          <w:tcPr>
            <w:tcW w:w="3969" w:type="dxa"/>
            <w:shd w:val="clear" w:color="auto" w:fill="DCE6F1"/>
            <w:tcMar>
              <w:top w:w="80" w:type="dxa"/>
              <w:left w:w="90" w:type="dxa"/>
              <w:bottom w:w="80" w:type="dxa"/>
              <w:right w:w="90" w:type="dxa"/>
            </w:tcMar>
            <w:vAlign w:val="center"/>
          </w:tcPr>
          <w:p w14:paraId="0D9868A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安全作用</w:t>
            </w:r>
          </w:p>
        </w:tc>
      </w:tr>
      <w:tr w14:paraId="07580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42B0A79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goal</w:t>
            </w:r>
          </w:p>
        </w:tc>
        <w:tc>
          <w:tcPr>
            <w:tcW w:w="3969" w:type="dxa"/>
            <w:tcMar>
              <w:top w:w="80" w:type="dxa"/>
              <w:left w:w="90" w:type="dxa"/>
              <w:bottom w:w="80" w:type="dxa"/>
              <w:right w:w="90" w:type="dxa"/>
            </w:tcMar>
            <w:vAlign w:val="center"/>
          </w:tcPr>
          <w:p w14:paraId="01D18FB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当前任务目标</w:t>
            </w:r>
          </w:p>
        </w:tc>
        <w:tc>
          <w:tcPr>
            <w:tcW w:w="3969" w:type="dxa"/>
            <w:tcMar>
              <w:top w:w="80" w:type="dxa"/>
              <w:left w:w="90" w:type="dxa"/>
              <w:bottom w:w="80" w:type="dxa"/>
              <w:right w:w="90" w:type="dxa"/>
            </w:tcMar>
            <w:vAlign w:val="center"/>
          </w:tcPr>
          <w:p w14:paraId="7DE18E5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约束 Candidate 与 Decision 的目标相关性</w:t>
            </w:r>
          </w:p>
        </w:tc>
      </w:tr>
      <w:tr w14:paraId="4210A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434FB5E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scenario</w:t>
            </w:r>
          </w:p>
        </w:tc>
        <w:tc>
          <w:tcPr>
            <w:tcW w:w="3969" w:type="dxa"/>
            <w:tcMar>
              <w:top w:w="80" w:type="dxa"/>
              <w:left w:w="90" w:type="dxa"/>
              <w:bottom w:w="80" w:type="dxa"/>
              <w:right w:w="90" w:type="dxa"/>
            </w:tcMar>
            <w:vAlign w:val="center"/>
          </w:tcPr>
          <w:p w14:paraId="065C0C8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penetration-test / incident-response / vulnerability-research / web-security / reverse-engineering 等</w:t>
            </w:r>
          </w:p>
        </w:tc>
        <w:tc>
          <w:tcPr>
            <w:tcW w:w="3969" w:type="dxa"/>
            <w:tcMar>
              <w:top w:w="80" w:type="dxa"/>
              <w:left w:w="90" w:type="dxa"/>
              <w:bottom w:w="80" w:type="dxa"/>
              <w:right w:w="90" w:type="dxa"/>
            </w:tcMar>
            <w:vAlign w:val="center"/>
          </w:tcPr>
          <w:p w14:paraId="6C3350E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选择候选模板和阶段推进逻辑</w:t>
            </w:r>
          </w:p>
        </w:tc>
      </w:tr>
      <w:tr w14:paraId="2A113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0A4ECB2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assets</w:t>
            </w:r>
          </w:p>
        </w:tc>
        <w:tc>
          <w:tcPr>
            <w:tcW w:w="3969" w:type="dxa"/>
            <w:tcMar>
              <w:top w:w="80" w:type="dxa"/>
              <w:left w:w="90" w:type="dxa"/>
              <w:bottom w:w="80" w:type="dxa"/>
              <w:right w:w="90" w:type="dxa"/>
            </w:tcMar>
            <w:vAlign w:val="center"/>
          </w:tcPr>
          <w:p w14:paraId="6124386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文件、样本、结构化输入的路径/类型</w:t>
            </w:r>
          </w:p>
        </w:tc>
        <w:tc>
          <w:tcPr>
            <w:tcW w:w="3969" w:type="dxa"/>
            <w:tcMar>
              <w:top w:w="80" w:type="dxa"/>
              <w:left w:w="90" w:type="dxa"/>
              <w:bottom w:w="80" w:type="dxa"/>
              <w:right w:w="90" w:type="dxa"/>
            </w:tcMar>
            <w:vAlign w:val="center"/>
          </w:tcPr>
          <w:p w14:paraId="5A6F2B3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本地分析候选的输入来源</w:t>
            </w:r>
          </w:p>
        </w:tc>
      </w:tr>
      <w:tr w14:paraId="6B53E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28BEBBE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constraints</w:t>
            </w:r>
          </w:p>
        </w:tc>
        <w:tc>
          <w:tcPr>
            <w:tcW w:w="3969" w:type="dxa"/>
            <w:tcMar>
              <w:top w:w="80" w:type="dxa"/>
              <w:left w:w="90" w:type="dxa"/>
              <w:bottom w:w="80" w:type="dxa"/>
              <w:right w:w="90" w:type="dxa"/>
            </w:tcMar>
            <w:vAlign w:val="center"/>
          </w:tcPr>
          <w:p w14:paraId="4059147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只读、禁止行为、时间限制等</w:t>
            </w:r>
          </w:p>
        </w:tc>
        <w:tc>
          <w:tcPr>
            <w:tcW w:w="3969" w:type="dxa"/>
            <w:tcMar>
              <w:top w:w="80" w:type="dxa"/>
              <w:left w:w="90" w:type="dxa"/>
              <w:bottom w:w="80" w:type="dxa"/>
              <w:right w:w="90" w:type="dxa"/>
            </w:tcMar>
            <w:vAlign w:val="center"/>
          </w:tcPr>
          <w:p w14:paraId="03E76ED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进入 operational memory 与执行约束</w:t>
            </w:r>
          </w:p>
        </w:tc>
      </w:tr>
      <w:tr w14:paraId="1221F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38E30DE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successCriteria</w:t>
            </w:r>
          </w:p>
        </w:tc>
        <w:tc>
          <w:tcPr>
            <w:tcW w:w="3969" w:type="dxa"/>
            <w:tcMar>
              <w:top w:w="80" w:type="dxa"/>
              <w:left w:w="90" w:type="dxa"/>
              <w:bottom w:w="80" w:type="dxa"/>
              <w:right w:w="90" w:type="dxa"/>
            </w:tcMar>
            <w:vAlign w:val="center"/>
          </w:tcPr>
          <w:p w14:paraId="08FABE4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外部可验证的完成条件</w:t>
            </w:r>
          </w:p>
        </w:tc>
        <w:tc>
          <w:tcPr>
            <w:tcW w:w="3969" w:type="dxa"/>
            <w:tcMar>
              <w:top w:w="80" w:type="dxa"/>
              <w:left w:w="90" w:type="dxa"/>
              <w:bottom w:w="80" w:type="dxa"/>
              <w:right w:w="90" w:type="dxa"/>
            </w:tcMar>
            <w:vAlign w:val="center"/>
          </w:tcPr>
          <w:p w14:paraId="62D84A8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参与终止判断；当前尚未逐条对象化</w:t>
            </w:r>
          </w:p>
        </w:tc>
      </w:tr>
      <w:tr w14:paraId="5EAA1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5C17CCF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declaredAuthorization</w:t>
            </w:r>
          </w:p>
        </w:tc>
        <w:tc>
          <w:tcPr>
            <w:tcW w:w="3969" w:type="dxa"/>
            <w:tcMar>
              <w:top w:w="80" w:type="dxa"/>
              <w:left w:w="90" w:type="dxa"/>
              <w:bottom w:w="80" w:type="dxa"/>
              <w:right w:w="90" w:type="dxa"/>
            </w:tcMar>
            <w:vAlign w:val="center"/>
          </w:tcPr>
          <w:p w14:paraId="45C52F6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输入中声明的授权描述</w:t>
            </w:r>
          </w:p>
        </w:tc>
        <w:tc>
          <w:tcPr>
            <w:tcW w:w="3969" w:type="dxa"/>
            <w:tcMar>
              <w:top w:w="80" w:type="dxa"/>
              <w:left w:w="90" w:type="dxa"/>
              <w:bottom w:w="80" w:type="dxa"/>
              <w:right w:w="90" w:type="dxa"/>
            </w:tcMar>
            <w:vAlign w:val="center"/>
          </w:tcPr>
          <w:p w14:paraId="4A732EA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仅是任务元数据，不自动形成 Scope</w:t>
            </w:r>
          </w:p>
        </w:tc>
      </w:tr>
      <w:tr w14:paraId="1C842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75E0EC9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pendingConfirmations</w:t>
            </w:r>
          </w:p>
        </w:tc>
        <w:tc>
          <w:tcPr>
            <w:tcW w:w="3969" w:type="dxa"/>
            <w:tcMar>
              <w:top w:w="80" w:type="dxa"/>
              <w:left w:w="90" w:type="dxa"/>
              <w:bottom w:w="80" w:type="dxa"/>
              <w:right w:w="90" w:type="dxa"/>
            </w:tcMar>
            <w:vAlign w:val="center"/>
          </w:tcPr>
          <w:p w14:paraId="1456E3C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需要人确认的风险/授权缺口</w:t>
            </w:r>
          </w:p>
        </w:tc>
        <w:tc>
          <w:tcPr>
            <w:tcW w:w="3969" w:type="dxa"/>
            <w:tcMar>
              <w:top w:w="80" w:type="dxa"/>
              <w:left w:w="90" w:type="dxa"/>
              <w:bottom w:w="80" w:type="dxa"/>
              <w:right w:w="90" w:type="dxa"/>
            </w:tcMar>
            <w:vAlign w:val="center"/>
          </w:tcPr>
          <w:p w14:paraId="5B0DA27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阻止模糊输入直接进入执行</w:t>
            </w:r>
          </w:p>
        </w:tc>
      </w:tr>
    </w:tbl>
    <w:p w14:paraId="157F72A1">
      <w:pPr>
        <w:spacing w:after="20"/>
        <w:ind w:firstLine="0"/>
      </w:pPr>
    </w:p>
    <w:p w14:paraId="65F344BB">
      <w:pPr>
        <w:pStyle w:val="4"/>
        <w:keepNext/>
        <w:keepLines/>
        <w:pageBreakBefore w:val="0"/>
        <w:widowControl/>
        <w:kinsoku/>
        <w:wordWrap/>
        <w:overflowPunct/>
        <w:topLinePunct w:val="0"/>
        <w:autoSpaceDE/>
        <w:autoSpaceDN/>
        <w:bidi w:val="0"/>
        <w:adjustRightInd/>
        <w:snapToGrid/>
        <w:spacing w:before="181" w:beforeLines="50" w:after="181" w:afterLines="50" w:line="300" w:lineRule="auto"/>
        <w:ind w:firstLine="0"/>
        <w:textAlignment w:val="auto"/>
        <w:rPr>
          <w:rFonts w:hint="eastAsia" w:ascii="Times New Roman" w:hAnsi="Times New Roman" w:eastAsia="宋体" w:cs="Times New Roman"/>
          <w:b/>
          <w:bCs/>
          <w:color w:val="auto"/>
          <w:kern w:val="2"/>
          <w:sz w:val="30"/>
          <w:szCs w:val="30"/>
          <w:lang w:val="en-US" w:eastAsia="zh-CN" w:bidi="ar-SA"/>
        </w:rPr>
      </w:pPr>
      <w:r>
        <w:rPr>
          <w:rFonts w:hint="eastAsia" w:ascii="Times New Roman" w:hAnsi="Times New Roman" w:eastAsia="宋体" w:cs="Times New Roman"/>
          <w:b/>
          <w:bCs/>
          <w:color w:val="auto"/>
          <w:kern w:val="2"/>
          <w:sz w:val="30"/>
          <w:szCs w:val="30"/>
          <w:lang w:val="en-US" w:eastAsia="zh-CN" w:bidi="ar-SA"/>
        </w:rPr>
        <w:t>5.2 SecurityState 与事件溯源</w:t>
      </w:r>
    </w:p>
    <w:p w14:paraId="7B998895">
      <w:pPr>
        <w:ind w:firstLine="0"/>
        <w:jc w:val="center"/>
      </w:pPr>
      <w:r>
        <w:rPr>
          <w:rFonts w:ascii="Times New Roman" w:hAnsi="Times New Roman" w:eastAsia="宋体" w:cs="Times New Roman"/>
        </w:rPr>
        <w:drawing>
          <wp:inline distT="0" distB="0" distL="114300" distR="114300">
            <wp:extent cx="5989320" cy="3234055"/>
            <wp:effectExtent l="0" t="0" r="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989320" cy="3234061"/>
                    </a:xfrm>
                    <a:prstGeom prst="rect">
                      <a:avLst/>
                    </a:prstGeom>
                  </pic:spPr>
                </pic:pic>
              </a:graphicData>
            </a:graphic>
          </wp:inline>
        </w:drawing>
      </w:r>
    </w:p>
    <w:p w14:paraId="3B77DBCB">
      <w:pPr>
        <w:pStyle w:val="167"/>
      </w:pPr>
      <w:r>
        <w:rPr>
          <w:rFonts w:ascii="Times New Roman" w:hAnsi="Times New Roman" w:eastAsia="宋体" w:cs="Times New Roman"/>
        </w:rPr>
        <w:t>图 3  事件溯源 SecurityState 与回放关系</w:t>
      </w:r>
    </w:p>
    <w:p w14:paraId="1856FF35">
      <w:pPr>
        <w:pStyle w:val="164"/>
        <w:shd w:val="clear" w:fill="F3F4F6"/>
        <w:spacing w:line="252" w:lineRule="auto"/>
        <w:ind w:right="142" w:firstLine="0"/>
        <w:rPr>
          <w:rFonts w:ascii="Consolas" w:hAnsi="Consolas" w:eastAsia="宋体" w:cs="Consolas"/>
          <w:sz w:val="24"/>
          <w:szCs w:val="24"/>
        </w:rPr>
      </w:pPr>
      <w:r>
        <w:rPr>
          <w:rFonts w:ascii="Consolas" w:hAnsi="Consolas" w:eastAsia="宋体" w:cs="Consolas"/>
          <w:sz w:val="24"/>
          <w:szCs w:val="24"/>
        </w:rPr>
        <w:t>SecurityState v5 = { task, goal, stage, policyMode, isolation, autonomousAuthorization, scope,</w:t>
      </w:r>
      <w:r>
        <w:rPr>
          <w:rFonts w:ascii="Consolas" w:hAnsi="Consolas" w:eastAsia="宋体" w:cs="Consolas"/>
          <w:sz w:val="24"/>
          <w:szCs w:val="24"/>
        </w:rPr>
        <w:br w:type="textWrapping"/>
      </w:r>
      <w:r>
        <w:rPr>
          <w:rFonts w:ascii="Consolas" w:hAnsi="Consolas" w:eastAsia="宋体" w:cs="Consolas"/>
          <w:sz w:val="24"/>
          <w:szCs w:val="24"/>
        </w:rPr>
        <w:t xml:space="preserve">  evidence, evidenceGraph, hypotheses, findings, decisions, replans, observerSignals,</w:t>
      </w:r>
      <w:r>
        <w:rPr>
          <w:rFonts w:ascii="Consolas" w:hAnsi="Consolas" w:eastAsia="宋体" w:cs="Consolas"/>
          <w:sz w:val="24"/>
          <w:szCs w:val="24"/>
        </w:rPr>
        <w:br w:type="textWrapping"/>
      </w:r>
      <w:r>
        <w:rPr>
          <w:rFonts w:ascii="Consolas" w:hAnsi="Consolas" w:eastAsia="宋体" w:cs="Consolas"/>
          <w:sz w:val="24"/>
          <w:szCs w:val="24"/>
        </w:rPr>
        <w:t xml:space="preserve">  delegations, budget, ctfProfile, revision, ... }</w:t>
      </w:r>
    </w:p>
    <w:p w14:paraId="70EE11D7">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28"/>
          <w:szCs w:val="28"/>
          <w:lang w:val="en-US" w:eastAsia="zh-CN" w:bidi="ar-SA"/>
        </w:rPr>
      </w:pPr>
      <w:r>
        <w:rPr>
          <w:rFonts w:hint="eastAsia" w:ascii="Times New Roman" w:hAnsi="Times New Roman" w:eastAsia="仿宋_GB2312" w:cstheme="minorBidi"/>
          <w:b w:val="0"/>
          <w:bCs w:val="0"/>
          <w:color w:val="auto"/>
          <w:kern w:val="2"/>
          <w:sz w:val="28"/>
          <w:szCs w:val="28"/>
          <w:lang w:val="en-US" w:eastAsia="zh-CN" w:bidi="ar-SA"/>
        </w:rPr>
        <w:t>每个关键变化追加为 SecurityEvent，再由 reducer 生成当前状态。事件溯源的价值不是“多写日志”，而是让评审可以回答某个动作发生时系统看到了什么 Evidence、处于哪个 Policy、剩余多少 Budget、为什么触发 Replan。</w:t>
      </w:r>
    </w:p>
    <w:p w14:paraId="7AEF7CC0">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both"/>
        <w:textAlignment w:val="auto"/>
        <w:rPr>
          <w:rFonts w:hint="eastAsia" w:ascii="Times New Roman" w:hAnsi="Times New Roman" w:eastAsia="宋体" w:cs="Times New Roman"/>
          <w:b/>
          <w:i w:val="0"/>
          <w:strike w:val="0"/>
          <w:color w:val="auto"/>
          <w:sz w:val="32"/>
          <w:szCs w:val="32"/>
          <w:u w:val="none"/>
          <w:lang w:val="en-US" w:eastAsia="zh-CN"/>
        </w:rPr>
      </w:pPr>
      <w:r>
        <w:rPr>
          <w:rFonts w:hint="eastAsia" w:ascii="Times New Roman" w:hAnsi="Times New Roman" w:eastAsia="宋体" w:cs="Times New Roman"/>
          <w:b/>
          <w:i w:val="0"/>
          <w:strike w:val="0"/>
          <w:color w:val="auto"/>
          <w:sz w:val="32"/>
          <w:szCs w:val="32"/>
          <w:u w:val="none"/>
          <w:lang w:val="en-US" w:eastAsia="zh-CN"/>
        </w:rPr>
        <w:t>6. Candidate Generator 与 Planner</w:t>
      </w:r>
    </w:p>
    <w:p w14:paraId="2A5B5C0D">
      <w:pPr>
        <w:pStyle w:val="4"/>
        <w:keepNext/>
        <w:keepLines/>
        <w:pageBreakBefore w:val="0"/>
        <w:widowControl/>
        <w:kinsoku/>
        <w:wordWrap/>
        <w:overflowPunct/>
        <w:topLinePunct w:val="0"/>
        <w:autoSpaceDE/>
        <w:autoSpaceDN/>
        <w:bidi w:val="0"/>
        <w:adjustRightInd/>
        <w:snapToGrid/>
        <w:spacing w:before="181" w:beforeLines="50" w:after="181" w:afterLines="50" w:line="300" w:lineRule="auto"/>
        <w:ind w:firstLine="0"/>
        <w:textAlignment w:val="auto"/>
        <w:rPr>
          <w:rFonts w:hint="eastAsia" w:ascii="Times New Roman" w:hAnsi="Times New Roman" w:eastAsia="宋体" w:cs="Times New Roman"/>
          <w:b/>
          <w:bCs/>
          <w:color w:val="auto"/>
          <w:kern w:val="2"/>
          <w:sz w:val="30"/>
          <w:szCs w:val="30"/>
          <w:lang w:val="en-US" w:eastAsia="zh-CN" w:bidi="ar-SA"/>
        </w:rPr>
      </w:pPr>
      <w:r>
        <w:rPr>
          <w:rFonts w:hint="eastAsia" w:ascii="Times New Roman" w:hAnsi="Times New Roman" w:eastAsia="宋体" w:cs="Times New Roman"/>
          <w:b/>
          <w:bCs/>
          <w:color w:val="auto"/>
          <w:kern w:val="2"/>
          <w:sz w:val="30"/>
          <w:szCs w:val="30"/>
          <w:lang w:val="en-US" w:eastAsia="zh-CN" w:bidi="ar-SA"/>
        </w:rPr>
        <w:t>6.1 状态感知候选生成</w:t>
      </w:r>
    </w:p>
    <w:p w14:paraId="20CF2486">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28"/>
          <w:szCs w:val="28"/>
          <w:lang w:val="en-US" w:eastAsia="zh-CN" w:bidi="ar-SA"/>
        </w:rPr>
      </w:pPr>
      <w:r>
        <w:rPr>
          <w:rFonts w:hint="eastAsia" w:ascii="Times New Roman" w:hAnsi="Times New Roman" w:eastAsia="仿宋_GB2312" w:cstheme="minorBidi"/>
          <w:b w:val="0"/>
          <w:bCs w:val="0"/>
          <w:color w:val="auto"/>
          <w:kern w:val="2"/>
          <w:sz w:val="28"/>
          <w:szCs w:val="28"/>
          <w:lang w:val="en-US" w:eastAsia="zh-CN" w:bidi="ar-SA"/>
        </w:rPr>
        <w:t>Candidate Generator 不是让模型从任意命令空间中自由采样，而是从受审计的模板集合中生成可执行策略。当前模板覆盖 nmap、httpx、curl、ffuf、nuclei、file、strings、readelf、objdump、binwalk、exiftool，并同时检查 scenario、CTF kind、stage、Scope、artifact path、Adapter 是否存在、历史成功/失败以及 deterministic input 是否可构造。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4252"/>
        <w:gridCol w:w="3572"/>
      </w:tblGrid>
      <w:tr w14:paraId="0EC1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CE6F1"/>
            <w:tcMar>
              <w:top w:w="80" w:type="dxa"/>
              <w:left w:w="90" w:type="dxa"/>
              <w:bottom w:w="80" w:type="dxa"/>
              <w:right w:w="90" w:type="dxa"/>
            </w:tcMar>
            <w:vAlign w:val="center"/>
          </w:tcPr>
          <w:p w14:paraId="12BF890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模板机制</w:t>
            </w:r>
          </w:p>
        </w:tc>
        <w:tc>
          <w:tcPr>
            <w:tcW w:w="4252" w:type="dxa"/>
            <w:shd w:val="clear" w:color="auto" w:fill="DCE6F1"/>
            <w:tcMar>
              <w:top w:w="80" w:type="dxa"/>
              <w:left w:w="90" w:type="dxa"/>
              <w:bottom w:w="80" w:type="dxa"/>
              <w:right w:w="90" w:type="dxa"/>
            </w:tcMar>
            <w:vAlign w:val="center"/>
          </w:tcPr>
          <w:p w14:paraId="0AB5AE0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实现规则</w:t>
            </w:r>
          </w:p>
        </w:tc>
        <w:tc>
          <w:tcPr>
            <w:tcW w:w="3572" w:type="dxa"/>
            <w:shd w:val="clear" w:color="auto" w:fill="DCE6F1"/>
            <w:tcMar>
              <w:top w:w="80" w:type="dxa"/>
              <w:left w:w="90" w:type="dxa"/>
              <w:bottom w:w="80" w:type="dxa"/>
              <w:right w:w="90" w:type="dxa"/>
            </w:tcMar>
            <w:vAlign w:val="center"/>
          </w:tcPr>
          <w:p w14:paraId="4EF207F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结果</w:t>
            </w:r>
          </w:p>
        </w:tc>
      </w:tr>
      <w:tr w14:paraId="3F60E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80" w:type="dxa"/>
              <w:left w:w="90" w:type="dxa"/>
              <w:bottom w:w="80" w:type="dxa"/>
              <w:right w:w="90" w:type="dxa"/>
            </w:tcMar>
            <w:vAlign w:val="center"/>
          </w:tcPr>
          <w:p w14:paraId="3F43FF2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Scenario gate</w:t>
            </w:r>
          </w:p>
        </w:tc>
        <w:tc>
          <w:tcPr>
            <w:tcW w:w="4252" w:type="dxa"/>
            <w:tcMar>
              <w:top w:w="80" w:type="dxa"/>
              <w:left w:w="90" w:type="dxa"/>
              <w:bottom w:w="80" w:type="dxa"/>
              <w:right w:w="90" w:type="dxa"/>
            </w:tcMar>
            <w:vAlign w:val="center"/>
          </w:tcPr>
          <w:p w14:paraId="4DF8A73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模板声明适用场景</w:t>
            </w:r>
          </w:p>
        </w:tc>
        <w:tc>
          <w:tcPr>
            <w:tcW w:w="3572" w:type="dxa"/>
            <w:tcMar>
              <w:top w:w="80" w:type="dxa"/>
              <w:left w:w="90" w:type="dxa"/>
              <w:bottom w:w="80" w:type="dxa"/>
              <w:right w:w="90" w:type="dxa"/>
            </w:tcMar>
            <w:vAlign w:val="center"/>
          </w:tcPr>
          <w:p w14:paraId="08D7C35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避免逆向任务自动生成 Web 扫描候选</w:t>
            </w:r>
          </w:p>
        </w:tc>
      </w:tr>
      <w:tr w14:paraId="436AA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80" w:type="dxa"/>
              <w:left w:w="90" w:type="dxa"/>
              <w:bottom w:w="80" w:type="dxa"/>
              <w:right w:w="90" w:type="dxa"/>
            </w:tcMar>
            <w:vAlign w:val="center"/>
          </w:tcPr>
          <w:p w14:paraId="4B40166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Stage soft preference</w:t>
            </w:r>
          </w:p>
        </w:tc>
        <w:tc>
          <w:tcPr>
            <w:tcW w:w="4252" w:type="dxa"/>
            <w:tcMar>
              <w:top w:w="80" w:type="dxa"/>
              <w:left w:w="90" w:type="dxa"/>
              <w:bottom w:w="80" w:type="dxa"/>
              <w:right w:w="90" w:type="dxa"/>
            </w:tcMar>
            <w:vAlign w:val="center"/>
          </w:tcPr>
          <w:p w14:paraId="1C5738C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非当前 stage 的候选 goalRelevance -0.16</w:t>
            </w:r>
          </w:p>
        </w:tc>
        <w:tc>
          <w:tcPr>
            <w:tcW w:w="3572" w:type="dxa"/>
            <w:tcMar>
              <w:top w:w="80" w:type="dxa"/>
              <w:left w:w="90" w:type="dxa"/>
              <w:bottom w:w="80" w:type="dxa"/>
              <w:right w:w="90" w:type="dxa"/>
            </w:tcMar>
            <w:vAlign w:val="center"/>
          </w:tcPr>
          <w:p w14:paraId="67FDABE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保留跨阶段探索而非硬编码流程</w:t>
            </w:r>
          </w:p>
        </w:tc>
      </w:tr>
      <w:tr w14:paraId="1F5E2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80" w:type="dxa"/>
              <w:left w:w="90" w:type="dxa"/>
              <w:bottom w:w="80" w:type="dxa"/>
              <w:right w:w="90" w:type="dxa"/>
            </w:tcMar>
            <w:vAlign w:val="center"/>
          </w:tcPr>
          <w:p w14:paraId="7974B2E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Scope prerequisite</w:t>
            </w:r>
          </w:p>
        </w:tc>
        <w:tc>
          <w:tcPr>
            <w:tcW w:w="4252" w:type="dxa"/>
            <w:tcMar>
              <w:top w:w="80" w:type="dxa"/>
              <w:left w:w="90" w:type="dxa"/>
              <w:bottom w:w="80" w:type="dxa"/>
              <w:right w:w="90" w:type="dxa"/>
            </w:tcMar>
            <w:vAlign w:val="center"/>
          </w:tcPr>
          <w:p w14:paraId="72ED64F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网络候选要求 scope.targets 非空</w:t>
            </w:r>
          </w:p>
        </w:tc>
        <w:tc>
          <w:tcPr>
            <w:tcW w:w="3572" w:type="dxa"/>
            <w:tcMar>
              <w:top w:w="80" w:type="dxa"/>
              <w:left w:w="90" w:type="dxa"/>
              <w:bottom w:w="80" w:type="dxa"/>
              <w:right w:w="90" w:type="dxa"/>
            </w:tcMar>
            <w:vAlign w:val="center"/>
          </w:tcPr>
          <w:p w14:paraId="28564E8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无授权时直接不生成网络候选</w:t>
            </w:r>
          </w:p>
        </w:tc>
      </w:tr>
      <w:tr w14:paraId="26984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80" w:type="dxa"/>
              <w:left w:w="90" w:type="dxa"/>
              <w:bottom w:w="80" w:type="dxa"/>
              <w:right w:w="90" w:type="dxa"/>
            </w:tcMar>
            <w:vAlign w:val="center"/>
          </w:tcPr>
          <w:p w14:paraId="43BADD9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Artifact prerequisite</w:t>
            </w:r>
          </w:p>
        </w:tc>
        <w:tc>
          <w:tcPr>
            <w:tcW w:w="4252" w:type="dxa"/>
            <w:tcMar>
              <w:top w:w="80" w:type="dxa"/>
              <w:left w:w="90" w:type="dxa"/>
              <w:bottom w:w="80" w:type="dxa"/>
              <w:right w:w="90" w:type="dxa"/>
            </w:tcMar>
            <w:vAlign w:val="center"/>
          </w:tcPr>
          <w:p w14:paraId="12DFCA4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本地分析候选要求 task.assets 中存在 path</w:t>
            </w:r>
          </w:p>
        </w:tc>
        <w:tc>
          <w:tcPr>
            <w:tcW w:w="3572" w:type="dxa"/>
            <w:tcMar>
              <w:top w:w="80" w:type="dxa"/>
              <w:left w:w="90" w:type="dxa"/>
              <w:bottom w:w="80" w:type="dxa"/>
              <w:right w:w="90" w:type="dxa"/>
            </w:tcMar>
            <w:vAlign w:val="center"/>
          </w:tcPr>
          <w:p w14:paraId="4AC47EE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无工件时不构造 file/readelf 等动作</w:t>
            </w:r>
          </w:p>
        </w:tc>
      </w:tr>
      <w:tr w14:paraId="62CF7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80" w:type="dxa"/>
              <w:left w:w="90" w:type="dxa"/>
              <w:bottom w:w="80" w:type="dxa"/>
              <w:right w:w="90" w:type="dxa"/>
            </w:tcMar>
            <w:vAlign w:val="center"/>
          </w:tcPr>
          <w:p w14:paraId="4D4370F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Success suppression</w:t>
            </w:r>
          </w:p>
        </w:tc>
        <w:tc>
          <w:tcPr>
            <w:tcW w:w="4252" w:type="dxa"/>
            <w:tcMar>
              <w:top w:w="80" w:type="dxa"/>
              <w:left w:w="90" w:type="dxa"/>
              <w:bottom w:w="80" w:type="dxa"/>
              <w:right w:w="90" w:type="dxa"/>
            </w:tcMar>
            <w:vAlign w:val="center"/>
          </w:tcPr>
          <w:p w14:paraId="50129E9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成功完成的 candidateId 不再生成</w:t>
            </w:r>
          </w:p>
        </w:tc>
        <w:tc>
          <w:tcPr>
            <w:tcW w:w="3572" w:type="dxa"/>
            <w:tcMar>
              <w:top w:w="80" w:type="dxa"/>
              <w:left w:w="90" w:type="dxa"/>
              <w:bottom w:w="80" w:type="dxa"/>
              <w:right w:w="90" w:type="dxa"/>
            </w:tcMar>
            <w:vAlign w:val="center"/>
          </w:tcPr>
          <w:p w14:paraId="394D7C6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避免成功动作重复</w:t>
            </w:r>
          </w:p>
        </w:tc>
      </w:tr>
      <w:tr w14:paraId="64D81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80" w:type="dxa"/>
              <w:left w:w="90" w:type="dxa"/>
              <w:bottom w:w="80" w:type="dxa"/>
              <w:right w:w="90" w:type="dxa"/>
            </w:tcMar>
            <w:vAlign w:val="center"/>
          </w:tcPr>
          <w:p w14:paraId="61F6B48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Capability exhaustion</w:t>
            </w:r>
          </w:p>
        </w:tc>
        <w:tc>
          <w:tcPr>
            <w:tcW w:w="4252" w:type="dxa"/>
            <w:tcMar>
              <w:top w:w="80" w:type="dxa"/>
              <w:left w:w="90" w:type="dxa"/>
              <w:bottom w:w="80" w:type="dxa"/>
              <w:right w:w="90" w:type="dxa"/>
            </w:tcMar>
            <w:vAlign w:val="center"/>
          </w:tcPr>
          <w:p w14:paraId="1E7F11F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同 strategy 失败 &gt;=2 次不再生成</w:t>
            </w:r>
          </w:p>
        </w:tc>
        <w:tc>
          <w:tcPr>
            <w:tcW w:w="3572" w:type="dxa"/>
            <w:tcMar>
              <w:top w:w="80" w:type="dxa"/>
              <w:left w:w="90" w:type="dxa"/>
              <w:bottom w:w="80" w:type="dxa"/>
              <w:right w:w="90" w:type="dxa"/>
            </w:tcMar>
            <w:vAlign w:val="center"/>
          </w:tcPr>
          <w:p w14:paraId="22E7550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能力族级抗停滞</w:t>
            </w:r>
          </w:p>
        </w:tc>
      </w:tr>
      <w:tr w14:paraId="53673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80" w:type="dxa"/>
              <w:left w:w="90" w:type="dxa"/>
              <w:bottom w:w="80" w:type="dxa"/>
              <w:right w:w="90" w:type="dxa"/>
            </w:tcMar>
            <w:vAlign w:val="center"/>
          </w:tcPr>
          <w:p w14:paraId="202B318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Deterministic input gate</w:t>
            </w:r>
          </w:p>
        </w:tc>
        <w:tc>
          <w:tcPr>
            <w:tcW w:w="4252" w:type="dxa"/>
            <w:tcMar>
              <w:top w:w="80" w:type="dxa"/>
              <w:left w:w="90" w:type="dxa"/>
              <w:bottom w:w="80" w:type="dxa"/>
              <w:right w:w="90" w:type="dxa"/>
            </w:tcMar>
            <w:vAlign w:val="center"/>
          </w:tcPr>
          <w:p w14:paraId="0B5AEDF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buildDefaultActionInput 必须成功</w:t>
            </w:r>
          </w:p>
        </w:tc>
        <w:tc>
          <w:tcPr>
            <w:tcW w:w="3572" w:type="dxa"/>
            <w:tcMar>
              <w:top w:w="80" w:type="dxa"/>
              <w:left w:w="90" w:type="dxa"/>
              <w:bottom w:w="80" w:type="dxa"/>
              <w:right w:w="90" w:type="dxa"/>
            </w:tcMar>
            <w:vAlign w:val="center"/>
          </w:tcPr>
          <w:p w14:paraId="2590E10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自治路径不让模型临时拼 argv</w:t>
            </w:r>
          </w:p>
        </w:tc>
      </w:tr>
    </w:tbl>
    <w:p w14:paraId="523BD5F2">
      <w:pPr>
        <w:spacing w:after="20"/>
        <w:ind w:firstLine="0"/>
      </w:pPr>
    </w:p>
    <w:p w14:paraId="2374179B">
      <w:pPr>
        <w:pStyle w:val="4"/>
        <w:keepNext/>
        <w:keepLines/>
        <w:pageBreakBefore w:val="0"/>
        <w:widowControl/>
        <w:kinsoku/>
        <w:wordWrap/>
        <w:overflowPunct/>
        <w:topLinePunct w:val="0"/>
        <w:autoSpaceDE/>
        <w:autoSpaceDN/>
        <w:bidi w:val="0"/>
        <w:adjustRightInd/>
        <w:snapToGrid/>
        <w:spacing w:before="181" w:beforeLines="50" w:after="181" w:afterLines="50" w:line="300" w:lineRule="auto"/>
        <w:ind w:firstLine="0"/>
        <w:textAlignment w:val="auto"/>
        <w:rPr>
          <w:rFonts w:hint="eastAsia" w:ascii="Times New Roman" w:hAnsi="Times New Roman" w:eastAsia="宋体" w:cs="Times New Roman"/>
          <w:b/>
          <w:bCs/>
          <w:color w:val="auto"/>
          <w:kern w:val="2"/>
          <w:sz w:val="30"/>
          <w:szCs w:val="30"/>
          <w:lang w:val="en-US" w:eastAsia="zh-CN" w:bidi="ar-SA"/>
        </w:rPr>
      </w:pPr>
      <w:r>
        <w:rPr>
          <w:rFonts w:hint="eastAsia" w:ascii="Times New Roman" w:hAnsi="Times New Roman" w:eastAsia="宋体" w:cs="Times New Roman"/>
          <w:b/>
          <w:bCs/>
          <w:color w:val="auto"/>
          <w:kern w:val="2"/>
          <w:sz w:val="30"/>
          <w:szCs w:val="30"/>
          <w:lang w:val="en-US" w:eastAsia="zh-CN" w:bidi="ar-SA"/>
        </w:rPr>
        <w:t>6.2 Planner 效用函数</w:t>
      </w:r>
    </w:p>
    <w:p w14:paraId="320398D0">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28"/>
          <w:szCs w:val="28"/>
          <w:lang w:val="en-US" w:eastAsia="zh-CN" w:bidi="ar-SA"/>
        </w:rPr>
      </w:pPr>
      <w:r>
        <w:rPr>
          <w:rFonts w:hint="eastAsia" w:ascii="Times New Roman" w:hAnsi="Times New Roman" w:eastAsia="仿宋_GB2312" w:cstheme="minorBidi"/>
          <w:b w:val="0"/>
          <w:bCs w:val="0"/>
          <w:color w:val="auto"/>
          <w:kern w:val="2"/>
          <w:sz w:val="28"/>
          <w:szCs w:val="28"/>
          <w:lang w:val="en-US" w:eastAsia="zh-CN" w:bidi="ar-SA"/>
        </w:rPr>
        <w:t>当前 Planner 使用固定工程权重。Risk 并非模型自报，而是由 Registry 风险底线和可选 riskHint 的较大者确定；未知工具采用保守 P2 下限。</w:t>
      </w:r>
    </w:p>
    <w:p w14:paraId="2D9922B0">
      <w:pPr>
        <w:pStyle w:val="165"/>
        <w:shd w:val="clear" w:fill="F8FAFC"/>
      </w:pPr>
      <w:r>
        <w:rPr>
          <w:rFonts w:ascii="Times New Roman" w:hAnsi="Times New Roman" w:eastAsia="宋体" w:cs="Times New Roman"/>
        </w:rPr>
        <w:t>U = 0.30·G + 0.27·I + 0.18·C - 0.10·R - 0.05·K - 0.07·N - 0.03·B</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8"/>
        <w:gridCol w:w="1247"/>
        <w:gridCol w:w="6066"/>
      </w:tblGrid>
      <w:tr w14:paraId="3F06E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38" w:type="dxa"/>
            <w:shd w:val="clear" w:color="auto" w:fill="DCE6F1"/>
            <w:tcMar>
              <w:top w:w="80" w:type="dxa"/>
              <w:left w:w="90" w:type="dxa"/>
              <w:bottom w:w="80" w:type="dxa"/>
              <w:right w:w="90" w:type="dxa"/>
            </w:tcMar>
            <w:vAlign w:val="center"/>
          </w:tcPr>
          <w:p w14:paraId="5B8AF3C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符号</w:t>
            </w:r>
          </w:p>
        </w:tc>
        <w:tc>
          <w:tcPr>
            <w:tcW w:w="1247" w:type="dxa"/>
            <w:shd w:val="clear" w:color="auto" w:fill="DCE6F1"/>
            <w:tcMar>
              <w:top w:w="80" w:type="dxa"/>
              <w:left w:w="90" w:type="dxa"/>
              <w:bottom w:w="80" w:type="dxa"/>
              <w:right w:w="90" w:type="dxa"/>
            </w:tcMar>
            <w:vAlign w:val="center"/>
          </w:tcPr>
          <w:p w14:paraId="5B4718A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权重</w:t>
            </w:r>
          </w:p>
        </w:tc>
        <w:tc>
          <w:tcPr>
            <w:tcW w:w="6066" w:type="dxa"/>
            <w:shd w:val="clear" w:color="auto" w:fill="DCE6F1"/>
            <w:tcMar>
              <w:top w:w="80" w:type="dxa"/>
              <w:left w:w="90" w:type="dxa"/>
              <w:bottom w:w="80" w:type="dxa"/>
              <w:right w:w="90" w:type="dxa"/>
            </w:tcMar>
            <w:vAlign w:val="center"/>
          </w:tcPr>
          <w:p w14:paraId="0342D6E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实现语义</w:t>
            </w:r>
          </w:p>
        </w:tc>
      </w:tr>
      <w:tr w14:paraId="5B31A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80" w:type="dxa"/>
              <w:left w:w="90" w:type="dxa"/>
              <w:bottom w:w="80" w:type="dxa"/>
              <w:right w:w="90" w:type="dxa"/>
            </w:tcMar>
            <w:vAlign w:val="center"/>
          </w:tcPr>
          <w:p w14:paraId="4A74665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G GoalRelevance</w:t>
            </w:r>
          </w:p>
        </w:tc>
        <w:tc>
          <w:tcPr>
            <w:tcW w:w="1247" w:type="dxa"/>
            <w:tcMar>
              <w:top w:w="80" w:type="dxa"/>
              <w:left w:w="90" w:type="dxa"/>
              <w:bottom w:w="80" w:type="dxa"/>
              <w:right w:w="90" w:type="dxa"/>
            </w:tcMar>
            <w:vAlign w:val="center"/>
          </w:tcPr>
          <w:p w14:paraId="0A9EC22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+0.30</w:t>
            </w:r>
          </w:p>
        </w:tc>
        <w:tc>
          <w:tcPr>
            <w:tcW w:w="6066" w:type="dxa"/>
            <w:tcMar>
              <w:top w:w="80" w:type="dxa"/>
              <w:left w:w="90" w:type="dxa"/>
              <w:bottom w:w="80" w:type="dxa"/>
              <w:right w:w="90" w:type="dxa"/>
            </w:tcMar>
            <w:vAlign w:val="center"/>
          </w:tcPr>
          <w:p w14:paraId="0EA0E9B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动作对当前任务/阶段的相关性</w:t>
            </w:r>
          </w:p>
        </w:tc>
      </w:tr>
      <w:tr w14:paraId="1A1A7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80" w:type="dxa"/>
              <w:left w:w="90" w:type="dxa"/>
              <w:bottom w:w="80" w:type="dxa"/>
              <w:right w:w="90" w:type="dxa"/>
            </w:tcMar>
            <w:vAlign w:val="center"/>
          </w:tcPr>
          <w:p w14:paraId="2342EF2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I InformationGain</w:t>
            </w:r>
          </w:p>
        </w:tc>
        <w:tc>
          <w:tcPr>
            <w:tcW w:w="1247" w:type="dxa"/>
            <w:tcMar>
              <w:top w:w="80" w:type="dxa"/>
              <w:left w:w="90" w:type="dxa"/>
              <w:bottom w:w="80" w:type="dxa"/>
              <w:right w:w="90" w:type="dxa"/>
            </w:tcMar>
            <w:vAlign w:val="center"/>
          </w:tcPr>
          <w:p w14:paraId="227ED76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+0.27</w:t>
            </w:r>
          </w:p>
        </w:tc>
        <w:tc>
          <w:tcPr>
            <w:tcW w:w="6066" w:type="dxa"/>
            <w:tcMar>
              <w:top w:w="80" w:type="dxa"/>
              <w:left w:w="90" w:type="dxa"/>
              <w:bottom w:w="80" w:type="dxa"/>
              <w:right w:w="90" w:type="dxa"/>
            </w:tcMar>
            <w:vAlign w:val="center"/>
          </w:tcPr>
          <w:p w14:paraId="4AE53B9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预期减少不确定性的程度</w:t>
            </w:r>
          </w:p>
        </w:tc>
      </w:tr>
      <w:tr w14:paraId="54EDE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80" w:type="dxa"/>
              <w:left w:w="90" w:type="dxa"/>
              <w:bottom w:w="80" w:type="dxa"/>
              <w:right w:w="90" w:type="dxa"/>
            </w:tcMar>
            <w:vAlign w:val="center"/>
          </w:tcPr>
          <w:p w14:paraId="254DD3F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 Confidence</w:t>
            </w:r>
          </w:p>
        </w:tc>
        <w:tc>
          <w:tcPr>
            <w:tcW w:w="1247" w:type="dxa"/>
            <w:tcMar>
              <w:top w:w="80" w:type="dxa"/>
              <w:left w:w="90" w:type="dxa"/>
              <w:bottom w:w="80" w:type="dxa"/>
              <w:right w:w="90" w:type="dxa"/>
            </w:tcMar>
            <w:vAlign w:val="center"/>
          </w:tcPr>
          <w:p w14:paraId="70E95FE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+0.18</w:t>
            </w:r>
          </w:p>
        </w:tc>
        <w:tc>
          <w:tcPr>
            <w:tcW w:w="6066" w:type="dxa"/>
            <w:tcMar>
              <w:top w:w="80" w:type="dxa"/>
              <w:left w:w="90" w:type="dxa"/>
              <w:bottom w:w="80" w:type="dxa"/>
              <w:right w:w="90" w:type="dxa"/>
            </w:tcMar>
            <w:vAlign w:val="center"/>
          </w:tcPr>
          <w:p w14:paraId="30F0A84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候选能力的先验稳定性</w:t>
            </w:r>
          </w:p>
        </w:tc>
      </w:tr>
      <w:tr w14:paraId="14397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80" w:type="dxa"/>
              <w:left w:w="90" w:type="dxa"/>
              <w:bottom w:w="80" w:type="dxa"/>
              <w:right w:w="90" w:type="dxa"/>
            </w:tcMar>
            <w:vAlign w:val="center"/>
          </w:tcPr>
          <w:p w14:paraId="7EAD332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R Risk</w:t>
            </w:r>
          </w:p>
        </w:tc>
        <w:tc>
          <w:tcPr>
            <w:tcW w:w="1247" w:type="dxa"/>
            <w:tcMar>
              <w:top w:w="80" w:type="dxa"/>
              <w:left w:w="90" w:type="dxa"/>
              <w:bottom w:w="80" w:type="dxa"/>
              <w:right w:w="90" w:type="dxa"/>
            </w:tcMar>
            <w:vAlign w:val="center"/>
          </w:tcPr>
          <w:p w14:paraId="3A5B820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-0.10</w:t>
            </w:r>
          </w:p>
        </w:tc>
        <w:tc>
          <w:tcPr>
            <w:tcW w:w="6066" w:type="dxa"/>
            <w:tcMar>
              <w:top w:w="80" w:type="dxa"/>
              <w:left w:w="90" w:type="dxa"/>
              <w:bottom w:w="80" w:type="dxa"/>
              <w:right w:w="90" w:type="dxa"/>
            </w:tcMar>
            <w:vAlign w:val="center"/>
          </w:tcPr>
          <w:p w14:paraId="0C4414F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Registry 风险底线或更高 riskHint</w:t>
            </w:r>
          </w:p>
        </w:tc>
      </w:tr>
      <w:tr w14:paraId="77E6E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80" w:type="dxa"/>
              <w:left w:w="90" w:type="dxa"/>
              <w:bottom w:w="80" w:type="dxa"/>
              <w:right w:w="90" w:type="dxa"/>
            </w:tcMar>
            <w:vAlign w:val="center"/>
          </w:tcPr>
          <w:p w14:paraId="0C4DBF8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K Cost</w:t>
            </w:r>
          </w:p>
        </w:tc>
        <w:tc>
          <w:tcPr>
            <w:tcW w:w="1247" w:type="dxa"/>
            <w:tcMar>
              <w:top w:w="80" w:type="dxa"/>
              <w:left w:w="90" w:type="dxa"/>
              <w:bottom w:w="80" w:type="dxa"/>
              <w:right w:w="90" w:type="dxa"/>
            </w:tcMar>
            <w:vAlign w:val="center"/>
          </w:tcPr>
          <w:p w14:paraId="7AB2C35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-0.05</w:t>
            </w:r>
          </w:p>
        </w:tc>
        <w:tc>
          <w:tcPr>
            <w:tcW w:w="6066" w:type="dxa"/>
            <w:tcMar>
              <w:top w:w="80" w:type="dxa"/>
              <w:left w:w="90" w:type="dxa"/>
              <w:bottom w:w="80" w:type="dxa"/>
              <w:right w:w="90" w:type="dxa"/>
            </w:tcMar>
            <w:vAlign w:val="center"/>
          </w:tcPr>
          <w:p w14:paraId="0D17BCC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时间/资源/复杂度的归一化估计</w:t>
            </w:r>
          </w:p>
        </w:tc>
      </w:tr>
      <w:tr w14:paraId="46AD7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80" w:type="dxa"/>
              <w:left w:w="90" w:type="dxa"/>
              <w:bottom w:w="80" w:type="dxa"/>
              <w:right w:w="90" w:type="dxa"/>
            </w:tcMar>
            <w:vAlign w:val="center"/>
          </w:tcPr>
          <w:p w14:paraId="3417CAF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N NoveltyPenalty</w:t>
            </w:r>
          </w:p>
        </w:tc>
        <w:tc>
          <w:tcPr>
            <w:tcW w:w="1247" w:type="dxa"/>
            <w:tcMar>
              <w:top w:w="80" w:type="dxa"/>
              <w:left w:w="90" w:type="dxa"/>
              <w:bottom w:w="80" w:type="dxa"/>
              <w:right w:w="90" w:type="dxa"/>
            </w:tcMar>
            <w:vAlign w:val="center"/>
          </w:tcPr>
          <w:p w14:paraId="497ED68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-0.07</w:t>
            </w:r>
          </w:p>
        </w:tc>
        <w:tc>
          <w:tcPr>
            <w:tcW w:w="6066" w:type="dxa"/>
            <w:tcMar>
              <w:top w:w="80" w:type="dxa"/>
              <w:left w:w="90" w:type="dxa"/>
              <w:bottom w:w="80" w:type="dxa"/>
              <w:right w:w="90" w:type="dxa"/>
            </w:tcMar>
            <w:vAlign w:val="center"/>
          </w:tcPr>
          <w:p w14:paraId="7EDEB11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近 4 次同能力族失败/矛盾的重复惩罚</w:t>
            </w:r>
          </w:p>
        </w:tc>
      </w:tr>
      <w:tr w14:paraId="1F592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80" w:type="dxa"/>
              <w:left w:w="90" w:type="dxa"/>
              <w:bottom w:w="80" w:type="dxa"/>
              <w:right w:w="90" w:type="dxa"/>
            </w:tcMar>
            <w:vAlign w:val="center"/>
          </w:tcPr>
          <w:p w14:paraId="28249E6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B BudgetPenalty</w:t>
            </w:r>
          </w:p>
        </w:tc>
        <w:tc>
          <w:tcPr>
            <w:tcW w:w="1247" w:type="dxa"/>
            <w:tcMar>
              <w:top w:w="80" w:type="dxa"/>
              <w:left w:w="90" w:type="dxa"/>
              <w:bottom w:w="80" w:type="dxa"/>
              <w:right w:w="90" w:type="dxa"/>
            </w:tcMar>
            <w:vAlign w:val="center"/>
          </w:tcPr>
          <w:p w14:paraId="6DBC52C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-0.03</w:t>
            </w:r>
          </w:p>
        </w:tc>
        <w:tc>
          <w:tcPr>
            <w:tcW w:w="6066" w:type="dxa"/>
            <w:tcMar>
              <w:top w:w="80" w:type="dxa"/>
              <w:left w:w="90" w:type="dxa"/>
              <w:bottom w:w="80" w:type="dxa"/>
              <w:right w:w="90" w:type="dxa"/>
            </w:tcMar>
            <w:vAlign w:val="center"/>
          </w:tcPr>
          <w:p w14:paraId="0349FC1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budgetPressure × candidate cost</w:t>
            </w:r>
          </w:p>
        </w:tc>
      </w:tr>
    </w:tbl>
    <w:p w14:paraId="524F2ADA">
      <w:pPr>
        <w:spacing w:after="20"/>
        <w:ind w:firstLine="0"/>
      </w:pPr>
    </w:p>
    <w:p w14:paraId="0835CDF7">
      <w:pPr>
        <w:pStyle w:val="4"/>
        <w:keepNext/>
        <w:keepLines/>
        <w:pageBreakBefore w:val="0"/>
        <w:widowControl/>
        <w:kinsoku/>
        <w:wordWrap/>
        <w:overflowPunct/>
        <w:topLinePunct w:val="0"/>
        <w:autoSpaceDE/>
        <w:autoSpaceDN/>
        <w:bidi w:val="0"/>
        <w:adjustRightInd/>
        <w:snapToGrid/>
        <w:spacing w:before="181" w:beforeLines="50" w:after="181" w:afterLines="50" w:line="300" w:lineRule="auto"/>
        <w:ind w:firstLine="0"/>
        <w:textAlignment w:val="auto"/>
        <w:rPr>
          <w:rFonts w:hint="eastAsia" w:ascii="Times New Roman" w:hAnsi="Times New Roman" w:eastAsia="宋体" w:cs="Times New Roman"/>
          <w:b/>
          <w:bCs/>
          <w:color w:val="auto"/>
          <w:kern w:val="2"/>
          <w:sz w:val="30"/>
          <w:szCs w:val="30"/>
          <w:lang w:val="en-US" w:eastAsia="zh-CN" w:bidi="ar-SA"/>
        </w:rPr>
      </w:pPr>
      <w:r>
        <w:rPr>
          <w:rFonts w:hint="eastAsia" w:ascii="Times New Roman" w:hAnsi="Times New Roman" w:eastAsia="宋体" w:cs="Times New Roman"/>
          <w:b/>
          <w:bCs/>
          <w:color w:val="auto"/>
          <w:kern w:val="2"/>
          <w:sz w:val="30"/>
          <w:szCs w:val="30"/>
          <w:lang w:val="en-US" w:eastAsia="zh-CN" w:bidi="ar-SA"/>
        </w:rPr>
        <w:t>6.3 风险映射与新颖性惩罚</w:t>
      </w:r>
    </w:p>
    <w:p w14:paraId="61912B4E">
      <w:pPr>
        <w:pStyle w:val="165"/>
        <w:shd w:val="clear" w:fill="F8FAFC"/>
        <w:rPr>
          <w:sz w:val="24"/>
          <w:szCs w:val="32"/>
        </w:rPr>
      </w:pPr>
      <w:r>
        <w:rPr>
          <w:rFonts w:ascii="Times New Roman" w:hAnsi="Times New Roman" w:eastAsia="宋体" w:cs="Times New Roman"/>
          <w:sz w:val="24"/>
          <w:szCs w:val="32"/>
        </w:rPr>
        <w:t>RiskScore(P0,P1,P2,P3) = {0.05, 0.30, 0.65, 1.00}</w:t>
      </w:r>
    </w:p>
    <w:p w14:paraId="0CFAA5EC">
      <w:pPr>
        <w:pStyle w:val="165"/>
        <w:shd w:val="clear" w:fill="F8FAFC"/>
        <w:rPr>
          <w:sz w:val="24"/>
          <w:szCs w:val="32"/>
        </w:rPr>
      </w:pPr>
      <w:r>
        <w:rPr>
          <w:rFonts w:ascii="Times New Roman" w:hAnsi="Times New Roman" w:eastAsia="宋体" w:cs="Times New Roman"/>
          <w:sz w:val="24"/>
          <w:szCs w:val="32"/>
        </w:rPr>
        <w:t>NoveltyPenalty(a) = clamp( failed_same_strategy_in_recent4 / 3, 0, 1 )</w:t>
      </w:r>
    </w:p>
    <w:p w14:paraId="5C156FCF">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28"/>
          <w:szCs w:val="28"/>
          <w:lang w:val="en-US" w:eastAsia="zh-CN" w:bidi="ar-SA"/>
        </w:rPr>
      </w:pPr>
      <w:r>
        <w:rPr>
          <w:rFonts w:hint="eastAsia" w:ascii="Times New Roman" w:hAnsi="Times New Roman" w:eastAsia="仿宋_GB2312" w:cstheme="minorBidi"/>
          <w:b w:val="0"/>
          <w:bCs w:val="0"/>
          <w:color w:val="auto"/>
          <w:kern w:val="2"/>
          <w:sz w:val="28"/>
          <w:szCs w:val="28"/>
          <w:lang w:val="en-US" w:eastAsia="zh-CN" w:bidi="ar-SA"/>
        </w:rPr>
        <w:t>当最近四次决策中同 capability strategy 连续失败至少两次时，rankCandidates 还会把该策略整体排到其他策略之后。因此，抗停滞并不依赖单一分值变化，而是同时由 penalty 与显式 repeated-failure 规则实现。</w:t>
      </w:r>
    </w:p>
    <w:p w14:paraId="6A0D4FB9">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both"/>
        <w:textAlignment w:val="auto"/>
        <w:rPr>
          <w:rFonts w:hint="eastAsia" w:ascii="Times New Roman" w:hAnsi="Times New Roman" w:eastAsia="宋体" w:cs="Times New Roman"/>
          <w:b/>
          <w:i w:val="0"/>
          <w:strike w:val="0"/>
          <w:color w:val="auto"/>
          <w:sz w:val="32"/>
          <w:szCs w:val="32"/>
          <w:u w:val="none"/>
          <w:lang w:val="en-US" w:eastAsia="zh-CN"/>
        </w:rPr>
      </w:pPr>
      <w:r>
        <w:rPr>
          <w:rFonts w:hint="eastAsia" w:ascii="Times New Roman" w:hAnsi="Times New Roman" w:eastAsia="宋体" w:cs="Times New Roman"/>
          <w:b/>
          <w:i w:val="0"/>
          <w:strike w:val="0"/>
          <w:color w:val="auto"/>
          <w:sz w:val="32"/>
          <w:szCs w:val="32"/>
          <w:u w:val="none"/>
          <w:lang w:val="en-US" w:eastAsia="zh-CN"/>
        </w:rPr>
        <w:t>7. Replanner、Observer 与终止控制</w:t>
      </w:r>
    </w:p>
    <w:p w14:paraId="2651E623">
      <w:pPr>
        <w:pStyle w:val="4"/>
        <w:keepNext/>
        <w:keepLines/>
        <w:pageBreakBefore w:val="0"/>
        <w:widowControl/>
        <w:kinsoku/>
        <w:wordWrap/>
        <w:overflowPunct/>
        <w:topLinePunct w:val="0"/>
        <w:autoSpaceDE/>
        <w:autoSpaceDN/>
        <w:bidi w:val="0"/>
        <w:adjustRightInd/>
        <w:snapToGrid/>
        <w:spacing w:before="181" w:beforeLines="50" w:after="181" w:afterLines="50" w:line="300" w:lineRule="auto"/>
        <w:ind w:firstLine="0"/>
        <w:textAlignment w:val="auto"/>
        <w:rPr>
          <w:rFonts w:hint="eastAsia" w:ascii="Times New Roman" w:hAnsi="Times New Roman" w:eastAsia="宋体" w:cs="Times New Roman"/>
          <w:b/>
          <w:bCs/>
          <w:color w:val="auto"/>
          <w:kern w:val="2"/>
          <w:sz w:val="30"/>
          <w:szCs w:val="30"/>
          <w:lang w:val="en-US" w:eastAsia="zh-CN" w:bidi="ar-SA"/>
        </w:rPr>
      </w:pPr>
      <w:r>
        <w:rPr>
          <w:rFonts w:hint="eastAsia" w:ascii="Times New Roman" w:hAnsi="Times New Roman" w:eastAsia="宋体" w:cs="Times New Roman"/>
          <w:b/>
          <w:bCs/>
          <w:color w:val="auto"/>
          <w:kern w:val="2"/>
          <w:sz w:val="30"/>
          <w:szCs w:val="30"/>
          <w:lang w:val="en-US" w:eastAsia="zh-CN" w:bidi="ar-SA"/>
        </w:rPr>
        <w:t>7.1 重规划触发语义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2948"/>
        <w:gridCol w:w="2324"/>
        <w:gridCol w:w="2835"/>
      </w:tblGrid>
      <w:tr w14:paraId="68D45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7" w:type="dxa"/>
            <w:shd w:val="clear" w:color="auto" w:fill="DCE6F1"/>
            <w:tcMar>
              <w:top w:w="80" w:type="dxa"/>
              <w:left w:w="90" w:type="dxa"/>
              <w:bottom w:w="80" w:type="dxa"/>
              <w:right w:w="90" w:type="dxa"/>
            </w:tcMar>
            <w:vAlign w:val="center"/>
          </w:tcPr>
          <w:p w14:paraId="0664EF0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触发源</w:t>
            </w:r>
          </w:p>
        </w:tc>
        <w:tc>
          <w:tcPr>
            <w:tcW w:w="2948" w:type="dxa"/>
            <w:shd w:val="clear" w:color="auto" w:fill="DCE6F1"/>
            <w:tcMar>
              <w:top w:w="80" w:type="dxa"/>
              <w:left w:w="90" w:type="dxa"/>
              <w:bottom w:w="80" w:type="dxa"/>
              <w:right w:w="90" w:type="dxa"/>
            </w:tcMar>
            <w:vAlign w:val="center"/>
          </w:tcPr>
          <w:p w14:paraId="56D2A39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条件</w:t>
            </w:r>
          </w:p>
        </w:tc>
        <w:tc>
          <w:tcPr>
            <w:tcW w:w="2324" w:type="dxa"/>
            <w:shd w:val="clear" w:color="auto" w:fill="DCE6F1"/>
            <w:tcMar>
              <w:top w:w="80" w:type="dxa"/>
              <w:left w:w="90" w:type="dxa"/>
              <w:bottom w:w="80" w:type="dxa"/>
              <w:right w:w="90" w:type="dxa"/>
            </w:tcMar>
            <w:vAlign w:val="center"/>
          </w:tcPr>
          <w:p w14:paraId="5AEB566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ReplanTrigger</w:t>
            </w:r>
          </w:p>
        </w:tc>
        <w:tc>
          <w:tcPr>
            <w:tcW w:w="2835" w:type="dxa"/>
            <w:shd w:val="clear" w:color="auto" w:fill="DCE6F1"/>
            <w:tcMar>
              <w:top w:w="80" w:type="dxa"/>
              <w:left w:w="90" w:type="dxa"/>
              <w:bottom w:w="80" w:type="dxa"/>
              <w:right w:w="90" w:type="dxa"/>
            </w:tcMar>
            <w:vAlign w:val="center"/>
          </w:tcPr>
          <w:p w14:paraId="169B888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预期策略变化</w:t>
            </w:r>
          </w:p>
        </w:tc>
      </w:tr>
      <w:tr w14:paraId="7B553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3825ACE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Decision</w:t>
            </w:r>
          </w:p>
        </w:tc>
        <w:tc>
          <w:tcPr>
            <w:tcW w:w="2948" w:type="dxa"/>
            <w:tcMar>
              <w:top w:w="80" w:type="dxa"/>
              <w:left w:w="90" w:type="dxa"/>
              <w:bottom w:w="80" w:type="dxa"/>
              <w:right w:w="90" w:type="dxa"/>
            </w:tcMar>
            <w:vAlign w:val="center"/>
          </w:tcPr>
          <w:p w14:paraId="349F1A4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failed</w:t>
            </w:r>
          </w:p>
        </w:tc>
        <w:tc>
          <w:tcPr>
            <w:tcW w:w="2324" w:type="dxa"/>
            <w:tcMar>
              <w:top w:w="80" w:type="dxa"/>
              <w:left w:w="90" w:type="dxa"/>
              <w:bottom w:w="80" w:type="dxa"/>
              <w:right w:w="90" w:type="dxa"/>
            </w:tcMar>
            <w:vAlign w:val="center"/>
          </w:tcPr>
          <w:p w14:paraId="73D9497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decision-failed</w:t>
            </w:r>
          </w:p>
        </w:tc>
        <w:tc>
          <w:tcPr>
            <w:tcW w:w="2835" w:type="dxa"/>
            <w:tcMar>
              <w:top w:w="80" w:type="dxa"/>
              <w:left w:w="90" w:type="dxa"/>
              <w:bottom w:w="80" w:type="dxa"/>
              <w:right w:w="90" w:type="dxa"/>
            </w:tcMar>
            <w:vAlign w:val="center"/>
          </w:tcPr>
          <w:p w14:paraId="22E4D8C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重算候选并降低失败策略</w:t>
            </w:r>
          </w:p>
        </w:tc>
      </w:tr>
      <w:tr w14:paraId="68273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08E97E5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Decision</w:t>
            </w:r>
          </w:p>
        </w:tc>
        <w:tc>
          <w:tcPr>
            <w:tcW w:w="2948" w:type="dxa"/>
            <w:tcMar>
              <w:top w:w="80" w:type="dxa"/>
              <w:left w:w="90" w:type="dxa"/>
              <w:bottom w:w="80" w:type="dxa"/>
              <w:right w:w="90" w:type="dxa"/>
            </w:tcMar>
            <w:vAlign w:val="center"/>
          </w:tcPr>
          <w:p w14:paraId="648D25D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contradicted</w:t>
            </w:r>
          </w:p>
        </w:tc>
        <w:tc>
          <w:tcPr>
            <w:tcW w:w="2324" w:type="dxa"/>
            <w:tcMar>
              <w:top w:w="80" w:type="dxa"/>
              <w:left w:w="90" w:type="dxa"/>
              <w:bottom w:w="80" w:type="dxa"/>
              <w:right w:w="90" w:type="dxa"/>
            </w:tcMar>
            <w:vAlign w:val="center"/>
          </w:tcPr>
          <w:p w14:paraId="14EA3FE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decision-contradicted</w:t>
            </w:r>
          </w:p>
        </w:tc>
        <w:tc>
          <w:tcPr>
            <w:tcW w:w="2835" w:type="dxa"/>
            <w:tcMar>
              <w:top w:w="80" w:type="dxa"/>
              <w:left w:w="90" w:type="dxa"/>
              <w:bottom w:w="80" w:type="dxa"/>
              <w:right w:w="90" w:type="dxa"/>
            </w:tcMar>
            <w:vAlign w:val="center"/>
          </w:tcPr>
          <w:p w14:paraId="574CFF8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更换验证或分析路径</w:t>
            </w:r>
          </w:p>
        </w:tc>
      </w:tr>
      <w:tr w14:paraId="2FA29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03AE60D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Capability</w:t>
            </w:r>
          </w:p>
        </w:tc>
        <w:tc>
          <w:tcPr>
            <w:tcW w:w="2948" w:type="dxa"/>
            <w:tcMar>
              <w:top w:w="80" w:type="dxa"/>
              <w:left w:w="90" w:type="dxa"/>
              <w:bottom w:w="80" w:type="dxa"/>
              <w:right w:w="90" w:type="dxa"/>
            </w:tcMar>
            <w:vAlign w:val="center"/>
          </w:tcPr>
          <w:p w14:paraId="350C682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近 4 次同策略失败 &gt;=2</w:t>
            </w:r>
          </w:p>
        </w:tc>
        <w:tc>
          <w:tcPr>
            <w:tcW w:w="2324" w:type="dxa"/>
            <w:tcMar>
              <w:top w:w="80" w:type="dxa"/>
              <w:left w:w="90" w:type="dxa"/>
              <w:bottom w:w="80" w:type="dxa"/>
              <w:right w:w="90" w:type="dxa"/>
            </w:tcMar>
            <w:vAlign w:val="center"/>
          </w:tcPr>
          <w:p w14:paraId="50D0102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repeated-failure</w:t>
            </w:r>
          </w:p>
        </w:tc>
        <w:tc>
          <w:tcPr>
            <w:tcW w:w="2835" w:type="dxa"/>
            <w:tcMar>
              <w:top w:w="80" w:type="dxa"/>
              <w:left w:w="90" w:type="dxa"/>
              <w:bottom w:w="80" w:type="dxa"/>
              <w:right w:w="90" w:type="dxa"/>
            </w:tcMar>
            <w:vAlign w:val="center"/>
          </w:tcPr>
          <w:p w14:paraId="6FC010B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要求 materially different capability family</w:t>
            </w:r>
          </w:p>
        </w:tc>
      </w:tr>
      <w:tr w14:paraId="5590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65905C4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Observer</w:t>
            </w:r>
          </w:p>
        </w:tc>
        <w:tc>
          <w:tcPr>
            <w:tcW w:w="2948" w:type="dxa"/>
            <w:tcMar>
              <w:top w:w="80" w:type="dxa"/>
              <w:left w:w="90" w:type="dxa"/>
              <w:bottom w:w="80" w:type="dxa"/>
              <w:right w:w="90" w:type="dxa"/>
            </w:tcMar>
            <w:vAlign w:val="center"/>
          </w:tcPr>
          <w:p w14:paraId="38F6F9E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连续失败/多 pending</w:t>
            </w:r>
          </w:p>
        </w:tc>
        <w:tc>
          <w:tcPr>
            <w:tcW w:w="2324" w:type="dxa"/>
            <w:tcMar>
              <w:top w:w="80" w:type="dxa"/>
              <w:left w:w="90" w:type="dxa"/>
              <w:bottom w:w="80" w:type="dxa"/>
              <w:right w:w="90" w:type="dxa"/>
            </w:tcMar>
            <w:vAlign w:val="center"/>
          </w:tcPr>
          <w:p w14:paraId="6E9A11A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decision-stalled / observer-drift</w:t>
            </w:r>
          </w:p>
        </w:tc>
        <w:tc>
          <w:tcPr>
            <w:tcW w:w="2835" w:type="dxa"/>
            <w:tcMar>
              <w:top w:w="80" w:type="dxa"/>
              <w:left w:w="90" w:type="dxa"/>
              <w:bottom w:w="80" w:type="dxa"/>
              <w:right w:w="90" w:type="dxa"/>
            </w:tcMar>
            <w:vAlign w:val="center"/>
          </w:tcPr>
          <w:p w14:paraId="3AC7E47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处理停滞或状态漂移</w:t>
            </w:r>
          </w:p>
        </w:tc>
      </w:tr>
      <w:tr w14:paraId="0C812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4B4B385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Verification</w:t>
            </w:r>
          </w:p>
        </w:tc>
        <w:tc>
          <w:tcPr>
            <w:tcW w:w="2948" w:type="dxa"/>
            <w:tcMar>
              <w:top w:w="80" w:type="dxa"/>
              <w:left w:w="90" w:type="dxa"/>
              <w:bottom w:w="80" w:type="dxa"/>
              <w:right w:w="90" w:type="dxa"/>
            </w:tcMar>
            <w:vAlign w:val="center"/>
          </w:tcPr>
          <w:p w14:paraId="5C91F71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status=contradicted</w:t>
            </w:r>
          </w:p>
        </w:tc>
        <w:tc>
          <w:tcPr>
            <w:tcW w:w="2324" w:type="dxa"/>
            <w:tcMar>
              <w:top w:w="80" w:type="dxa"/>
              <w:left w:w="90" w:type="dxa"/>
              <w:bottom w:w="80" w:type="dxa"/>
              <w:right w:w="90" w:type="dxa"/>
            </w:tcMar>
            <w:vAlign w:val="center"/>
          </w:tcPr>
          <w:p w14:paraId="3DEAE98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verification-contradicted</w:t>
            </w:r>
          </w:p>
        </w:tc>
        <w:tc>
          <w:tcPr>
            <w:tcW w:w="2835" w:type="dxa"/>
            <w:tcMar>
              <w:top w:w="80" w:type="dxa"/>
              <w:left w:w="90" w:type="dxa"/>
              <w:bottom w:w="80" w:type="dxa"/>
              <w:right w:w="90" w:type="dxa"/>
            </w:tcMar>
            <w:vAlign w:val="center"/>
          </w:tcPr>
          <w:p w14:paraId="21A4371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重新解释证据并改变路径</w:t>
            </w:r>
          </w:p>
        </w:tc>
      </w:tr>
    </w:tbl>
    <w:p w14:paraId="6F4BAE04">
      <w:pPr>
        <w:spacing w:after="20"/>
        <w:ind w:firstLine="0"/>
      </w:pPr>
    </w:p>
    <w:p w14:paraId="154DE8A2">
      <w:pPr>
        <w:pStyle w:val="4"/>
        <w:keepNext/>
        <w:keepLines/>
        <w:pageBreakBefore w:val="0"/>
        <w:widowControl/>
        <w:kinsoku/>
        <w:wordWrap/>
        <w:overflowPunct/>
        <w:topLinePunct w:val="0"/>
        <w:autoSpaceDE/>
        <w:autoSpaceDN/>
        <w:bidi w:val="0"/>
        <w:adjustRightInd/>
        <w:snapToGrid/>
        <w:spacing w:before="181" w:beforeLines="50" w:after="181" w:afterLines="50" w:line="300" w:lineRule="auto"/>
        <w:ind w:firstLine="0"/>
        <w:textAlignment w:val="auto"/>
        <w:rPr>
          <w:rFonts w:hint="eastAsia" w:ascii="Times New Roman" w:hAnsi="Times New Roman" w:eastAsia="宋体" w:cs="Times New Roman"/>
          <w:b/>
          <w:bCs/>
          <w:color w:val="auto"/>
          <w:kern w:val="2"/>
          <w:sz w:val="30"/>
          <w:szCs w:val="30"/>
          <w:lang w:val="en-US" w:eastAsia="zh-CN" w:bidi="ar-SA"/>
        </w:rPr>
      </w:pPr>
      <w:r>
        <w:rPr>
          <w:rFonts w:hint="eastAsia" w:ascii="Times New Roman" w:hAnsi="Times New Roman" w:eastAsia="宋体" w:cs="Times New Roman"/>
          <w:b/>
          <w:bCs/>
          <w:color w:val="auto"/>
          <w:kern w:val="2"/>
          <w:sz w:val="30"/>
          <w:szCs w:val="30"/>
          <w:lang w:val="en-US" w:eastAsia="zh-CN" w:bidi="ar-SA"/>
        </w:rPr>
        <w:t>7.2 Observer 侧向监督</w:t>
      </w:r>
    </w:p>
    <w:p w14:paraId="29B8F0D5">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28"/>
          <w:szCs w:val="28"/>
          <w:lang w:val="en-US" w:eastAsia="zh-CN" w:bidi="ar-SA"/>
        </w:rPr>
      </w:pPr>
      <w:r>
        <w:rPr>
          <w:rFonts w:hint="eastAsia" w:ascii="Times New Roman" w:hAnsi="Times New Roman" w:eastAsia="仿宋_GB2312" w:cstheme="minorBidi"/>
          <w:b w:val="0"/>
          <w:bCs w:val="0"/>
          <w:color w:val="auto"/>
          <w:kern w:val="2"/>
          <w:sz w:val="28"/>
          <w:szCs w:val="28"/>
          <w:lang w:val="en-US" w:eastAsia="zh-CN" w:bidi="ar-SA"/>
        </w:rPr>
        <w:t>Observer 不直接取代 Planner，而是对最近决策序列生成独立信号：最近 5 次中失败 &gt;=3 产生 stalled；同策略失败 &gt;=2 产生 critical repeated-failure；pending &gt;=3 产生 drift；预算压力 &gt;=0.85 产生 context-pressure；report 阶段仍存在 insufficient verification 产生 termination-risk。</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3005"/>
        <w:gridCol w:w="4819"/>
      </w:tblGrid>
      <w:tr w14:paraId="52BFE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41" w:type="dxa"/>
            <w:shd w:val="clear" w:color="auto" w:fill="DCE6F1"/>
            <w:tcMar>
              <w:top w:w="80" w:type="dxa"/>
              <w:left w:w="90" w:type="dxa"/>
              <w:bottom w:w="80" w:type="dxa"/>
              <w:right w:w="90" w:type="dxa"/>
            </w:tcMar>
            <w:vAlign w:val="center"/>
          </w:tcPr>
          <w:p w14:paraId="4B33EAC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ObserverSignal</w:t>
            </w:r>
          </w:p>
        </w:tc>
        <w:tc>
          <w:tcPr>
            <w:tcW w:w="3005" w:type="dxa"/>
            <w:shd w:val="clear" w:color="auto" w:fill="DCE6F1"/>
            <w:tcMar>
              <w:top w:w="80" w:type="dxa"/>
              <w:left w:w="90" w:type="dxa"/>
              <w:bottom w:w="80" w:type="dxa"/>
              <w:right w:w="90" w:type="dxa"/>
            </w:tcMar>
            <w:vAlign w:val="center"/>
          </w:tcPr>
          <w:p w14:paraId="2A9F45C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阈值/条件</w:t>
            </w:r>
          </w:p>
        </w:tc>
        <w:tc>
          <w:tcPr>
            <w:tcW w:w="4819" w:type="dxa"/>
            <w:shd w:val="clear" w:color="auto" w:fill="DCE6F1"/>
            <w:tcMar>
              <w:top w:w="80" w:type="dxa"/>
              <w:left w:w="90" w:type="dxa"/>
              <w:bottom w:w="80" w:type="dxa"/>
              <w:right w:w="90" w:type="dxa"/>
            </w:tcMar>
            <w:vAlign w:val="center"/>
          </w:tcPr>
          <w:p w14:paraId="60E8204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设计意义</w:t>
            </w:r>
          </w:p>
        </w:tc>
      </w:tr>
      <w:tr w14:paraId="2E92A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Mar>
              <w:top w:w="80" w:type="dxa"/>
              <w:left w:w="90" w:type="dxa"/>
              <w:bottom w:w="80" w:type="dxa"/>
              <w:right w:w="90" w:type="dxa"/>
            </w:tcMar>
            <w:vAlign w:val="center"/>
          </w:tcPr>
          <w:p w14:paraId="57DEF2F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stalled</w:t>
            </w:r>
          </w:p>
        </w:tc>
        <w:tc>
          <w:tcPr>
            <w:tcW w:w="3005" w:type="dxa"/>
            <w:tcMar>
              <w:top w:w="80" w:type="dxa"/>
              <w:left w:w="90" w:type="dxa"/>
              <w:bottom w:w="80" w:type="dxa"/>
              <w:right w:w="90" w:type="dxa"/>
            </w:tcMar>
            <w:vAlign w:val="center"/>
          </w:tcPr>
          <w:p w14:paraId="60A59B4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最近 5 次中失败 &gt;=3</w:t>
            </w:r>
          </w:p>
        </w:tc>
        <w:tc>
          <w:tcPr>
            <w:tcW w:w="4819" w:type="dxa"/>
            <w:tcMar>
              <w:top w:w="80" w:type="dxa"/>
              <w:left w:w="90" w:type="dxa"/>
              <w:bottom w:w="80" w:type="dxa"/>
              <w:right w:w="90" w:type="dxa"/>
            </w:tcMar>
            <w:vAlign w:val="center"/>
          </w:tcPr>
          <w:p w14:paraId="73FAF17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识别整体进展停滞</w:t>
            </w:r>
          </w:p>
        </w:tc>
      </w:tr>
      <w:tr w14:paraId="1D08C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Mar>
              <w:top w:w="80" w:type="dxa"/>
              <w:left w:w="90" w:type="dxa"/>
              <w:bottom w:w="80" w:type="dxa"/>
              <w:right w:w="90" w:type="dxa"/>
            </w:tcMar>
            <w:vAlign w:val="center"/>
          </w:tcPr>
          <w:p w14:paraId="2093539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repeated-failure</w:t>
            </w:r>
          </w:p>
        </w:tc>
        <w:tc>
          <w:tcPr>
            <w:tcW w:w="3005" w:type="dxa"/>
            <w:tcMar>
              <w:top w:w="80" w:type="dxa"/>
              <w:left w:w="90" w:type="dxa"/>
              <w:bottom w:w="80" w:type="dxa"/>
              <w:right w:w="90" w:type="dxa"/>
            </w:tcMar>
            <w:vAlign w:val="center"/>
          </w:tcPr>
          <w:p w14:paraId="4773F9E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同策略失败 &gt;=2</w:t>
            </w:r>
          </w:p>
        </w:tc>
        <w:tc>
          <w:tcPr>
            <w:tcW w:w="4819" w:type="dxa"/>
            <w:tcMar>
              <w:top w:w="80" w:type="dxa"/>
              <w:left w:w="90" w:type="dxa"/>
              <w:bottom w:w="80" w:type="dxa"/>
              <w:right w:w="90" w:type="dxa"/>
            </w:tcMar>
            <w:vAlign w:val="center"/>
          </w:tcPr>
          <w:p w14:paraId="5D79527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防止工具替换掩盖能力族失败</w:t>
            </w:r>
          </w:p>
        </w:tc>
      </w:tr>
      <w:tr w14:paraId="2A7ED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Mar>
              <w:top w:w="80" w:type="dxa"/>
              <w:left w:w="90" w:type="dxa"/>
              <w:bottom w:w="80" w:type="dxa"/>
              <w:right w:w="90" w:type="dxa"/>
            </w:tcMar>
            <w:vAlign w:val="center"/>
          </w:tcPr>
          <w:p w14:paraId="2F40B88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drift</w:t>
            </w:r>
          </w:p>
        </w:tc>
        <w:tc>
          <w:tcPr>
            <w:tcW w:w="3005" w:type="dxa"/>
            <w:tcMar>
              <w:top w:w="80" w:type="dxa"/>
              <w:left w:w="90" w:type="dxa"/>
              <w:bottom w:w="80" w:type="dxa"/>
              <w:right w:w="90" w:type="dxa"/>
            </w:tcMar>
            <w:vAlign w:val="center"/>
          </w:tcPr>
          <w:p w14:paraId="3E3F9CB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最近 decision 中 pending &gt;=3</w:t>
            </w:r>
          </w:p>
        </w:tc>
        <w:tc>
          <w:tcPr>
            <w:tcW w:w="4819" w:type="dxa"/>
            <w:tcMar>
              <w:top w:w="80" w:type="dxa"/>
              <w:left w:w="90" w:type="dxa"/>
              <w:bottom w:w="80" w:type="dxa"/>
              <w:right w:w="90" w:type="dxa"/>
            </w:tcMar>
            <w:vAlign w:val="center"/>
          </w:tcPr>
          <w:p w14:paraId="44F598C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识别执行状态未闭合</w:t>
            </w:r>
          </w:p>
        </w:tc>
      </w:tr>
      <w:tr w14:paraId="4FBE9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Mar>
              <w:top w:w="80" w:type="dxa"/>
              <w:left w:w="90" w:type="dxa"/>
              <w:bottom w:w="80" w:type="dxa"/>
              <w:right w:w="90" w:type="dxa"/>
            </w:tcMar>
            <w:vAlign w:val="center"/>
          </w:tcPr>
          <w:p w14:paraId="52E2D97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context-pressure</w:t>
            </w:r>
          </w:p>
        </w:tc>
        <w:tc>
          <w:tcPr>
            <w:tcW w:w="3005" w:type="dxa"/>
            <w:tcMar>
              <w:top w:w="80" w:type="dxa"/>
              <w:left w:w="90" w:type="dxa"/>
              <w:bottom w:w="80" w:type="dxa"/>
              <w:right w:w="90" w:type="dxa"/>
            </w:tcMar>
            <w:vAlign w:val="center"/>
          </w:tcPr>
          <w:p w14:paraId="1087BB9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budgetPressure &gt;=0.85</w:t>
            </w:r>
          </w:p>
        </w:tc>
        <w:tc>
          <w:tcPr>
            <w:tcW w:w="4819" w:type="dxa"/>
            <w:tcMar>
              <w:top w:w="80" w:type="dxa"/>
              <w:left w:w="90" w:type="dxa"/>
              <w:bottom w:w="80" w:type="dxa"/>
              <w:right w:w="90" w:type="dxa"/>
            </w:tcMar>
            <w:vAlign w:val="center"/>
          </w:tcPr>
          <w:p w14:paraId="5E0F59A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提示收敛到高置信完成路径</w:t>
            </w:r>
          </w:p>
        </w:tc>
      </w:tr>
      <w:tr w14:paraId="28733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Mar>
              <w:top w:w="80" w:type="dxa"/>
              <w:left w:w="90" w:type="dxa"/>
              <w:bottom w:w="80" w:type="dxa"/>
              <w:right w:w="90" w:type="dxa"/>
            </w:tcMar>
            <w:vAlign w:val="center"/>
          </w:tcPr>
          <w:p w14:paraId="2B197B3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termination-risk</w:t>
            </w:r>
          </w:p>
        </w:tc>
        <w:tc>
          <w:tcPr>
            <w:tcW w:w="3005" w:type="dxa"/>
            <w:tcMar>
              <w:top w:w="80" w:type="dxa"/>
              <w:left w:w="90" w:type="dxa"/>
              <w:bottom w:w="80" w:type="dxa"/>
              <w:right w:w="90" w:type="dxa"/>
            </w:tcMar>
            <w:vAlign w:val="center"/>
          </w:tcPr>
          <w:p w14:paraId="0911247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report 阶段仍有 insufficient verification</w:t>
            </w:r>
          </w:p>
        </w:tc>
        <w:tc>
          <w:tcPr>
            <w:tcW w:w="4819" w:type="dxa"/>
            <w:tcMar>
              <w:top w:w="80" w:type="dxa"/>
              <w:left w:w="90" w:type="dxa"/>
              <w:bottom w:w="80" w:type="dxa"/>
              <w:right w:w="90" w:type="dxa"/>
            </w:tcMar>
            <w:vAlign w:val="center"/>
          </w:tcPr>
          <w:p w14:paraId="1A8FD45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阻止报告阶段过早结束</w:t>
            </w:r>
          </w:p>
        </w:tc>
      </w:tr>
    </w:tbl>
    <w:p w14:paraId="1E26CBCC">
      <w:pPr>
        <w:spacing w:after="20"/>
        <w:ind w:firstLine="0"/>
      </w:pPr>
    </w:p>
    <w:p w14:paraId="728C8F21">
      <w:pPr>
        <w:pStyle w:val="4"/>
        <w:keepNext/>
        <w:keepLines/>
        <w:pageBreakBefore w:val="0"/>
        <w:widowControl/>
        <w:kinsoku/>
        <w:wordWrap/>
        <w:overflowPunct/>
        <w:topLinePunct w:val="0"/>
        <w:autoSpaceDE/>
        <w:autoSpaceDN/>
        <w:bidi w:val="0"/>
        <w:adjustRightInd/>
        <w:snapToGrid/>
        <w:spacing w:before="181" w:beforeLines="50" w:after="181" w:afterLines="50" w:line="300" w:lineRule="auto"/>
        <w:ind w:firstLine="0"/>
        <w:textAlignment w:val="auto"/>
        <w:rPr>
          <w:rFonts w:hint="eastAsia" w:ascii="Times New Roman" w:hAnsi="Times New Roman" w:eastAsia="宋体" w:cs="Times New Roman"/>
          <w:b/>
          <w:bCs/>
          <w:color w:val="auto"/>
          <w:kern w:val="2"/>
          <w:sz w:val="30"/>
          <w:szCs w:val="30"/>
          <w:lang w:val="en-US" w:eastAsia="zh-CN" w:bidi="ar-SA"/>
        </w:rPr>
      </w:pPr>
      <w:r>
        <w:rPr>
          <w:rFonts w:hint="eastAsia" w:ascii="Times New Roman" w:hAnsi="Times New Roman" w:eastAsia="宋体" w:cs="Times New Roman"/>
          <w:b/>
          <w:bCs/>
          <w:color w:val="auto"/>
          <w:kern w:val="2"/>
          <w:sz w:val="30"/>
          <w:szCs w:val="30"/>
          <w:lang w:val="en-US" w:eastAsia="zh-CN" w:bidi="ar-SA"/>
        </w:rPr>
        <w:t>7.3 Budget 与外部终止门</w:t>
      </w:r>
    </w:p>
    <w:p w14:paraId="2BBE9C59">
      <w:pPr>
        <w:pStyle w:val="165"/>
        <w:shd w:val="clear" w:fill="F8FAFC"/>
        <w:rPr>
          <w:sz w:val="24"/>
          <w:szCs w:val="32"/>
        </w:rPr>
      </w:pPr>
      <w:r>
        <w:rPr>
          <w:rFonts w:ascii="Times New Roman" w:hAnsi="Times New Roman" w:eastAsia="宋体" w:cs="Times New Roman"/>
          <w:sz w:val="24"/>
          <w:szCs w:val="32"/>
        </w:rPr>
        <w:t>DefaultBudget = {maxDecisions=40, maxToolCalls=120, maxReplans=12}</w:t>
      </w:r>
    </w:p>
    <w:p w14:paraId="2B9A4E20">
      <w:pPr>
        <w:pStyle w:val="165"/>
        <w:shd w:val="clear" w:fill="F8FAFC"/>
        <w:rPr>
          <w:sz w:val="24"/>
          <w:szCs w:val="32"/>
        </w:rPr>
      </w:pPr>
      <w:r>
        <w:rPr>
          <w:rFonts w:ascii="Times New Roman" w:hAnsi="Times New Roman" w:eastAsia="宋体" w:cs="Times New Roman"/>
          <w:sz w:val="24"/>
          <w:szCs w:val="32"/>
        </w:rPr>
        <w:t>BudgetPressure = max(decisionsUsed/Dmax, toolCallsUsed/Tmax, replansUsed/Rmax, timePressure)</w:t>
      </w:r>
    </w:p>
    <w:p w14:paraId="7AC9907B">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28"/>
          <w:szCs w:val="28"/>
          <w:lang w:val="en-US" w:eastAsia="zh-CN" w:bidi="ar-SA"/>
        </w:rPr>
      </w:pPr>
      <w:r>
        <w:rPr>
          <w:rFonts w:hint="eastAsia" w:ascii="Times New Roman" w:hAnsi="Times New Roman" w:eastAsia="仿宋_GB2312" w:cstheme="minorBidi"/>
          <w:b w:val="0"/>
          <w:bCs w:val="0"/>
          <w:color w:val="auto"/>
          <w:kern w:val="2"/>
          <w:sz w:val="28"/>
          <w:szCs w:val="28"/>
          <w:lang w:val="en-US" w:eastAsia="zh-CN" w:bidi="ar-SA"/>
        </w:rPr>
        <w:t>Autonomous run 默认最多 8 步，并把用户指定 maxSteps 限制到 1-50。终止器不接受模型的自我声明，而是检查已验证的完成证据。普通任务当前要求存在 successCriteria、至少一个 verified Finding，且没有 insufficient verification；CTF 则可以由 verified objective/flag finding 触发完成。</w:t>
      </w:r>
    </w:p>
    <w:p w14:paraId="1F5E59BA">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both"/>
        <w:textAlignment w:val="auto"/>
        <w:rPr>
          <w:rFonts w:hint="eastAsia" w:ascii="Times New Roman" w:hAnsi="Times New Roman" w:eastAsia="宋体" w:cs="Times New Roman"/>
          <w:b/>
          <w:i w:val="0"/>
          <w:strike w:val="0"/>
          <w:color w:val="auto"/>
          <w:sz w:val="32"/>
          <w:szCs w:val="32"/>
          <w:u w:val="none"/>
          <w:lang w:val="en-US" w:eastAsia="zh-CN"/>
        </w:rPr>
      </w:pPr>
      <w:r>
        <w:rPr>
          <w:rFonts w:hint="eastAsia" w:ascii="Times New Roman" w:hAnsi="Times New Roman" w:eastAsia="宋体" w:cs="Times New Roman"/>
          <w:b/>
          <w:i w:val="0"/>
          <w:strike w:val="0"/>
          <w:color w:val="auto"/>
          <w:sz w:val="32"/>
          <w:szCs w:val="32"/>
          <w:u w:val="none"/>
          <w:lang w:val="en-US" w:eastAsia="zh-CN"/>
        </w:rPr>
        <w:t>8. AutonomousSearchLoop：闭环自主决策算法</w:t>
      </w:r>
    </w:p>
    <w:p w14:paraId="3481B742">
      <w:pPr>
        <w:ind w:firstLine="0"/>
        <w:jc w:val="center"/>
      </w:pPr>
      <w:r>
        <w:rPr>
          <w:rFonts w:ascii="Times New Roman" w:hAnsi="Times New Roman" w:eastAsia="宋体" w:cs="Times New Roman"/>
        </w:rPr>
        <w:drawing>
          <wp:inline distT="0" distB="0" distL="114300" distR="114300">
            <wp:extent cx="6035040" cy="336296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035040" cy="3362974"/>
                    </a:xfrm>
                    <a:prstGeom prst="rect">
                      <a:avLst/>
                    </a:prstGeom>
                  </pic:spPr>
                </pic:pic>
              </a:graphicData>
            </a:graphic>
          </wp:inline>
        </w:drawing>
      </w:r>
    </w:p>
    <w:p w14:paraId="46289191">
      <w:pPr>
        <w:pStyle w:val="167"/>
      </w:pPr>
      <w:r>
        <w:rPr>
          <w:rFonts w:ascii="Times New Roman" w:hAnsi="Times New Roman" w:eastAsia="宋体" w:cs="Times New Roman"/>
        </w:rPr>
        <w:t>图 4  单步 AutonomousSearchLoop 的决策与执行时序</w:t>
      </w:r>
    </w:p>
    <w:p w14:paraId="0D64939D">
      <w:pPr>
        <w:pStyle w:val="4"/>
        <w:keepNext/>
        <w:keepLines/>
        <w:pageBreakBefore w:val="0"/>
        <w:widowControl/>
        <w:kinsoku/>
        <w:wordWrap/>
        <w:overflowPunct/>
        <w:topLinePunct w:val="0"/>
        <w:autoSpaceDE/>
        <w:autoSpaceDN/>
        <w:bidi w:val="0"/>
        <w:adjustRightInd/>
        <w:snapToGrid/>
        <w:spacing w:before="181" w:beforeLines="50" w:after="181" w:afterLines="50" w:line="300" w:lineRule="auto"/>
        <w:ind w:firstLine="0"/>
        <w:textAlignment w:val="auto"/>
        <w:rPr>
          <w:rFonts w:hint="eastAsia" w:ascii="Times New Roman" w:hAnsi="Times New Roman" w:eastAsia="宋体" w:cs="Times New Roman"/>
          <w:b/>
          <w:bCs/>
          <w:color w:val="auto"/>
          <w:kern w:val="2"/>
          <w:sz w:val="30"/>
          <w:szCs w:val="30"/>
          <w:lang w:val="en-US" w:eastAsia="zh-CN" w:bidi="ar-SA"/>
        </w:rPr>
      </w:pPr>
      <w:r>
        <w:rPr>
          <w:rFonts w:hint="eastAsia" w:ascii="Times New Roman" w:hAnsi="Times New Roman" w:eastAsia="宋体" w:cs="Times New Roman"/>
          <w:b/>
          <w:bCs/>
          <w:color w:val="auto"/>
          <w:kern w:val="2"/>
          <w:sz w:val="30"/>
          <w:szCs w:val="30"/>
          <w:lang w:val="en-US" w:eastAsia="zh-CN" w:bidi="ar-SA"/>
        </w:rPr>
        <w:t>8.1 单步算法</w:t>
      </w:r>
    </w:p>
    <w:p w14:paraId="432D02E1">
      <w:pPr>
        <w:pStyle w:val="164"/>
        <w:shd w:val="clear" w:fill="F3F4F6"/>
        <w:spacing w:line="252" w:lineRule="auto"/>
        <w:ind w:right="142" w:firstLine="0"/>
        <w:rPr>
          <w:rFonts w:ascii="Consolas" w:hAnsi="Consolas" w:eastAsia="宋体" w:cs="Consolas"/>
          <w:sz w:val="24"/>
          <w:szCs w:val="24"/>
        </w:rPr>
      </w:pPr>
      <w:r>
        <w:rPr>
          <w:rFonts w:ascii="Consolas" w:hAnsi="Consolas" w:eastAsia="宋体" w:cs="Consolas"/>
          <w:sz w:val="24"/>
          <w:szCs w:val="24"/>
        </w:rPr>
        <w:t>Algorithm AutonomousStep(S):</w:t>
      </w:r>
      <w:r>
        <w:rPr>
          <w:rFonts w:ascii="Consolas" w:hAnsi="Consolas" w:eastAsia="宋体" w:cs="Consolas"/>
          <w:sz w:val="24"/>
          <w:szCs w:val="24"/>
        </w:rPr>
        <w:br w:type="textWrapping"/>
      </w:r>
      <w:r>
        <w:rPr>
          <w:rFonts w:ascii="Consolas" w:hAnsi="Consolas" w:eastAsia="宋体" w:cs="Consolas"/>
          <w:sz w:val="24"/>
          <w:szCs w:val="24"/>
        </w:rPr>
        <w:t xml:space="preserve">  1. if Termination(S).complete: return COMPLETE</w:t>
      </w:r>
      <w:r>
        <w:rPr>
          <w:rFonts w:ascii="Consolas" w:hAnsi="Consolas" w:eastAsia="宋体" w:cs="Consolas"/>
          <w:sz w:val="24"/>
          <w:szCs w:val="24"/>
        </w:rPr>
        <w:br w:type="textWrapping"/>
      </w:r>
      <w:r>
        <w:rPr>
          <w:rFonts w:ascii="Consolas" w:hAnsi="Consolas" w:eastAsia="宋体" w:cs="Consolas"/>
          <w:sz w:val="24"/>
          <w:szCs w:val="24"/>
        </w:rPr>
        <w:t xml:space="preserve">  2. require Task exists and no pending Decision</w:t>
      </w:r>
      <w:r>
        <w:rPr>
          <w:rFonts w:ascii="Consolas" w:hAnsi="Consolas" w:eastAsia="宋体" w:cs="Consolas"/>
          <w:sz w:val="24"/>
          <w:szCs w:val="24"/>
        </w:rPr>
        <w:br w:type="textWrapping"/>
      </w:r>
      <w:r>
        <w:rPr>
          <w:rFonts w:ascii="Consolas" w:hAnsi="Consolas" w:eastAsia="宋体" w:cs="Consolas"/>
          <w:sz w:val="24"/>
          <w:szCs w:val="24"/>
        </w:rPr>
        <w:t xml:space="preserve">  3. advance Stage when deterministic transition condition holds</w:t>
      </w:r>
      <w:r>
        <w:rPr>
          <w:rFonts w:ascii="Consolas" w:hAnsi="Consolas" w:eastAsia="宋体" w:cs="Consolas"/>
          <w:sz w:val="24"/>
          <w:szCs w:val="24"/>
        </w:rPr>
        <w:br w:type="textWrapping"/>
      </w:r>
      <w:r>
        <w:rPr>
          <w:rFonts w:ascii="Consolas" w:hAnsi="Consolas" w:eastAsia="宋体" w:cs="Consolas"/>
          <w:sz w:val="24"/>
          <w:szCs w:val="24"/>
        </w:rPr>
        <w:t xml:space="preserve">  4. AutoVerify(S); Observer(S)</w:t>
      </w:r>
      <w:r>
        <w:rPr>
          <w:rFonts w:ascii="Consolas" w:hAnsi="Consolas" w:eastAsia="宋体" w:cs="Consolas"/>
          <w:sz w:val="24"/>
          <w:szCs w:val="24"/>
        </w:rPr>
        <w:br w:type="textWrapping"/>
      </w:r>
      <w:r>
        <w:rPr>
          <w:rFonts w:ascii="Consolas" w:hAnsi="Consolas" w:eastAsia="宋体" w:cs="Consolas"/>
          <w:sz w:val="24"/>
          <w:szCs w:val="24"/>
        </w:rPr>
        <w:t xml:space="preserve">  5. require decision budget available</w:t>
      </w:r>
      <w:r>
        <w:rPr>
          <w:rFonts w:ascii="Consolas" w:hAnsi="Consolas" w:eastAsia="宋体" w:cs="Consolas"/>
          <w:sz w:val="24"/>
          <w:szCs w:val="24"/>
        </w:rPr>
        <w:br w:type="textWrapping"/>
      </w:r>
      <w:r>
        <w:rPr>
          <w:rFonts w:ascii="Consolas" w:hAnsi="Consolas" w:eastAsia="宋体" w:cs="Consolas"/>
          <w:sz w:val="24"/>
          <w:szCs w:val="24"/>
        </w:rPr>
        <w:t xml:space="preserve">  6. C &lt;- GenerateCandidates(S); if C empty: return NO_CANDIDATE</w:t>
      </w:r>
      <w:r>
        <w:rPr>
          <w:rFonts w:ascii="Consolas" w:hAnsi="Consolas" w:eastAsia="宋体" w:cs="Consolas"/>
          <w:sz w:val="24"/>
          <w:szCs w:val="24"/>
        </w:rPr>
        <w:br w:type="textWrapping"/>
      </w:r>
      <w:r>
        <w:rPr>
          <w:rFonts w:ascii="Consolas" w:hAnsi="Consolas" w:eastAsia="宋体" w:cs="Consolas"/>
          <w:sz w:val="24"/>
          <w:szCs w:val="24"/>
        </w:rPr>
        <w:t xml:space="preserve">  7. if ReplanNeeded(S): consume replan budget and append ReplanRecord</w:t>
      </w:r>
      <w:r>
        <w:rPr>
          <w:rFonts w:ascii="Consolas" w:hAnsi="Consolas" w:eastAsia="宋体" w:cs="Consolas"/>
          <w:sz w:val="24"/>
          <w:szCs w:val="24"/>
        </w:rPr>
        <w:br w:type="textWrapping"/>
      </w:r>
      <w:r>
        <w:rPr>
          <w:rFonts w:ascii="Consolas" w:hAnsi="Consolas" w:eastAsia="宋体" w:cs="Consolas"/>
          <w:sz w:val="24"/>
          <w:szCs w:val="24"/>
        </w:rPr>
        <w:t xml:space="preserve">  8. rank C; construct deterministic action input</w:t>
      </w:r>
      <w:r>
        <w:rPr>
          <w:rFonts w:ascii="Consolas" w:hAnsi="Consolas" w:eastAsia="宋体" w:cs="Consolas"/>
          <w:sz w:val="24"/>
          <w:szCs w:val="24"/>
        </w:rPr>
        <w:br w:type="textWrapping"/>
      </w:r>
      <w:r>
        <w:rPr>
          <w:rFonts w:ascii="Consolas" w:hAnsi="Consolas" w:eastAsia="宋体" w:cs="Consolas"/>
          <w:sz w:val="24"/>
          <w:szCs w:val="24"/>
        </w:rPr>
        <w:t xml:space="preserve">  9. append pending Decision and consume decision budget</w:t>
      </w:r>
      <w:r>
        <w:rPr>
          <w:rFonts w:ascii="Consolas" w:hAnsi="Consolas" w:eastAsia="宋体" w:cs="Consolas"/>
          <w:sz w:val="24"/>
          <w:szCs w:val="24"/>
        </w:rPr>
        <w:br w:type="textWrapping"/>
      </w:r>
      <w:r>
        <w:rPr>
          <w:rFonts w:ascii="Consolas" w:hAnsi="Consolas" w:eastAsia="宋体" w:cs="Consolas"/>
          <w:sz w:val="24"/>
          <w:szCs w:val="24"/>
        </w:rPr>
        <w:t xml:space="preserve"> 10. result &lt;- Gateway.execute(selected action)</w:t>
      </w:r>
      <w:r>
        <w:rPr>
          <w:rFonts w:ascii="Consolas" w:hAnsi="Consolas" w:eastAsia="宋体" w:cs="Consolas"/>
          <w:sz w:val="24"/>
          <w:szCs w:val="24"/>
        </w:rPr>
        <w:br w:type="textWrapping"/>
      </w:r>
      <w:r>
        <w:rPr>
          <w:rFonts w:ascii="Consolas" w:hAnsi="Consolas" w:eastAsia="宋体" w:cs="Consolas"/>
          <w:sz w:val="24"/>
          <w:szCs w:val="24"/>
        </w:rPr>
        <w:t xml:space="preserve"> 11. AutoVerify(S); Observer(S); Termination(S)</w:t>
      </w:r>
      <w:r>
        <w:rPr>
          <w:rFonts w:ascii="Consolas" w:hAnsi="Consolas" w:eastAsia="宋体" w:cs="Consolas"/>
          <w:sz w:val="24"/>
          <w:szCs w:val="24"/>
        </w:rPr>
        <w:br w:type="textWrapping"/>
      </w:r>
      <w:r>
        <w:rPr>
          <w:rFonts w:ascii="Consolas" w:hAnsi="Consolas" w:eastAsia="宋体" w:cs="Consolas"/>
          <w:sz w:val="24"/>
          <w:szCs w:val="24"/>
        </w:rPr>
        <w:t xml:space="preserve"> 12. return EXECUTED / COMPLETE / BLOCKED</w:t>
      </w:r>
    </w:p>
    <w:p w14:paraId="5A817992">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28"/>
          <w:szCs w:val="28"/>
          <w:lang w:val="en-US" w:eastAsia="zh-CN" w:bidi="ar-SA"/>
        </w:rPr>
      </w:pPr>
      <w:r>
        <w:rPr>
          <w:rFonts w:hint="eastAsia" w:ascii="Times New Roman" w:hAnsi="Times New Roman" w:eastAsia="仿宋_GB2312" w:cstheme="minorBidi"/>
          <w:b w:val="0"/>
          <w:bCs w:val="0"/>
          <w:color w:val="auto"/>
          <w:kern w:val="2"/>
          <w:sz w:val="28"/>
          <w:szCs w:val="28"/>
          <w:lang w:val="en-US" w:eastAsia="zh-CN" w:bidi="ar-SA"/>
        </w:rPr>
        <w:t>关键顺序在于：Decision 必须在执行前持久化，执行后 Decision 由 Gateway 统一完成；自动验证和 Observer 在执行前后均会运行。这样能够保证任何副作用调用都存在可引用的 decisionId，失败也能进入同一状态机。</w:t>
      </w:r>
    </w:p>
    <w:p w14:paraId="3465E635">
      <w:pPr>
        <w:pStyle w:val="4"/>
        <w:keepNext/>
        <w:keepLines/>
        <w:pageBreakBefore w:val="0"/>
        <w:widowControl/>
        <w:kinsoku/>
        <w:wordWrap/>
        <w:overflowPunct/>
        <w:topLinePunct w:val="0"/>
        <w:autoSpaceDE/>
        <w:autoSpaceDN/>
        <w:bidi w:val="0"/>
        <w:adjustRightInd/>
        <w:snapToGrid/>
        <w:spacing w:before="181" w:beforeLines="50" w:after="181" w:afterLines="50" w:line="300" w:lineRule="auto"/>
        <w:ind w:firstLine="0"/>
        <w:textAlignment w:val="auto"/>
        <w:rPr>
          <w:rFonts w:hint="eastAsia" w:ascii="Times New Roman" w:hAnsi="Times New Roman" w:eastAsia="宋体" w:cs="Times New Roman"/>
          <w:b/>
          <w:bCs/>
          <w:color w:val="auto"/>
          <w:kern w:val="2"/>
          <w:sz w:val="30"/>
          <w:szCs w:val="30"/>
          <w:lang w:val="en-US" w:eastAsia="zh-CN" w:bidi="ar-SA"/>
        </w:rPr>
      </w:pPr>
      <w:r>
        <w:rPr>
          <w:rFonts w:hint="eastAsia" w:ascii="Times New Roman" w:hAnsi="Times New Roman" w:eastAsia="宋体" w:cs="Times New Roman"/>
          <w:b/>
          <w:bCs/>
          <w:color w:val="auto"/>
          <w:kern w:val="2"/>
          <w:sz w:val="30"/>
          <w:szCs w:val="30"/>
          <w:lang w:val="en-US" w:eastAsia="zh-CN" w:bidi="ar-SA"/>
        </w:rPr>
        <w:t>8.2 阶段推进不是固定脚本</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4876"/>
        <w:gridCol w:w="2494"/>
      </w:tblGrid>
      <w:tr w14:paraId="61CC3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41" w:type="dxa"/>
            <w:shd w:val="clear" w:color="auto" w:fill="DCE6F1"/>
            <w:tcMar>
              <w:top w:w="80" w:type="dxa"/>
              <w:left w:w="90" w:type="dxa"/>
              <w:bottom w:w="80" w:type="dxa"/>
              <w:right w:w="90" w:type="dxa"/>
            </w:tcMar>
            <w:vAlign w:val="center"/>
          </w:tcPr>
          <w:p w14:paraId="59EE2E3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当前阶段</w:t>
            </w:r>
          </w:p>
        </w:tc>
        <w:tc>
          <w:tcPr>
            <w:tcW w:w="4876" w:type="dxa"/>
            <w:shd w:val="clear" w:color="auto" w:fill="DCE6F1"/>
            <w:tcMar>
              <w:top w:w="80" w:type="dxa"/>
              <w:left w:w="90" w:type="dxa"/>
              <w:bottom w:w="80" w:type="dxa"/>
              <w:right w:w="90" w:type="dxa"/>
            </w:tcMar>
            <w:vAlign w:val="center"/>
          </w:tcPr>
          <w:p w14:paraId="54BEFE2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推进条件</w:t>
            </w:r>
          </w:p>
        </w:tc>
        <w:tc>
          <w:tcPr>
            <w:tcW w:w="2494" w:type="dxa"/>
            <w:shd w:val="clear" w:color="auto" w:fill="DCE6F1"/>
            <w:tcMar>
              <w:top w:w="80" w:type="dxa"/>
              <w:left w:w="90" w:type="dxa"/>
              <w:bottom w:w="80" w:type="dxa"/>
              <w:right w:w="90" w:type="dxa"/>
            </w:tcMar>
            <w:vAlign w:val="center"/>
          </w:tcPr>
          <w:p w14:paraId="100137A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下一阶段</w:t>
            </w:r>
          </w:p>
        </w:tc>
      </w:tr>
      <w:tr w14:paraId="3EAE4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Mar>
              <w:top w:w="80" w:type="dxa"/>
              <w:left w:w="90" w:type="dxa"/>
              <w:bottom w:w="80" w:type="dxa"/>
              <w:right w:w="90" w:type="dxa"/>
            </w:tcMar>
            <w:vAlign w:val="center"/>
          </w:tcPr>
          <w:p w14:paraId="330F9E3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understanding</w:t>
            </w:r>
          </w:p>
        </w:tc>
        <w:tc>
          <w:tcPr>
            <w:tcW w:w="4876" w:type="dxa"/>
            <w:tcMar>
              <w:top w:w="80" w:type="dxa"/>
              <w:left w:w="90" w:type="dxa"/>
              <w:bottom w:w="80" w:type="dxa"/>
              <w:right w:w="90" w:type="dxa"/>
            </w:tcMar>
            <w:vAlign w:val="center"/>
          </w:tcPr>
          <w:p w14:paraId="6C69995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Task 已存在</w:t>
            </w:r>
          </w:p>
        </w:tc>
        <w:tc>
          <w:tcPr>
            <w:tcW w:w="2494" w:type="dxa"/>
            <w:tcMar>
              <w:top w:w="80" w:type="dxa"/>
              <w:left w:w="90" w:type="dxa"/>
              <w:bottom w:w="80" w:type="dxa"/>
              <w:right w:w="90" w:type="dxa"/>
            </w:tcMar>
            <w:vAlign w:val="center"/>
          </w:tcPr>
          <w:p w14:paraId="0F444FF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planning</w:t>
            </w:r>
          </w:p>
        </w:tc>
      </w:tr>
      <w:tr w14:paraId="3487A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Mar>
              <w:top w:w="80" w:type="dxa"/>
              <w:left w:w="90" w:type="dxa"/>
              <w:bottom w:w="80" w:type="dxa"/>
              <w:right w:w="90" w:type="dxa"/>
            </w:tcMar>
            <w:vAlign w:val="center"/>
          </w:tcPr>
          <w:p w14:paraId="79992E5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planning</w:t>
            </w:r>
          </w:p>
        </w:tc>
        <w:tc>
          <w:tcPr>
            <w:tcW w:w="4876" w:type="dxa"/>
            <w:tcMar>
              <w:top w:w="80" w:type="dxa"/>
              <w:left w:w="90" w:type="dxa"/>
              <w:bottom w:w="80" w:type="dxa"/>
              <w:right w:w="90" w:type="dxa"/>
            </w:tcMar>
            <w:vAlign w:val="center"/>
          </w:tcPr>
          <w:p w14:paraId="7B23F35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incident-response / reverse-engineering</w:t>
            </w:r>
          </w:p>
        </w:tc>
        <w:tc>
          <w:tcPr>
            <w:tcW w:w="2494" w:type="dxa"/>
            <w:tcMar>
              <w:top w:w="80" w:type="dxa"/>
              <w:left w:w="90" w:type="dxa"/>
              <w:bottom w:w="80" w:type="dxa"/>
              <w:right w:w="90" w:type="dxa"/>
            </w:tcMar>
            <w:vAlign w:val="center"/>
          </w:tcPr>
          <w:p w14:paraId="0ADB260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analysis</w:t>
            </w:r>
          </w:p>
        </w:tc>
      </w:tr>
      <w:tr w14:paraId="3BA4C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Mar>
              <w:top w:w="80" w:type="dxa"/>
              <w:left w:w="90" w:type="dxa"/>
              <w:bottom w:w="80" w:type="dxa"/>
              <w:right w:w="90" w:type="dxa"/>
            </w:tcMar>
            <w:vAlign w:val="center"/>
          </w:tcPr>
          <w:p w14:paraId="4028A02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planning</w:t>
            </w:r>
          </w:p>
        </w:tc>
        <w:tc>
          <w:tcPr>
            <w:tcW w:w="4876" w:type="dxa"/>
            <w:tcMar>
              <w:top w:w="80" w:type="dxa"/>
              <w:left w:w="90" w:type="dxa"/>
              <w:bottom w:w="80" w:type="dxa"/>
              <w:right w:w="90" w:type="dxa"/>
            </w:tcMar>
            <w:vAlign w:val="center"/>
          </w:tcPr>
          <w:p w14:paraId="0F8148E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其他场景</w:t>
            </w:r>
          </w:p>
        </w:tc>
        <w:tc>
          <w:tcPr>
            <w:tcW w:w="2494" w:type="dxa"/>
            <w:tcMar>
              <w:top w:w="80" w:type="dxa"/>
              <w:left w:w="90" w:type="dxa"/>
              <w:bottom w:w="80" w:type="dxa"/>
              <w:right w:w="90" w:type="dxa"/>
            </w:tcMar>
            <w:vAlign w:val="center"/>
          </w:tcPr>
          <w:p w14:paraId="05785DB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recon</w:t>
            </w:r>
          </w:p>
        </w:tc>
      </w:tr>
      <w:tr w14:paraId="49470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Mar>
              <w:top w:w="80" w:type="dxa"/>
              <w:left w:w="90" w:type="dxa"/>
              <w:bottom w:w="80" w:type="dxa"/>
              <w:right w:w="90" w:type="dxa"/>
            </w:tcMar>
            <w:vAlign w:val="center"/>
          </w:tcPr>
          <w:p w14:paraId="72CA328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recon</w:t>
            </w:r>
          </w:p>
        </w:tc>
        <w:tc>
          <w:tcPr>
            <w:tcW w:w="4876" w:type="dxa"/>
            <w:tcMar>
              <w:top w:w="80" w:type="dxa"/>
              <w:left w:w="90" w:type="dxa"/>
              <w:bottom w:w="80" w:type="dxa"/>
              <w:right w:w="90" w:type="dxa"/>
            </w:tcMar>
            <w:vAlign w:val="center"/>
          </w:tcPr>
          <w:p w14:paraId="3DD2CBB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至少一个 recon decision succeeded</w:t>
            </w:r>
          </w:p>
        </w:tc>
        <w:tc>
          <w:tcPr>
            <w:tcW w:w="2494" w:type="dxa"/>
            <w:tcMar>
              <w:top w:w="80" w:type="dxa"/>
              <w:left w:w="90" w:type="dxa"/>
              <w:bottom w:w="80" w:type="dxa"/>
              <w:right w:w="90" w:type="dxa"/>
            </w:tcMar>
            <w:vAlign w:val="center"/>
          </w:tcPr>
          <w:p w14:paraId="12E1FF6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analysis</w:t>
            </w:r>
          </w:p>
        </w:tc>
      </w:tr>
      <w:tr w14:paraId="60290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Mar>
              <w:top w:w="80" w:type="dxa"/>
              <w:left w:w="90" w:type="dxa"/>
              <w:bottom w:w="80" w:type="dxa"/>
              <w:right w:w="90" w:type="dxa"/>
            </w:tcMar>
            <w:vAlign w:val="center"/>
          </w:tcPr>
          <w:p w14:paraId="7B6B75D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analysis</w:t>
            </w:r>
          </w:p>
        </w:tc>
        <w:tc>
          <w:tcPr>
            <w:tcW w:w="4876" w:type="dxa"/>
            <w:tcMar>
              <w:top w:w="80" w:type="dxa"/>
              <w:left w:w="90" w:type="dxa"/>
              <w:bottom w:w="80" w:type="dxa"/>
              <w:right w:w="90" w:type="dxa"/>
            </w:tcMar>
            <w:vAlign w:val="center"/>
          </w:tcPr>
          <w:p w14:paraId="244FA43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存在 active hypothesis</w:t>
            </w:r>
          </w:p>
        </w:tc>
        <w:tc>
          <w:tcPr>
            <w:tcW w:w="2494" w:type="dxa"/>
            <w:tcMar>
              <w:top w:w="80" w:type="dxa"/>
              <w:left w:w="90" w:type="dxa"/>
              <w:bottom w:w="80" w:type="dxa"/>
              <w:right w:w="90" w:type="dxa"/>
            </w:tcMar>
            <w:vAlign w:val="center"/>
          </w:tcPr>
          <w:p w14:paraId="1508945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verification</w:t>
            </w:r>
          </w:p>
        </w:tc>
      </w:tr>
      <w:tr w14:paraId="6C3B1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Mar>
              <w:top w:w="80" w:type="dxa"/>
              <w:left w:w="90" w:type="dxa"/>
              <w:bottom w:w="80" w:type="dxa"/>
              <w:right w:w="90" w:type="dxa"/>
            </w:tcMar>
            <w:vAlign w:val="center"/>
          </w:tcPr>
          <w:p w14:paraId="52BAD06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verification</w:t>
            </w:r>
          </w:p>
        </w:tc>
        <w:tc>
          <w:tcPr>
            <w:tcW w:w="4876" w:type="dxa"/>
            <w:tcMar>
              <w:top w:w="80" w:type="dxa"/>
              <w:left w:w="90" w:type="dxa"/>
              <w:bottom w:w="80" w:type="dxa"/>
              <w:right w:w="90" w:type="dxa"/>
            </w:tcMar>
            <w:vAlign w:val="center"/>
          </w:tcPr>
          <w:p w14:paraId="0326A55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Termination.complete</w:t>
            </w:r>
          </w:p>
        </w:tc>
        <w:tc>
          <w:tcPr>
            <w:tcW w:w="2494" w:type="dxa"/>
            <w:tcMar>
              <w:top w:w="80" w:type="dxa"/>
              <w:left w:w="90" w:type="dxa"/>
              <w:bottom w:w="80" w:type="dxa"/>
              <w:right w:w="90" w:type="dxa"/>
            </w:tcMar>
            <w:vAlign w:val="center"/>
          </w:tcPr>
          <w:p w14:paraId="32EFDE5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report</w:t>
            </w:r>
          </w:p>
        </w:tc>
      </w:tr>
    </w:tbl>
    <w:p w14:paraId="331EB7F7">
      <w:pPr>
        <w:spacing w:after="20"/>
        <w:ind w:firstLine="0"/>
      </w:pPr>
    </w:p>
    <w:p w14:paraId="54052490">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28"/>
          <w:szCs w:val="28"/>
          <w:lang w:val="en-US" w:eastAsia="zh-CN" w:bidi="ar-SA"/>
        </w:rPr>
      </w:pPr>
      <w:r>
        <w:rPr>
          <w:rFonts w:hint="eastAsia" w:ascii="Times New Roman" w:hAnsi="Times New Roman" w:eastAsia="仿宋_GB2312" w:cstheme="minorBidi"/>
          <w:b w:val="0"/>
          <w:bCs w:val="0"/>
          <w:color w:val="auto"/>
          <w:kern w:val="2"/>
          <w:sz w:val="28"/>
          <w:szCs w:val="28"/>
          <w:lang w:val="en-US" w:eastAsia="zh-CN" w:bidi="ar-SA"/>
        </w:rPr>
        <w:t>阶段仅影响候选相关性与推荐路径，并不等价于一个不可回退的 Workflow DAG。失败、矛盾和新的证据仍可通过 Replanner 改变后续能力选择。</w:t>
      </w:r>
    </w:p>
    <w:p w14:paraId="226C093C">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both"/>
        <w:textAlignment w:val="auto"/>
        <w:rPr>
          <w:rFonts w:hint="eastAsia" w:ascii="Times New Roman" w:hAnsi="Times New Roman" w:eastAsia="宋体" w:cs="Times New Roman"/>
          <w:b/>
          <w:i w:val="0"/>
          <w:strike w:val="0"/>
          <w:color w:val="auto"/>
          <w:sz w:val="32"/>
          <w:szCs w:val="32"/>
          <w:u w:val="none"/>
          <w:lang w:val="en-US" w:eastAsia="zh-CN"/>
        </w:rPr>
      </w:pPr>
      <w:r>
        <w:rPr>
          <w:rFonts w:hint="eastAsia" w:ascii="Times New Roman" w:hAnsi="Times New Roman" w:eastAsia="宋体" w:cs="Times New Roman"/>
          <w:b/>
          <w:i w:val="0"/>
          <w:strike w:val="0"/>
          <w:color w:val="auto"/>
          <w:sz w:val="32"/>
          <w:szCs w:val="32"/>
          <w:u w:val="none"/>
          <w:lang w:val="en-US" w:eastAsia="zh-CN"/>
        </w:rPr>
        <w:t>9. SecurityExecutionGateway：确定性安全执行内核</w:t>
      </w:r>
    </w:p>
    <w:p w14:paraId="7766B984">
      <w:pPr>
        <w:ind w:firstLine="0"/>
        <w:jc w:val="center"/>
      </w:pPr>
      <w:r>
        <w:rPr>
          <w:rFonts w:ascii="Times New Roman" w:hAnsi="Times New Roman" w:eastAsia="宋体" w:cs="Times New Roman"/>
        </w:rPr>
        <w:drawing>
          <wp:inline distT="0" distB="0" distL="114300" distR="114300">
            <wp:extent cx="6035040" cy="355028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035040" cy="3550533"/>
                    </a:xfrm>
                    <a:prstGeom prst="rect">
                      <a:avLst/>
                    </a:prstGeom>
                  </pic:spPr>
                </pic:pic>
              </a:graphicData>
            </a:graphic>
          </wp:inline>
        </w:drawing>
      </w:r>
    </w:p>
    <w:p w14:paraId="07E0C095">
      <w:pPr>
        <w:pStyle w:val="167"/>
      </w:pPr>
      <w:r>
        <w:rPr>
          <w:rFonts w:ascii="Times New Roman" w:hAnsi="Times New Roman" w:eastAsia="宋体" w:cs="Times New Roman"/>
        </w:rPr>
        <w:t>图 5  SecurityExecutionGateway 的确定性裁决链</w:t>
      </w:r>
    </w:p>
    <w:p w14:paraId="282462A3">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28"/>
          <w:szCs w:val="28"/>
          <w:lang w:val="en-US" w:eastAsia="zh-CN" w:bidi="ar-SA"/>
        </w:rPr>
      </w:pPr>
      <w:r>
        <w:rPr>
          <w:rFonts w:hint="eastAsia" w:ascii="Times New Roman" w:hAnsi="Times New Roman" w:eastAsia="仿宋_GB2312" w:cstheme="minorBidi"/>
          <w:b w:val="0"/>
          <w:bCs w:val="0"/>
          <w:color w:val="auto"/>
          <w:kern w:val="2"/>
          <w:sz w:val="28"/>
          <w:szCs w:val="28"/>
          <w:lang w:val="en-US" w:eastAsia="zh-CN" w:bidi="ar-SA"/>
        </w:rPr>
        <w:t>Gateway 是 autonomous 与结构化 security_* 执行入口共同依赖的安全边界。其设计目标是把模型的“意图”转换成可审计、可阻断、可归一化的执行。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4535"/>
        <w:gridCol w:w="3231"/>
      </w:tblGrid>
      <w:tr w14:paraId="22426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84" w:type="dxa"/>
            <w:shd w:val="clear" w:color="auto" w:fill="DCE6F1"/>
            <w:tcMar>
              <w:top w:w="80" w:type="dxa"/>
              <w:left w:w="90" w:type="dxa"/>
              <w:bottom w:w="80" w:type="dxa"/>
              <w:right w:w="90" w:type="dxa"/>
            </w:tcMar>
            <w:vAlign w:val="center"/>
          </w:tcPr>
          <w:p w14:paraId="5628B28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裁决步骤</w:t>
            </w:r>
          </w:p>
        </w:tc>
        <w:tc>
          <w:tcPr>
            <w:tcW w:w="4535" w:type="dxa"/>
            <w:shd w:val="clear" w:color="auto" w:fill="DCE6F1"/>
            <w:tcMar>
              <w:top w:w="80" w:type="dxa"/>
              <w:left w:w="90" w:type="dxa"/>
              <w:bottom w:w="80" w:type="dxa"/>
              <w:right w:w="90" w:type="dxa"/>
            </w:tcMar>
            <w:vAlign w:val="center"/>
          </w:tcPr>
          <w:p w14:paraId="14CEA0B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主要检查</w:t>
            </w:r>
          </w:p>
        </w:tc>
        <w:tc>
          <w:tcPr>
            <w:tcW w:w="3231" w:type="dxa"/>
            <w:shd w:val="clear" w:color="auto" w:fill="DCE6F1"/>
            <w:tcMar>
              <w:top w:w="80" w:type="dxa"/>
              <w:left w:w="90" w:type="dxa"/>
              <w:bottom w:w="80" w:type="dxa"/>
              <w:right w:w="90" w:type="dxa"/>
            </w:tcMar>
            <w:vAlign w:val="center"/>
          </w:tcPr>
          <w:p w14:paraId="0DD150A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失败语义</w:t>
            </w:r>
          </w:p>
        </w:tc>
      </w:tr>
      <w:tr w14:paraId="126E8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90" w:type="dxa"/>
              <w:bottom w:w="80" w:type="dxa"/>
              <w:right w:w="90" w:type="dxa"/>
            </w:tcMar>
            <w:vAlign w:val="center"/>
          </w:tcPr>
          <w:p w14:paraId="12B3E9E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1 Decision binding</w:t>
            </w:r>
          </w:p>
        </w:tc>
        <w:tc>
          <w:tcPr>
            <w:tcW w:w="4535" w:type="dxa"/>
            <w:tcMar>
              <w:top w:w="80" w:type="dxa"/>
              <w:left w:w="90" w:type="dxa"/>
              <w:bottom w:w="80" w:type="dxa"/>
              <w:right w:w="90" w:type="dxa"/>
            </w:tcMar>
            <w:vAlign w:val="center"/>
          </w:tcPr>
          <w:p w14:paraId="5F1FF01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decision 存在、仍 pending、selected tool 匹配</w:t>
            </w:r>
          </w:p>
        </w:tc>
        <w:tc>
          <w:tcPr>
            <w:tcW w:w="3231" w:type="dxa"/>
            <w:tcMar>
              <w:top w:w="80" w:type="dxa"/>
              <w:left w:w="90" w:type="dxa"/>
              <w:bottom w:w="80" w:type="dxa"/>
              <w:right w:w="90" w:type="dxa"/>
            </w:tcMar>
            <w:vAlign w:val="center"/>
          </w:tcPr>
          <w:p w14:paraId="6940E2F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阻断并写 audit</w:t>
            </w:r>
          </w:p>
        </w:tc>
      </w:tr>
      <w:tr w14:paraId="7C1F5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90" w:type="dxa"/>
              <w:bottom w:w="80" w:type="dxa"/>
              <w:right w:w="90" w:type="dxa"/>
            </w:tcMar>
            <w:vAlign w:val="center"/>
          </w:tcPr>
          <w:p w14:paraId="084D9E5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2 Adapter resolution</w:t>
            </w:r>
          </w:p>
        </w:tc>
        <w:tc>
          <w:tcPr>
            <w:tcW w:w="4535" w:type="dxa"/>
            <w:tcMar>
              <w:top w:w="80" w:type="dxa"/>
              <w:left w:w="90" w:type="dxa"/>
              <w:bottom w:w="80" w:type="dxa"/>
              <w:right w:w="90" w:type="dxa"/>
            </w:tcMar>
            <w:vAlign w:val="center"/>
          </w:tcPr>
          <w:p w14:paraId="741737D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存在 audited adapter</w:t>
            </w:r>
          </w:p>
        </w:tc>
        <w:tc>
          <w:tcPr>
            <w:tcW w:w="3231" w:type="dxa"/>
            <w:tcMar>
              <w:top w:w="80" w:type="dxa"/>
              <w:left w:w="90" w:type="dxa"/>
              <w:bottom w:w="80" w:type="dxa"/>
              <w:right w:w="90" w:type="dxa"/>
            </w:tcMar>
            <w:vAlign w:val="center"/>
          </w:tcPr>
          <w:p w14:paraId="45B4142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无 adapter 时 decision failed</w:t>
            </w:r>
          </w:p>
        </w:tc>
      </w:tr>
      <w:tr w14:paraId="2BE0E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90" w:type="dxa"/>
              <w:bottom w:w="80" w:type="dxa"/>
              <w:right w:w="90" w:type="dxa"/>
            </w:tcMar>
            <w:vAlign w:val="center"/>
          </w:tcPr>
          <w:p w14:paraId="05B93DE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3 Protected paths</w:t>
            </w:r>
          </w:p>
        </w:tc>
        <w:tc>
          <w:tcPr>
            <w:tcW w:w="4535" w:type="dxa"/>
            <w:tcMar>
              <w:top w:w="80" w:type="dxa"/>
              <w:left w:w="90" w:type="dxa"/>
              <w:bottom w:w="80" w:type="dxa"/>
              <w:right w:w="90" w:type="dxa"/>
            </w:tcMar>
            <w:vAlign w:val="center"/>
          </w:tcPr>
          <w:p w14:paraId="3988587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输入路径不触及受保护凭证/工作区边界</w:t>
            </w:r>
          </w:p>
        </w:tc>
        <w:tc>
          <w:tcPr>
            <w:tcW w:w="3231" w:type="dxa"/>
            <w:tcMar>
              <w:top w:w="80" w:type="dxa"/>
              <w:left w:w="90" w:type="dxa"/>
              <w:bottom w:w="80" w:type="dxa"/>
              <w:right w:w="90" w:type="dxa"/>
            </w:tcMar>
            <w:vAlign w:val="center"/>
          </w:tcPr>
          <w:p w14:paraId="2D95C88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始终阻断</w:t>
            </w:r>
          </w:p>
        </w:tc>
      </w:tr>
      <w:tr w14:paraId="3CB90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90" w:type="dxa"/>
              <w:bottom w:w="80" w:type="dxa"/>
              <w:right w:w="90" w:type="dxa"/>
            </w:tcMar>
            <w:vAlign w:val="center"/>
          </w:tcPr>
          <w:p w14:paraId="390B716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4 Scope</w:t>
            </w:r>
          </w:p>
        </w:tc>
        <w:tc>
          <w:tcPr>
            <w:tcW w:w="4535" w:type="dxa"/>
            <w:tcMar>
              <w:top w:w="80" w:type="dxa"/>
              <w:left w:w="90" w:type="dxa"/>
              <w:bottom w:w="80" w:type="dxa"/>
              <w:right w:w="90" w:type="dxa"/>
            </w:tcMar>
            <w:vAlign w:val="center"/>
          </w:tcPr>
          <w:p w14:paraId="71460F4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网络目标可提取且处于授权范围</w:t>
            </w:r>
          </w:p>
        </w:tc>
        <w:tc>
          <w:tcPr>
            <w:tcW w:w="3231" w:type="dxa"/>
            <w:tcMar>
              <w:top w:w="80" w:type="dxa"/>
              <w:left w:w="90" w:type="dxa"/>
              <w:bottom w:w="80" w:type="dxa"/>
              <w:right w:w="90" w:type="dxa"/>
            </w:tcMar>
            <w:vAlign w:val="center"/>
          </w:tcPr>
          <w:p w14:paraId="4A4B8F0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strict/competition 阻断</w:t>
            </w:r>
          </w:p>
        </w:tc>
      </w:tr>
      <w:tr w14:paraId="4B057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90" w:type="dxa"/>
              <w:bottom w:w="80" w:type="dxa"/>
              <w:right w:w="90" w:type="dxa"/>
            </w:tcMar>
            <w:vAlign w:val="center"/>
          </w:tcPr>
          <w:p w14:paraId="534B6DD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5 Policy/Risk</w:t>
            </w:r>
          </w:p>
        </w:tc>
        <w:tc>
          <w:tcPr>
            <w:tcW w:w="4535" w:type="dxa"/>
            <w:tcMar>
              <w:top w:w="80" w:type="dxa"/>
              <w:left w:w="90" w:type="dxa"/>
              <w:bottom w:w="80" w:type="dxa"/>
              <w:right w:w="90" w:type="dxa"/>
            </w:tcMar>
            <w:vAlign w:val="center"/>
          </w:tcPr>
          <w:p w14:paraId="6A0AAA6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P0-P3 + strict/competition/autonomous</w:t>
            </w:r>
          </w:p>
        </w:tc>
        <w:tc>
          <w:tcPr>
            <w:tcW w:w="3231" w:type="dxa"/>
            <w:tcMar>
              <w:top w:w="80" w:type="dxa"/>
              <w:left w:w="90" w:type="dxa"/>
              <w:bottom w:w="80" w:type="dxa"/>
              <w:right w:w="90" w:type="dxa"/>
            </w:tcMar>
            <w:vAlign w:val="center"/>
          </w:tcPr>
          <w:p w14:paraId="69A7427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需要交互确认或 allow</w:t>
            </w:r>
          </w:p>
        </w:tc>
      </w:tr>
      <w:tr w14:paraId="68FAF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90" w:type="dxa"/>
              <w:bottom w:w="80" w:type="dxa"/>
              <w:right w:w="90" w:type="dxa"/>
            </w:tcMar>
            <w:vAlign w:val="center"/>
          </w:tcPr>
          <w:p w14:paraId="447DB48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6 Budget</w:t>
            </w:r>
          </w:p>
        </w:tc>
        <w:tc>
          <w:tcPr>
            <w:tcW w:w="4535" w:type="dxa"/>
            <w:tcMar>
              <w:top w:w="80" w:type="dxa"/>
              <w:left w:w="90" w:type="dxa"/>
              <w:bottom w:w="80" w:type="dxa"/>
              <w:right w:w="90" w:type="dxa"/>
            </w:tcMar>
            <w:vAlign w:val="center"/>
          </w:tcPr>
          <w:p w14:paraId="644367C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tool-call 预算未耗尽</w:t>
            </w:r>
          </w:p>
        </w:tc>
        <w:tc>
          <w:tcPr>
            <w:tcW w:w="3231" w:type="dxa"/>
            <w:tcMar>
              <w:top w:w="80" w:type="dxa"/>
              <w:left w:w="90" w:type="dxa"/>
              <w:bottom w:w="80" w:type="dxa"/>
              <w:right w:w="90" w:type="dxa"/>
            </w:tcMar>
            <w:vAlign w:val="center"/>
          </w:tcPr>
          <w:p w14:paraId="0CF6AC8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阻断，不继续执行</w:t>
            </w:r>
          </w:p>
        </w:tc>
      </w:tr>
      <w:tr w14:paraId="68956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90" w:type="dxa"/>
              <w:bottom w:w="80" w:type="dxa"/>
              <w:right w:w="90" w:type="dxa"/>
            </w:tcMar>
            <w:vAlign w:val="center"/>
          </w:tcPr>
          <w:p w14:paraId="10FC6E7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7 Availability</w:t>
            </w:r>
          </w:p>
        </w:tc>
        <w:tc>
          <w:tcPr>
            <w:tcW w:w="4535" w:type="dxa"/>
            <w:tcMar>
              <w:top w:w="80" w:type="dxa"/>
              <w:left w:w="90" w:type="dxa"/>
              <w:bottom w:w="80" w:type="dxa"/>
              <w:right w:w="90" w:type="dxa"/>
            </w:tcMar>
            <w:vAlign w:val="center"/>
          </w:tcPr>
          <w:p w14:paraId="76B9402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工具可用、版本检查通过</w:t>
            </w:r>
          </w:p>
        </w:tc>
        <w:tc>
          <w:tcPr>
            <w:tcW w:w="3231" w:type="dxa"/>
            <w:tcMar>
              <w:top w:w="80" w:type="dxa"/>
              <w:left w:w="90" w:type="dxa"/>
              <w:bottom w:w="80" w:type="dxa"/>
              <w:right w:w="90" w:type="dxa"/>
            </w:tcMar>
            <w:vAlign w:val="center"/>
          </w:tcPr>
          <w:p w14:paraId="3234D91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结构化 diagnostic</w:t>
            </w:r>
          </w:p>
        </w:tc>
      </w:tr>
      <w:tr w14:paraId="1F557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90" w:type="dxa"/>
              <w:bottom w:w="80" w:type="dxa"/>
              <w:right w:w="90" w:type="dxa"/>
            </w:tcMar>
            <w:vAlign w:val="center"/>
          </w:tcPr>
          <w:p w14:paraId="09FB495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8 Preconditions</w:t>
            </w:r>
          </w:p>
        </w:tc>
        <w:tc>
          <w:tcPr>
            <w:tcW w:w="4535" w:type="dxa"/>
            <w:tcMar>
              <w:top w:w="80" w:type="dxa"/>
              <w:left w:w="90" w:type="dxa"/>
              <w:bottom w:w="80" w:type="dxa"/>
              <w:right w:w="90" w:type="dxa"/>
            </w:tcMar>
            <w:vAlign w:val="center"/>
          </w:tcPr>
          <w:p w14:paraId="12E95D3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输入文件、wordlist、参数等满足 adapter 要求</w:t>
            </w:r>
          </w:p>
        </w:tc>
        <w:tc>
          <w:tcPr>
            <w:tcW w:w="3231" w:type="dxa"/>
            <w:tcMar>
              <w:top w:w="80" w:type="dxa"/>
              <w:left w:w="90" w:type="dxa"/>
              <w:bottom w:w="80" w:type="dxa"/>
              <w:right w:w="90" w:type="dxa"/>
            </w:tcMar>
            <w:vAlign w:val="center"/>
          </w:tcPr>
          <w:p w14:paraId="731345F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结构化 diagnostic</w:t>
            </w:r>
          </w:p>
        </w:tc>
      </w:tr>
      <w:tr w14:paraId="67D9C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90" w:type="dxa"/>
              <w:bottom w:w="80" w:type="dxa"/>
              <w:right w:w="90" w:type="dxa"/>
            </w:tcMar>
            <w:vAlign w:val="center"/>
          </w:tcPr>
          <w:p w14:paraId="2B21A93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9 Execute + Normalize</w:t>
            </w:r>
          </w:p>
        </w:tc>
        <w:tc>
          <w:tcPr>
            <w:tcW w:w="4535" w:type="dxa"/>
            <w:tcMar>
              <w:top w:w="80" w:type="dxa"/>
              <w:left w:w="90" w:type="dxa"/>
              <w:bottom w:w="80" w:type="dxa"/>
              <w:right w:w="90" w:type="dxa"/>
            </w:tcMar>
            <w:vAlign w:val="center"/>
          </w:tcPr>
          <w:p w14:paraId="2949109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固定 argv / 受控 executor，结果归一化为 evidence</w:t>
            </w:r>
          </w:p>
        </w:tc>
        <w:tc>
          <w:tcPr>
            <w:tcW w:w="3231" w:type="dxa"/>
            <w:tcMar>
              <w:top w:w="80" w:type="dxa"/>
              <w:left w:w="90" w:type="dxa"/>
              <w:bottom w:w="80" w:type="dxa"/>
              <w:right w:w="90" w:type="dxa"/>
            </w:tcMar>
            <w:vAlign w:val="center"/>
          </w:tcPr>
          <w:p w14:paraId="25FD4F3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完成 Decision、写 Audit/Evidence</w:t>
            </w:r>
          </w:p>
        </w:tc>
      </w:tr>
    </w:tbl>
    <w:p w14:paraId="59BD5CF4">
      <w:pPr>
        <w:spacing w:after="20"/>
        <w:ind w:firstLine="0"/>
      </w:pPr>
    </w:p>
    <w:p w14:paraId="2DECB001">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28"/>
          <w:szCs w:val="28"/>
          <w:lang w:val="en-US" w:eastAsia="zh-CN" w:bidi="ar-SA"/>
        </w:rPr>
      </w:pPr>
      <w:r>
        <w:rPr>
          <w:rFonts w:hint="eastAsia" w:ascii="Times New Roman" w:hAnsi="Times New Roman" w:eastAsia="仿宋_GB2312" w:cstheme="minorBidi"/>
          <w:b w:val="0"/>
          <w:bCs w:val="0"/>
          <w:color w:val="auto"/>
          <w:kern w:val="2"/>
          <w:sz w:val="28"/>
          <w:szCs w:val="28"/>
          <w:lang w:val="en-US" w:eastAsia="zh-CN" w:bidi="ar-SA"/>
        </w:rPr>
        <w:t>Gateway 对成功和失败采用同样的审计路径。Blocked 并不是“没有发生任何事情”，而是一个具有 risk、scope、policy、blockReason 和输入摘要的可回放安全事件。</w:t>
      </w:r>
    </w:p>
    <w:p w14:paraId="5ED32FBC">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both"/>
        <w:textAlignment w:val="auto"/>
        <w:rPr>
          <w:rFonts w:hint="eastAsia" w:ascii="Times New Roman" w:hAnsi="Times New Roman" w:eastAsia="宋体" w:cs="Times New Roman"/>
          <w:b/>
          <w:i w:val="0"/>
          <w:strike w:val="0"/>
          <w:color w:val="auto"/>
          <w:sz w:val="32"/>
          <w:szCs w:val="32"/>
          <w:u w:val="none"/>
          <w:lang w:val="en-US" w:eastAsia="zh-CN"/>
        </w:rPr>
      </w:pPr>
      <w:r>
        <w:rPr>
          <w:rFonts w:hint="eastAsia" w:ascii="Times New Roman" w:hAnsi="Times New Roman" w:eastAsia="宋体" w:cs="Times New Roman"/>
          <w:b/>
          <w:i w:val="0"/>
          <w:strike w:val="0"/>
          <w:color w:val="auto"/>
          <w:sz w:val="32"/>
          <w:szCs w:val="32"/>
          <w:u w:val="none"/>
          <w:lang w:val="en-US" w:eastAsia="zh-CN"/>
        </w:rPr>
        <w:t>10. Scope、Policy、Isolation 与授权模型</w:t>
      </w:r>
    </w:p>
    <w:p w14:paraId="5C07B849">
      <w:pPr>
        <w:pStyle w:val="4"/>
        <w:keepNext/>
        <w:keepLines/>
        <w:pageBreakBefore w:val="0"/>
        <w:widowControl/>
        <w:kinsoku/>
        <w:wordWrap/>
        <w:overflowPunct/>
        <w:topLinePunct w:val="0"/>
        <w:autoSpaceDE/>
        <w:autoSpaceDN/>
        <w:bidi w:val="0"/>
        <w:adjustRightInd/>
        <w:snapToGrid/>
        <w:spacing w:before="181" w:beforeLines="50" w:after="181" w:afterLines="50" w:line="300" w:lineRule="auto"/>
        <w:ind w:firstLine="0"/>
        <w:textAlignment w:val="auto"/>
        <w:rPr>
          <w:rFonts w:hint="eastAsia" w:ascii="Times New Roman" w:hAnsi="Times New Roman" w:eastAsia="宋体" w:cs="Times New Roman"/>
          <w:b/>
          <w:bCs/>
          <w:color w:val="auto"/>
          <w:kern w:val="2"/>
          <w:sz w:val="30"/>
          <w:szCs w:val="30"/>
          <w:lang w:val="en-US" w:eastAsia="zh-CN" w:bidi="ar-SA"/>
        </w:rPr>
      </w:pPr>
      <w:r>
        <w:rPr>
          <w:rFonts w:hint="eastAsia" w:ascii="Times New Roman" w:hAnsi="Times New Roman" w:eastAsia="宋体" w:cs="Times New Roman"/>
          <w:b/>
          <w:bCs/>
          <w:color w:val="auto"/>
          <w:kern w:val="2"/>
          <w:sz w:val="30"/>
          <w:szCs w:val="30"/>
          <w:lang w:val="en-US" w:eastAsia="zh-CN" w:bidi="ar-SA"/>
        </w:rPr>
        <w:t>10.1 Scope 语义</w:t>
      </w:r>
    </w:p>
    <w:p w14:paraId="7A3CE2E8">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30"/>
          <w:szCs w:val="30"/>
          <w:lang w:val="en-US" w:eastAsia="zh-CN" w:bidi="ar-SA"/>
        </w:rPr>
      </w:pPr>
      <w:r>
        <w:rPr>
          <w:rFonts w:hint="eastAsia" w:ascii="Times New Roman" w:hAnsi="Times New Roman" w:eastAsia="仿宋_GB2312" w:cstheme="minorBidi"/>
          <w:b w:val="0"/>
          <w:bCs w:val="0"/>
          <w:color w:val="auto"/>
          <w:kern w:val="2"/>
          <w:sz w:val="28"/>
          <w:szCs w:val="28"/>
          <w:lang w:val="en-US" w:eastAsia="zh-CN" w:bidi="ar-SA"/>
        </w:rPr>
        <w:t>当前 Scope 支持 host、domain、IPv4、IPv4 CIDR 和 URL 输入；其中 URL 会归一化为 hostname。domain/url 会允许同域及其子域，CIDR 仅支持 IPv4。网络动作若无法在执行前提取目标，会 fail closed。</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3742"/>
        <w:gridCol w:w="4252"/>
      </w:tblGrid>
      <w:tr w14:paraId="16FA0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7" w:type="dxa"/>
            <w:shd w:val="clear" w:color="auto" w:fill="DCE6F1"/>
            <w:tcMar>
              <w:top w:w="80" w:type="dxa"/>
              <w:left w:w="90" w:type="dxa"/>
              <w:bottom w:w="80" w:type="dxa"/>
              <w:right w:w="90" w:type="dxa"/>
            </w:tcMar>
            <w:vAlign w:val="center"/>
          </w:tcPr>
          <w:p w14:paraId="24884EE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Scope kind</w:t>
            </w:r>
          </w:p>
        </w:tc>
        <w:tc>
          <w:tcPr>
            <w:tcW w:w="3742" w:type="dxa"/>
            <w:shd w:val="clear" w:color="auto" w:fill="DCE6F1"/>
            <w:tcMar>
              <w:top w:w="80" w:type="dxa"/>
              <w:left w:w="90" w:type="dxa"/>
              <w:bottom w:w="80" w:type="dxa"/>
              <w:right w:w="90" w:type="dxa"/>
            </w:tcMar>
            <w:vAlign w:val="center"/>
          </w:tcPr>
          <w:p w14:paraId="155C033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当前匹配语义</w:t>
            </w:r>
          </w:p>
        </w:tc>
        <w:tc>
          <w:tcPr>
            <w:tcW w:w="4252" w:type="dxa"/>
            <w:shd w:val="clear" w:color="auto" w:fill="DCE6F1"/>
            <w:tcMar>
              <w:top w:w="80" w:type="dxa"/>
              <w:left w:w="90" w:type="dxa"/>
              <w:bottom w:w="80" w:type="dxa"/>
              <w:right w:w="90" w:type="dxa"/>
            </w:tcMar>
            <w:vAlign w:val="center"/>
          </w:tcPr>
          <w:p w14:paraId="68D0282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当前边界</w:t>
            </w:r>
          </w:p>
        </w:tc>
      </w:tr>
      <w:tr w14:paraId="4671C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594AB04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host</w:t>
            </w:r>
          </w:p>
        </w:tc>
        <w:tc>
          <w:tcPr>
            <w:tcW w:w="3742" w:type="dxa"/>
            <w:tcMar>
              <w:top w:w="80" w:type="dxa"/>
              <w:left w:w="90" w:type="dxa"/>
              <w:bottom w:w="80" w:type="dxa"/>
              <w:right w:w="90" w:type="dxa"/>
            </w:tcMar>
            <w:vAlign w:val="center"/>
          </w:tcPr>
          <w:p w14:paraId="77B6F10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规范化后精确 hostname</w:t>
            </w:r>
          </w:p>
        </w:tc>
        <w:tc>
          <w:tcPr>
            <w:tcW w:w="4252" w:type="dxa"/>
            <w:tcMar>
              <w:top w:w="80" w:type="dxa"/>
              <w:left w:w="90" w:type="dxa"/>
              <w:bottom w:w="80" w:type="dxa"/>
              <w:right w:w="90" w:type="dxa"/>
            </w:tcMar>
            <w:vAlign w:val="center"/>
          </w:tcPr>
          <w:p w14:paraId="160306C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不表达端口/路径</w:t>
            </w:r>
          </w:p>
        </w:tc>
      </w:tr>
      <w:tr w14:paraId="1C9DC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1EE98F9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domain</w:t>
            </w:r>
          </w:p>
        </w:tc>
        <w:tc>
          <w:tcPr>
            <w:tcW w:w="3742" w:type="dxa"/>
            <w:tcMar>
              <w:top w:w="80" w:type="dxa"/>
              <w:left w:w="90" w:type="dxa"/>
              <w:bottom w:w="80" w:type="dxa"/>
              <w:right w:w="90" w:type="dxa"/>
            </w:tcMar>
            <w:vAlign w:val="center"/>
          </w:tcPr>
          <w:p w14:paraId="5DE37AB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目标=domain 或其子域</w:t>
            </w:r>
          </w:p>
        </w:tc>
        <w:tc>
          <w:tcPr>
            <w:tcW w:w="4252" w:type="dxa"/>
            <w:tcMar>
              <w:top w:w="80" w:type="dxa"/>
              <w:left w:w="90" w:type="dxa"/>
              <w:bottom w:w="80" w:type="dxa"/>
              <w:right w:w="90" w:type="dxa"/>
            </w:tcMar>
            <w:vAlign w:val="center"/>
          </w:tcPr>
          <w:p w14:paraId="68585F5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默认包含子域</w:t>
            </w:r>
          </w:p>
        </w:tc>
      </w:tr>
      <w:tr w14:paraId="33F0F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6A6A5A1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url</w:t>
            </w:r>
          </w:p>
        </w:tc>
        <w:tc>
          <w:tcPr>
            <w:tcW w:w="3742" w:type="dxa"/>
            <w:tcMar>
              <w:top w:w="80" w:type="dxa"/>
              <w:left w:w="90" w:type="dxa"/>
              <w:bottom w:w="80" w:type="dxa"/>
              <w:right w:w="90" w:type="dxa"/>
            </w:tcMar>
            <w:vAlign w:val="center"/>
          </w:tcPr>
          <w:p w14:paraId="7921C80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先提取 hostname，再按 domain 语义匹配</w:t>
            </w:r>
          </w:p>
        </w:tc>
        <w:tc>
          <w:tcPr>
            <w:tcW w:w="4252" w:type="dxa"/>
            <w:tcMar>
              <w:top w:w="80" w:type="dxa"/>
              <w:left w:w="90" w:type="dxa"/>
              <w:bottom w:w="80" w:type="dxa"/>
              <w:right w:w="90" w:type="dxa"/>
            </w:tcMar>
            <w:vAlign w:val="center"/>
          </w:tcPr>
          <w:p w14:paraId="17EC926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scheme、port、path 不参与授权</w:t>
            </w:r>
          </w:p>
        </w:tc>
      </w:tr>
      <w:tr w14:paraId="6DF13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5B99E64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ipv4</w:t>
            </w:r>
          </w:p>
        </w:tc>
        <w:tc>
          <w:tcPr>
            <w:tcW w:w="3742" w:type="dxa"/>
            <w:tcMar>
              <w:top w:w="80" w:type="dxa"/>
              <w:left w:w="90" w:type="dxa"/>
              <w:bottom w:w="80" w:type="dxa"/>
              <w:right w:w="90" w:type="dxa"/>
            </w:tcMar>
            <w:vAlign w:val="center"/>
          </w:tcPr>
          <w:p w14:paraId="0B31115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精确 IPv4</w:t>
            </w:r>
          </w:p>
        </w:tc>
        <w:tc>
          <w:tcPr>
            <w:tcW w:w="4252" w:type="dxa"/>
            <w:tcMar>
              <w:top w:w="80" w:type="dxa"/>
              <w:left w:w="90" w:type="dxa"/>
              <w:bottom w:w="80" w:type="dxa"/>
              <w:right w:w="90" w:type="dxa"/>
            </w:tcMar>
            <w:vAlign w:val="center"/>
          </w:tcPr>
          <w:p w14:paraId="0128006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不支持 IPv6 literal</w:t>
            </w:r>
          </w:p>
        </w:tc>
      </w:tr>
      <w:tr w14:paraId="36BFB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5555742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cidr</w:t>
            </w:r>
          </w:p>
        </w:tc>
        <w:tc>
          <w:tcPr>
            <w:tcW w:w="3742" w:type="dxa"/>
            <w:tcMar>
              <w:top w:w="80" w:type="dxa"/>
              <w:left w:w="90" w:type="dxa"/>
              <w:bottom w:w="80" w:type="dxa"/>
              <w:right w:w="90" w:type="dxa"/>
            </w:tcMar>
            <w:vAlign w:val="center"/>
          </w:tcPr>
          <w:p w14:paraId="0619767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IPv4 位掩码匹配</w:t>
            </w:r>
          </w:p>
        </w:tc>
        <w:tc>
          <w:tcPr>
            <w:tcW w:w="4252" w:type="dxa"/>
            <w:tcMar>
              <w:top w:w="80" w:type="dxa"/>
              <w:left w:w="90" w:type="dxa"/>
              <w:bottom w:w="80" w:type="dxa"/>
              <w:right w:w="90" w:type="dxa"/>
            </w:tcMar>
            <w:vAlign w:val="center"/>
          </w:tcPr>
          <w:p w14:paraId="3AA0B2D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不支持 IPv6 CIDR</w:t>
            </w:r>
          </w:p>
        </w:tc>
      </w:tr>
    </w:tbl>
    <w:p w14:paraId="07DBF62A">
      <w:pPr>
        <w:spacing w:after="20"/>
        <w:ind w:firstLine="0"/>
      </w:pPr>
    </w:p>
    <w:p w14:paraId="73F8CB51">
      <w:pPr>
        <w:pStyle w:val="4"/>
        <w:keepNext/>
        <w:keepLines/>
        <w:pageBreakBefore w:val="0"/>
        <w:widowControl/>
        <w:kinsoku/>
        <w:wordWrap/>
        <w:overflowPunct/>
        <w:topLinePunct w:val="0"/>
        <w:autoSpaceDE/>
        <w:autoSpaceDN/>
        <w:bidi w:val="0"/>
        <w:adjustRightInd/>
        <w:snapToGrid/>
        <w:spacing w:before="181" w:beforeLines="50" w:after="181" w:afterLines="50" w:line="300" w:lineRule="auto"/>
        <w:ind w:firstLine="0"/>
        <w:textAlignment w:val="auto"/>
        <w:rPr>
          <w:rFonts w:hint="eastAsia" w:ascii="Times New Roman" w:hAnsi="Times New Roman" w:eastAsia="宋体" w:cs="Times New Roman"/>
          <w:b/>
          <w:bCs/>
          <w:color w:val="auto"/>
          <w:kern w:val="2"/>
          <w:sz w:val="30"/>
          <w:szCs w:val="30"/>
          <w:lang w:val="en-US" w:eastAsia="zh-CN" w:bidi="ar-SA"/>
        </w:rPr>
      </w:pPr>
      <w:r>
        <w:rPr>
          <w:rFonts w:hint="eastAsia" w:ascii="Times New Roman" w:hAnsi="Times New Roman" w:eastAsia="宋体" w:cs="Times New Roman"/>
          <w:b/>
          <w:bCs/>
          <w:color w:val="auto"/>
          <w:kern w:val="2"/>
          <w:sz w:val="30"/>
          <w:szCs w:val="30"/>
          <w:lang w:val="en-US" w:eastAsia="zh-CN" w:bidi="ar-SA"/>
        </w:rPr>
        <w:t>10.2 风险策略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1701"/>
        <w:gridCol w:w="1701"/>
        <w:gridCol w:w="1701"/>
        <w:gridCol w:w="2835"/>
      </w:tblGrid>
      <w:tr w14:paraId="1F376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71" w:type="dxa"/>
            <w:shd w:val="clear" w:color="auto" w:fill="DCE6F1"/>
            <w:tcMar>
              <w:top w:w="80" w:type="dxa"/>
              <w:left w:w="90" w:type="dxa"/>
              <w:bottom w:w="80" w:type="dxa"/>
              <w:right w:w="90" w:type="dxa"/>
            </w:tcMar>
            <w:vAlign w:val="center"/>
          </w:tcPr>
          <w:p w14:paraId="1BB2461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PolicyMode</w:t>
            </w:r>
          </w:p>
        </w:tc>
        <w:tc>
          <w:tcPr>
            <w:tcW w:w="1701" w:type="dxa"/>
            <w:shd w:val="clear" w:color="auto" w:fill="DCE6F1"/>
            <w:tcMar>
              <w:top w:w="80" w:type="dxa"/>
              <w:left w:w="90" w:type="dxa"/>
              <w:bottom w:w="80" w:type="dxa"/>
              <w:right w:w="90" w:type="dxa"/>
            </w:tcMar>
            <w:vAlign w:val="center"/>
          </w:tcPr>
          <w:p w14:paraId="146AFAB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P0/P1</w:t>
            </w:r>
          </w:p>
        </w:tc>
        <w:tc>
          <w:tcPr>
            <w:tcW w:w="1701" w:type="dxa"/>
            <w:shd w:val="clear" w:color="auto" w:fill="DCE6F1"/>
            <w:tcMar>
              <w:top w:w="80" w:type="dxa"/>
              <w:left w:w="90" w:type="dxa"/>
              <w:bottom w:w="80" w:type="dxa"/>
              <w:right w:w="90" w:type="dxa"/>
            </w:tcMar>
            <w:vAlign w:val="center"/>
          </w:tcPr>
          <w:p w14:paraId="3EC3FBB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P2</w:t>
            </w:r>
          </w:p>
        </w:tc>
        <w:tc>
          <w:tcPr>
            <w:tcW w:w="1701" w:type="dxa"/>
            <w:shd w:val="clear" w:color="auto" w:fill="DCE6F1"/>
            <w:tcMar>
              <w:top w:w="80" w:type="dxa"/>
              <w:left w:w="90" w:type="dxa"/>
              <w:bottom w:w="80" w:type="dxa"/>
              <w:right w:w="90" w:type="dxa"/>
            </w:tcMar>
            <w:vAlign w:val="center"/>
          </w:tcPr>
          <w:p w14:paraId="2F8010A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P3</w:t>
            </w:r>
          </w:p>
        </w:tc>
        <w:tc>
          <w:tcPr>
            <w:tcW w:w="2835" w:type="dxa"/>
            <w:shd w:val="clear" w:color="auto" w:fill="DCE6F1"/>
            <w:tcMar>
              <w:top w:w="80" w:type="dxa"/>
              <w:left w:w="90" w:type="dxa"/>
              <w:bottom w:w="80" w:type="dxa"/>
              <w:right w:w="90" w:type="dxa"/>
            </w:tcMar>
            <w:vAlign w:val="center"/>
          </w:tcPr>
          <w:p w14:paraId="1550622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Scope 越界</w:t>
            </w:r>
          </w:p>
        </w:tc>
      </w:tr>
      <w:tr w14:paraId="77994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80" w:type="dxa"/>
              <w:left w:w="90" w:type="dxa"/>
              <w:bottom w:w="80" w:type="dxa"/>
              <w:right w:w="90" w:type="dxa"/>
            </w:tcMar>
            <w:vAlign w:val="center"/>
          </w:tcPr>
          <w:p w14:paraId="2D0E769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strict</w:t>
            </w:r>
          </w:p>
        </w:tc>
        <w:tc>
          <w:tcPr>
            <w:tcW w:w="1701" w:type="dxa"/>
            <w:tcMar>
              <w:top w:w="80" w:type="dxa"/>
              <w:left w:w="90" w:type="dxa"/>
              <w:bottom w:w="80" w:type="dxa"/>
              <w:right w:w="90" w:type="dxa"/>
            </w:tcMar>
            <w:vAlign w:val="center"/>
          </w:tcPr>
          <w:p w14:paraId="104C4AC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allow</w:t>
            </w:r>
          </w:p>
        </w:tc>
        <w:tc>
          <w:tcPr>
            <w:tcW w:w="1701" w:type="dxa"/>
            <w:tcMar>
              <w:top w:w="80" w:type="dxa"/>
              <w:left w:w="90" w:type="dxa"/>
              <w:bottom w:w="80" w:type="dxa"/>
              <w:right w:w="90" w:type="dxa"/>
            </w:tcMar>
            <w:vAlign w:val="center"/>
          </w:tcPr>
          <w:p w14:paraId="472ABBE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confirm</w:t>
            </w:r>
          </w:p>
        </w:tc>
        <w:tc>
          <w:tcPr>
            <w:tcW w:w="1701" w:type="dxa"/>
            <w:tcMar>
              <w:top w:w="80" w:type="dxa"/>
              <w:left w:w="90" w:type="dxa"/>
              <w:bottom w:w="80" w:type="dxa"/>
              <w:right w:w="90" w:type="dxa"/>
            </w:tcMar>
            <w:vAlign w:val="center"/>
          </w:tcPr>
          <w:p w14:paraId="0ACFAD6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confirm</w:t>
            </w:r>
          </w:p>
        </w:tc>
        <w:tc>
          <w:tcPr>
            <w:tcW w:w="2835" w:type="dxa"/>
            <w:tcMar>
              <w:top w:w="80" w:type="dxa"/>
              <w:left w:w="90" w:type="dxa"/>
              <w:bottom w:w="80" w:type="dxa"/>
              <w:right w:w="90" w:type="dxa"/>
            </w:tcMar>
            <w:vAlign w:val="center"/>
          </w:tcPr>
          <w:p w14:paraId="0B7F530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block</w:t>
            </w:r>
          </w:p>
        </w:tc>
      </w:tr>
      <w:tr w14:paraId="1BE5D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80" w:type="dxa"/>
              <w:left w:w="90" w:type="dxa"/>
              <w:bottom w:w="80" w:type="dxa"/>
              <w:right w:w="90" w:type="dxa"/>
            </w:tcMar>
            <w:vAlign w:val="center"/>
          </w:tcPr>
          <w:p w14:paraId="5AC4A28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competition</w:t>
            </w:r>
          </w:p>
        </w:tc>
        <w:tc>
          <w:tcPr>
            <w:tcW w:w="1701" w:type="dxa"/>
            <w:tcMar>
              <w:top w:w="80" w:type="dxa"/>
              <w:left w:w="90" w:type="dxa"/>
              <w:bottom w:w="80" w:type="dxa"/>
              <w:right w:w="90" w:type="dxa"/>
            </w:tcMar>
            <w:vAlign w:val="center"/>
          </w:tcPr>
          <w:p w14:paraId="1640589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allow</w:t>
            </w:r>
          </w:p>
        </w:tc>
        <w:tc>
          <w:tcPr>
            <w:tcW w:w="1701" w:type="dxa"/>
            <w:tcMar>
              <w:top w:w="80" w:type="dxa"/>
              <w:left w:w="90" w:type="dxa"/>
              <w:bottom w:w="80" w:type="dxa"/>
              <w:right w:w="90" w:type="dxa"/>
            </w:tcMar>
            <w:vAlign w:val="center"/>
          </w:tcPr>
          <w:p w14:paraId="5BB4DAE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allow</w:t>
            </w:r>
          </w:p>
        </w:tc>
        <w:tc>
          <w:tcPr>
            <w:tcW w:w="1701" w:type="dxa"/>
            <w:tcMar>
              <w:top w:w="80" w:type="dxa"/>
              <w:left w:w="90" w:type="dxa"/>
              <w:bottom w:w="80" w:type="dxa"/>
              <w:right w:w="90" w:type="dxa"/>
            </w:tcMar>
            <w:vAlign w:val="center"/>
          </w:tcPr>
          <w:p w14:paraId="354A72D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confirm</w:t>
            </w:r>
          </w:p>
        </w:tc>
        <w:tc>
          <w:tcPr>
            <w:tcW w:w="2835" w:type="dxa"/>
            <w:tcMar>
              <w:top w:w="80" w:type="dxa"/>
              <w:left w:w="90" w:type="dxa"/>
              <w:bottom w:w="80" w:type="dxa"/>
              <w:right w:w="90" w:type="dxa"/>
            </w:tcMar>
            <w:vAlign w:val="center"/>
          </w:tcPr>
          <w:p w14:paraId="19843D3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block</w:t>
            </w:r>
          </w:p>
        </w:tc>
      </w:tr>
      <w:tr w14:paraId="25B22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80" w:type="dxa"/>
              <w:left w:w="90" w:type="dxa"/>
              <w:bottom w:w="80" w:type="dxa"/>
              <w:right w:w="90" w:type="dxa"/>
            </w:tcMar>
            <w:vAlign w:val="center"/>
          </w:tcPr>
          <w:p w14:paraId="696B603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autonomous</w:t>
            </w:r>
          </w:p>
        </w:tc>
        <w:tc>
          <w:tcPr>
            <w:tcW w:w="1701" w:type="dxa"/>
            <w:tcMar>
              <w:top w:w="80" w:type="dxa"/>
              <w:left w:w="90" w:type="dxa"/>
              <w:bottom w:w="80" w:type="dxa"/>
              <w:right w:w="90" w:type="dxa"/>
            </w:tcMar>
            <w:vAlign w:val="center"/>
          </w:tcPr>
          <w:p w14:paraId="33243F3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allow</w:t>
            </w:r>
          </w:p>
        </w:tc>
        <w:tc>
          <w:tcPr>
            <w:tcW w:w="1701" w:type="dxa"/>
            <w:tcMar>
              <w:top w:w="80" w:type="dxa"/>
              <w:left w:w="90" w:type="dxa"/>
              <w:bottom w:w="80" w:type="dxa"/>
              <w:right w:w="90" w:type="dxa"/>
            </w:tcMar>
            <w:vAlign w:val="center"/>
          </w:tcPr>
          <w:p w14:paraId="63C2562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allow</w:t>
            </w:r>
          </w:p>
        </w:tc>
        <w:tc>
          <w:tcPr>
            <w:tcW w:w="1701" w:type="dxa"/>
            <w:tcMar>
              <w:top w:w="80" w:type="dxa"/>
              <w:left w:w="90" w:type="dxa"/>
              <w:bottom w:w="80" w:type="dxa"/>
              <w:right w:w="90" w:type="dxa"/>
            </w:tcMar>
            <w:vAlign w:val="center"/>
          </w:tcPr>
          <w:p w14:paraId="01E60A5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allow</w:t>
            </w:r>
          </w:p>
        </w:tc>
        <w:tc>
          <w:tcPr>
            <w:tcW w:w="2835" w:type="dxa"/>
            <w:tcMar>
              <w:top w:w="80" w:type="dxa"/>
              <w:left w:w="90" w:type="dxa"/>
              <w:bottom w:w="80" w:type="dxa"/>
              <w:right w:w="90" w:type="dxa"/>
            </w:tcMar>
            <w:vAlign w:val="center"/>
          </w:tcPr>
          <w:p w14:paraId="78F9480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应用层记 high-risk warning；仍受隔离/受保护路径/外层部署边界限制</w:t>
            </w:r>
          </w:p>
        </w:tc>
      </w:tr>
    </w:tbl>
    <w:p w14:paraId="0406F486">
      <w:pPr>
        <w:spacing w:after="20"/>
        <w:ind w:firstLine="0"/>
      </w:pPr>
    </w:p>
    <w:p w14:paraId="5877066A">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28"/>
          <w:szCs w:val="28"/>
          <w:lang w:val="en-US" w:eastAsia="zh-CN" w:bidi="ar-SA"/>
        </w:rPr>
      </w:pPr>
      <w:r>
        <w:rPr>
          <w:rFonts w:hint="eastAsia" w:ascii="Times New Roman" w:hAnsi="Times New Roman" w:eastAsia="仿宋_GB2312" w:cstheme="minorBidi"/>
          <w:b w:val="0"/>
          <w:bCs w:val="0"/>
          <w:color w:val="auto"/>
          <w:kern w:val="2"/>
          <w:sz w:val="28"/>
          <w:szCs w:val="28"/>
          <w:lang w:val="en-US" w:eastAsia="zh-CN" w:bidi="ar-SA"/>
        </w:rPr>
        <w:t>Autonomous 只能在 isolation 已验证且存在与当前 isolation source 匹配的一次性 autonomousAuthorization 时被启用。授权来源改变会清除一次性授权。</w:t>
      </w:r>
    </w:p>
    <w:p w14:paraId="77DE117F">
      <w:pPr>
        <w:pStyle w:val="166"/>
        <w:shd w:val="clear" w:fill="FFF8E7"/>
        <w:rPr>
          <w:rFonts w:hint="eastAsia" w:ascii="华文楷体" w:hAnsi="华文楷体" w:eastAsia="华文楷体" w:cs="华文楷体"/>
          <w:sz w:val="24"/>
          <w:szCs w:val="36"/>
        </w:rPr>
      </w:pPr>
      <w:r>
        <w:rPr>
          <w:rFonts w:hint="eastAsia" w:ascii="华文楷体" w:hAnsi="华文楷体" w:eastAsia="华文楷体" w:cs="华文楷体"/>
          <w:b/>
          <w:sz w:val="24"/>
          <w:szCs w:val="36"/>
        </w:rPr>
        <w:t>【重要一致性风险】</w:t>
      </w:r>
      <w:r>
        <w:rPr>
          <w:rFonts w:hint="eastAsia" w:ascii="华文楷体" w:hAnsi="华文楷体" w:eastAsia="华文楷体" w:cs="华文楷体"/>
          <w:sz w:val="24"/>
          <w:szCs w:val="36"/>
        </w:rPr>
        <w:t>代码审查发现：当前 set_policy(autonomous) 会校验 canEnableAutonomous，但后续 isolation source 改变后，policyMode 仍可能保留 autonomous，而 Gateway 每次执行并不会重新调用 canEnableAutonomous。封版前建议将 readiness 复核升级为每次 Gateway 执行的不变量，或在隔离变化时自动降级 strict。</w:t>
      </w:r>
    </w:p>
    <w:p w14:paraId="77A77B29">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both"/>
        <w:textAlignment w:val="auto"/>
        <w:rPr>
          <w:rFonts w:hint="eastAsia" w:ascii="Times New Roman" w:hAnsi="Times New Roman" w:eastAsia="宋体" w:cs="Times New Roman"/>
          <w:b/>
          <w:i w:val="0"/>
          <w:strike w:val="0"/>
          <w:color w:val="auto"/>
          <w:sz w:val="32"/>
          <w:szCs w:val="32"/>
          <w:u w:val="none"/>
          <w:lang w:val="en-US" w:eastAsia="zh-CN"/>
        </w:rPr>
      </w:pPr>
      <w:r>
        <w:rPr>
          <w:rFonts w:hint="eastAsia" w:ascii="Times New Roman" w:hAnsi="Times New Roman" w:eastAsia="宋体" w:cs="Times New Roman"/>
          <w:b/>
          <w:i w:val="0"/>
          <w:strike w:val="0"/>
          <w:color w:val="auto"/>
          <w:sz w:val="32"/>
          <w:szCs w:val="32"/>
          <w:u w:val="none"/>
          <w:lang w:val="en-US" w:eastAsia="zh-CN"/>
        </w:rPr>
        <w:t>11. Evidence Graph、Verifier 与 Finding Gate</w:t>
      </w:r>
    </w:p>
    <w:p w14:paraId="388697D3">
      <w:pPr>
        <w:ind w:firstLine="0"/>
        <w:jc w:val="center"/>
      </w:pPr>
      <w:r>
        <w:rPr>
          <w:rFonts w:ascii="Times New Roman" w:hAnsi="Times New Roman" w:eastAsia="宋体" w:cs="Times New Roman"/>
        </w:rPr>
        <w:drawing>
          <wp:inline distT="0" distB="0" distL="114300" distR="114300">
            <wp:extent cx="6035040" cy="325310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6035040" cy="3253352"/>
                    </a:xfrm>
                    <a:prstGeom prst="rect">
                      <a:avLst/>
                    </a:prstGeom>
                  </pic:spPr>
                </pic:pic>
              </a:graphicData>
            </a:graphic>
          </wp:inline>
        </w:drawing>
      </w:r>
    </w:p>
    <w:p w14:paraId="3BECBAE6">
      <w:pPr>
        <w:pStyle w:val="167"/>
      </w:pPr>
      <w:r>
        <w:rPr>
          <w:rFonts w:ascii="Times New Roman" w:hAnsi="Times New Roman" w:eastAsia="宋体" w:cs="Times New Roman"/>
        </w:rPr>
        <w:t>图 6  Evidence Graph、Verifier 与 Finding/Termination Gate</w:t>
      </w:r>
    </w:p>
    <w:p w14:paraId="7AE45736">
      <w:pPr>
        <w:pStyle w:val="4"/>
        <w:keepNext/>
        <w:keepLines/>
        <w:pageBreakBefore w:val="0"/>
        <w:widowControl/>
        <w:kinsoku/>
        <w:wordWrap/>
        <w:overflowPunct/>
        <w:topLinePunct w:val="0"/>
        <w:autoSpaceDE/>
        <w:autoSpaceDN/>
        <w:bidi w:val="0"/>
        <w:adjustRightInd/>
        <w:snapToGrid/>
        <w:spacing w:before="181" w:beforeLines="50" w:after="181" w:afterLines="50" w:line="300" w:lineRule="auto"/>
        <w:ind w:firstLine="0"/>
        <w:textAlignment w:val="auto"/>
        <w:rPr>
          <w:rFonts w:hint="eastAsia" w:ascii="Times New Roman" w:hAnsi="Times New Roman" w:eastAsia="宋体" w:cs="Times New Roman"/>
          <w:b/>
          <w:bCs/>
          <w:color w:val="auto"/>
          <w:kern w:val="2"/>
          <w:sz w:val="30"/>
          <w:szCs w:val="30"/>
          <w:lang w:val="en-US" w:eastAsia="zh-CN" w:bidi="ar-SA"/>
        </w:rPr>
      </w:pPr>
      <w:r>
        <w:rPr>
          <w:rFonts w:hint="eastAsia" w:ascii="Times New Roman" w:hAnsi="Times New Roman" w:eastAsia="宋体" w:cs="Times New Roman"/>
          <w:b/>
          <w:bCs/>
          <w:color w:val="auto"/>
          <w:kern w:val="2"/>
          <w:sz w:val="30"/>
          <w:szCs w:val="30"/>
          <w:lang w:val="en-US" w:eastAsia="zh-CN" w:bidi="ar-SA"/>
        </w:rPr>
        <w:t>11.1 证据与假设分离</w:t>
      </w:r>
    </w:p>
    <w:p w14:paraId="55798400">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28"/>
          <w:szCs w:val="28"/>
          <w:lang w:val="en-US" w:eastAsia="zh-CN" w:bidi="ar-SA"/>
        </w:rPr>
      </w:pPr>
      <w:r>
        <w:rPr>
          <w:rFonts w:hint="eastAsia" w:ascii="Times New Roman" w:hAnsi="Times New Roman" w:eastAsia="仿宋_GB2312" w:cstheme="minorBidi"/>
          <w:b w:val="0"/>
          <w:bCs w:val="0"/>
          <w:color w:val="auto"/>
          <w:kern w:val="2"/>
          <w:sz w:val="28"/>
          <w:szCs w:val="28"/>
          <w:lang w:val="en-US" w:eastAsia="zh-CN" w:bidi="ar-SA"/>
        </w:rPr>
        <w:t>Evidence 表示具有来源的观察或工件事实；Hypothesis 表示待验证命题。边可以是 supports、contradicts、derived-from、duplicates 或 verifies。该设计允许系统同时保留支持与反驳信息，而不是用一段模型摘要覆盖整个证据过程。</w:t>
      </w:r>
    </w:p>
    <w:p w14:paraId="1C28A511">
      <w:pPr>
        <w:pStyle w:val="4"/>
        <w:keepNext/>
        <w:keepLines/>
        <w:pageBreakBefore w:val="0"/>
        <w:widowControl/>
        <w:kinsoku/>
        <w:wordWrap/>
        <w:overflowPunct/>
        <w:topLinePunct w:val="0"/>
        <w:autoSpaceDE/>
        <w:autoSpaceDN/>
        <w:bidi w:val="0"/>
        <w:adjustRightInd/>
        <w:snapToGrid/>
        <w:spacing w:before="181" w:beforeLines="50" w:after="181" w:afterLines="50" w:line="300" w:lineRule="auto"/>
        <w:ind w:firstLine="0"/>
        <w:textAlignment w:val="auto"/>
        <w:rPr>
          <w:rFonts w:hint="eastAsia" w:ascii="Times New Roman" w:hAnsi="Times New Roman" w:eastAsia="宋体" w:cs="Times New Roman"/>
          <w:b/>
          <w:bCs/>
          <w:color w:val="auto"/>
          <w:kern w:val="2"/>
          <w:sz w:val="30"/>
          <w:szCs w:val="30"/>
          <w:lang w:val="en-US" w:eastAsia="zh-CN" w:bidi="ar-SA"/>
        </w:rPr>
      </w:pPr>
      <w:r>
        <w:rPr>
          <w:rFonts w:hint="eastAsia" w:ascii="Times New Roman" w:hAnsi="Times New Roman" w:eastAsia="宋体" w:cs="Times New Roman"/>
          <w:b/>
          <w:bCs/>
          <w:color w:val="auto"/>
          <w:kern w:val="2"/>
          <w:sz w:val="30"/>
          <w:szCs w:val="30"/>
          <w:lang w:val="en-US" w:eastAsia="zh-CN" w:bidi="ar-SA"/>
        </w:rPr>
        <w:t>11.2 Verification 规则</w:t>
      </w:r>
    </w:p>
    <w:p w14:paraId="387357F9">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28"/>
          <w:szCs w:val="28"/>
          <w:lang w:val="en-US" w:eastAsia="zh-CN" w:bidi="ar-SA"/>
        </w:rPr>
      </w:pPr>
      <w:r>
        <w:rPr>
          <w:rFonts w:hint="eastAsia" w:ascii="Times New Roman" w:hAnsi="Times New Roman" w:eastAsia="仿宋_GB2312" w:cstheme="minorBidi"/>
          <w:b w:val="0"/>
          <w:bCs w:val="0"/>
          <w:color w:val="auto"/>
          <w:kern w:val="2"/>
          <w:sz w:val="28"/>
          <w:szCs w:val="28"/>
          <w:lang w:val="en-US" w:eastAsia="zh-CN" w:bidi="ar-SA"/>
        </w:rPr>
        <w:t>Verifier 默认需要两个独立来源，支持证据的每个来源取 confidence × edgeConfidence 的最高值，再对独立来源求平均。默认 aggregate confidence 阈值为 0.75；高置信、带 SHA-256 的 artifact evidence 可以以 0.95 作为 direct-artifact 阈值直接满足事实型验证；若矛盾证据的置信度不低于 max(0.75, aggregate)，则验证状态为 contradicted。</w:t>
      </w:r>
    </w:p>
    <w:p w14:paraId="282B1D2D">
      <w:pPr>
        <w:pStyle w:val="165"/>
        <w:shd w:val="clear" w:fill="F8FAFC"/>
        <w:rPr>
          <w:sz w:val="24"/>
          <w:szCs w:val="32"/>
        </w:rPr>
      </w:pPr>
      <w:r>
        <w:rPr>
          <w:rFonts w:ascii="Times New Roman" w:hAnsi="Times New Roman" w:eastAsia="宋体" w:cs="Times New Roman"/>
          <w:sz w:val="24"/>
          <w:szCs w:val="32"/>
        </w:rPr>
        <w:t>score_source(j) = max_{e from source j}( confidence(e) × edgeConfidence(e) )</w:t>
      </w:r>
    </w:p>
    <w:p w14:paraId="2298B4D1">
      <w:pPr>
        <w:pStyle w:val="165"/>
        <w:shd w:val="clear" w:fill="F8FAFC"/>
        <w:rPr>
          <w:sz w:val="24"/>
          <w:szCs w:val="32"/>
        </w:rPr>
      </w:pPr>
      <w:r>
        <w:rPr>
          <w:rFonts w:ascii="Times New Roman" w:hAnsi="Times New Roman" w:eastAsia="宋体" w:cs="Times New Roman"/>
          <w:sz w:val="24"/>
          <w:szCs w:val="32"/>
        </w:rPr>
        <w:t>AggregateSupport = mean_j(score_source(j))</w:t>
      </w:r>
    </w:p>
    <w:p w14:paraId="4D226721">
      <w:pPr>
        <w:pStyle w:val="165"/>
        <w:shd w:val="clear" w:fill="F8FAFC"/>
        <w:rPr>
          <w:sz w:val="24"/>
          <w:szCs w:val="32"/>
        </w:rPr>
      </w:pPr>
      <w:r>
        <w:rPr>
          <w:rFonts w:ascii="Times New Roman" w:hAnsi="Times New Roman" w:eastAsia="宋体" w:cs="Times New Roman"/>
          <w:sz w:val="24"/>
          <w:szCs w:val="32"/>
        </w:rPr>
        <w:t>Verified iff (#sources &gt;= 2 and AggregateSupport &gt;= 0.75) OR directHashArtifact &gt;= 0.95</w:t>
      </w:r>
    </w:p>
    <w:p w14:paraId="3C7A3405">
      <w:pPr>
        <w:pStyle w:val="165"/>
        <w:shd w:val="clear" w:fill="F8FAFC"/>
        <w:rPr>
          <w:sz w:val="24"/>
          <w:szCs w:val="32"/>
        </w:rPr>
      </w:pPr>
      <w:r>
        <w:rPr>
          <w:rFonts w:ascii="Times New Roman" w:hAnsi="Times New Roman" w:eastAsia="宋体" w:cs="Times New Roman"/>
          <w:sz w:val="24"/>
          <w:szCs w:val="32"/>
        </w:rPr>
        <w:t>Contradicted iff ContradictoryScore &gt;= max(0.75, AggregateSupport)</w:t>
      </w:r>
    </w:p>
    <w:p w14:paraId="22AD16D3">
      <w:pPr>
        <w:pStyle w:val="4"/>
        <w:keepNext/>
        <w:keepLines/>
        <w:pageBreakBefore w:val="0"/>
        <w:widowControl/>
        <w:kinsoku/>
        <w:wordWrap/>
        <w:overflowPunct/>
        <w:topLinePunct w:val="0"/>
        <w:autoSpaceDE/>
        <w:autoSpaceDN/>
        <w:bidi w:val="0"/>
        <w:adjustRightInd/>
        <w:snapToGrid/>
        <w:spacing w:before="181" w:beforeLines="50" w:after="181" w:afterLines="50" w:line="300" w:lineRule="auto"/>
        <w:ind w:firstLine="0"/>
        <w:textAlignment w:val="auto"/>
        <w:rPr>
          <w:rFonts w:hint="eastAsia" w:ascii="Times New Roman" w:hAnsi="Times New Roman" w:eastAsia="宋体" w:cs="Times New Roman"/>
          <w:b/>
          <w:bCs/>
          <w:color w:val="auto"/>
          <w:kern w:val="2"/>
          <w:sz w:val="30"/>
          <w:szCs w:val="30"/>
          <w:lang w:val="en-US" w:eastAsia="zh-CN" w:bidi="ar-SA"/>
        </w:rPr>
      </w:pPr>
      <w:r>
        <w:rPr>
          <w:rFonts w:hint="eastAsia" w:ascii="Times New Roman" w:hAnsi="Times New Roman" w:eastAsia="宋体" w:cs="Times New Roman"/>
          <w:b/>
          <w:bCs/>
          <w:color w:val="auto"/>
          <w:kern w:val="2"/>
          <w:sz w:val="30"/>
          <w:szCs w:val="30"/>
          <w:lang w:val="en-US" w:eastAsia="zh-CN" w:bidi="ar-SA"/>
        </w:rPr>
        <w:t>11.3 Finding Gate</w:t>
      </w:r>
    </w:p>
    <w:p w14:paraId="1B8AEA9E">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28"/>
          <w:szCs w:val="28"/>
          <w:lang w:val="en-US" w:eastAsia="zh-CN" w:bidi="ar-SA"/>
        </w:rPr>
      </w:pPr>
      <w:r>
        <w:rPr>
          <w:rFonts w:hint="eastAsia" w:ascii="Times New Roman" w:hAnsi="Times New Roman" w:eastAsia="仿宋_GB2312" w:cstheme="minorBidi"/>
          <w:b w:val="0"/>
          <w:bCs w:val="0"/>
          <w:color w:val="auto"/>
          <w:kern w:val="2"/>
          <w:sz w:val="28"/>
          <w:szCs w:val="28"/>
          <w:lang w:val="en-US" w:eastAsia="zh-CN" w:bidi="ar-SA"/>
        </w:rPr>
        <w:t>Finding Gate 只接受 status=verified 的 verificationId。单一扫描器观察即使 confidence=0.99，也不会自动成为 confirmed finding；这在定向测试中已有明确负向用例。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1"/>
        <w:gridCol w:w="2948"/>
        <w:gridCol w:w="3969"/>
      </w:tblGrid>
      <w:tr w14:paraId="1065D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721" w:type="dxa"/>
            <w:shd w:val="clear" w:color="auto" w:fill="DCE6F1"/>
            <w:tcMar>
              <w:top w:w="80" w:type="dxa"/>
              <w:left w:w="90" w:type="dxa"/>
              <w:bottom w:w="80" w:type="dxa"/>
              <w:right w:w="90" w:type="dxa"/>
            </w:tcMar>
            <w:vAlign w:val="center"/>
          </w:tcPr>
          <w:p w14:paraId="1B50779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对象</w:t>
            </w:r>
          </w:p>
        </w:tc>
        <w:tc>
          <w:tcPr>
            <w:tcW w:w="2948" w:type="dxa"/>
            <w:shd w:val="clear" w:color="auto" w:fill="DCE6F1"/>
            <w:tcMar>
              <w:top w:w="80" w:type="dxa"/>
              <w:left w:w="90" w:type="dxa"/>
              <w:bottom w:w="80" w:type="dxa"/>
              <w:right w:w="90" w:type="dxa"/>
            </w:tcMar>
            <w:vAlign w:val="center"/>
          </w:tcPr>
          <w:p w14:paraId="64ACB5C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可以直接生成 Finding？</w:t>
            </w:r>
          </w:p>
        </w:tc>
        <w:tc>
          <w:tcPr>
            <w:tcW w:w="3969" w:type="dxa"/>
            <w:shd w:val="clear" w:color="auto" w:fill="DCE6F1"/>
            <w:tcMar>
              <w:top w:w="80" w:type="dxa"/>
              <w:left w:w="90" w:type="dxa"/>
              <w:bottom w:w="80" w:type="dxa"/>
              <w:right w:w="90" w:type="dxa"/>
            </w:tcMar>
            <w:vAlign w:val="center"/>
          </w:tcPr>
          <w:p w14:paraId="761F3CF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原因</w:t>
            </w:r>
          </w:p>
        </w:tc>
      </w:tr>
      <w:tr w14:paraId="2215E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1" w:type="dxa"/>
            <w:tcMar>
              <w:top w:w="80" w:type="dxa"/>
              <w:left w:w="90" w:type="dxa"/>
              <w:bottom w:w="80" w:type="dxa"/>
              <w:right w:w="90" w:type="dxa"/>
            </w:tcMar>
            <w:vAlign w:val="center"/>
          </w:tcPr>
          <w:p w14:paraId="1E2CA12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单个 scanner observation</w:t>
            </w:r>
          </w:p>
        </w:tc>
        <w:tc>
          <w:tcPr>
            <w:tcW w:w="2948" w:type="dxa"/>
            <w:tcMar>
              <w:top w:w="80" w:type="dxa"/>
              <w:left w:w="90" w:type="dxa"/>
              <w:bottom w:w="80" w:type="dxa"/>
              <w:right w:w="90" w:type="dxa"/>
            </w:tcMar>
            <w:vAlign w:val="center"/>
          </w:tcPr>
          <w:p w14:paraId="432581A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否</w:t>
            </w:r>
          </w:p>
        </w:tc>
        <w:tc>
          <w:tcPr>
            <w:tcW w:w="3969" w:type="dxa"/>
            <w:tcMar>
              <w:top w:w="80" w:type="dxa"/>
              <w:left w:w="90" w:type="dxa"/>
              <w:bottom w:w="80" w:type="dxa"/>
              <w:right w:w="90" w:type="dxa"/>
            </w:tcMar>
            <w:vAlign w:val="center"/>
          </w:tcPr>
          <w:p w14:paraId="49F2294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缺少独立来源或直接工件事实</w:t>
            </w:r>
          </w:p>
        </w:tc>
      </w:tr>
      <w:tr w14:paraId="7C68A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1" w:type="dxa"/>
            <w:tcMar>
              <w:top w:w="80" w:type="dxa"/>
              <w:left w:w="90" w:type="dxa"/>
              <w:bottom w:w="80" w:type="dxa"/>
              <w:right w:w="90" w:type="dxa"/>
            </w:tcMar>
            <w:vAlign w:val="center"/>
          </w:tcPr>
          <w:p w14:paraId="76A979A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两个独立来源的支持证据</w:t>
            </w:r>
          </w:p>
        </w:tc>
        <w:tc>
          <w:tcPr>
            <w:tcW w:w="2948" w:type="dxa"/>
            <w:tcMar>
              <w:top w:w="80" w:type="dxa"/>
              <w:left w:w="90" w:type="dxa"/>
              <w:bottom w:w="80" w:type="dxa"/>
              <w:right w:w="90" w:type="dxa"/>
            </w:tcMar>
            <w:vAlign w:val="center"/>
          </w:tcPr>
          <w:p w14:paraId="387EE62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在 aggregate &gt;=0.75 且 verification=verified 后可以</w:t>
            </w:r>
          </w:p>
        </w:tc>
        <w:tc>
          <w:tcPr>
            <w:tcW w:w="3969" w:type="dxa"/>
            <w:tcMar>
              <w:top w:w="80" w:type="dxa"/>
              <w:left w:w="90" w:type="dxa"/>
              <w:bottom w:w="80" w:type="dxa"/>
              <w:right w:w="90" w:type="dxa"/>
            </w:tcMar>
            <w:vAlign w:val="center"/>
          </w:tcPr>
          <w:p w14:paraId="5C2580C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满足独立验证门</w:t>
            </w:r>
          </w:p>
        </w:tc>
      </w:tr>
      <w:tr w14:paraId="1E9B1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1" w:type="dxa"/>
            <w:tcMar>
              <w:top w:w="80" w:type="dxa"/>
              <w:left w:w="90" w:type="dxa"/>
              <w:bottom w:w="80" w:type="dxa"/>
              <w:right w:w="90" w:type="dxa"/>
            </w:tcMar>
            <w:vAlign w:val="center"/>
          </w:tcPr>
          <w:p w14:paraId="56F85F2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高置信 hash-backed artifact fact</w:t>
            </w:r>
          </w:p>
        </w:tc>
        <w:tc>
          <w:tcPr>
            <w:tcW w:w="2948" w:type="dxa"/>
            <w:tcMar>
              <w:top w:w="80" w:type="dxa"/>
              <w:left w:w="90" w:type="dxa"/>
              <w:bottom w:w="80" w:type="dxa"/>
              <w:right w:w="90" w:type="dxa"/>
            </w:tcMar>
            <w:vAlign w:val="center"/>
          </w:tcPr>
          <w:p w14:paraId="0BD65A8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在 &gt;=0.95 且 verification=verified 后可以</w:t>
            </w:r>
          </w:p>
        </w:tc>
        <w:tc>
          <w:tcPr>
            <w:tcW w:w="3969" w:type="dxa"/>
            <w:tcMar>
              <w:top w:w="80" w:type="dxa"/>
              <w:left w:w="90" w:type="dxa"/>
              <w:bottom w:w="80" w:type="dxa"/>
              <w:right w:w="90" w:type="dxa"/>
            </w:tcMar>
            <w:vAlign w:val="center"/>
          </w:tcPr>
          <w:p w14:paraId="54CF298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直接工件事实可复核</w:t>
            </w:r>
          </w:p>
        </w:tc>
      </w:tr>
      <w:tr w14:paraId="6CB92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1" w:type="dxa"/>
            <w:tcMar>
              <w:top w:w="80" w:type="dxa"/>
              <w:left w:w="90" w:type="dxa"/>
              <w:bottom w:w="80" w:type="dxa"/>
              <w:right w:w="90" w:type="dxa"/>
            </w:tcMar>
            <w:vAlign w:val="center"/>
          </w:tcPr>
          <w:p w14:paraId="49C877E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存在更强 contradicted evidence</w:t>
            </w:r>
          </w:p>
        </w:tc>
        <w:tc>
          <w:tcPr>
            <w:tcW w:w="2948" w:type="dxa"/>
            <w:tcMar>
              <w:top w:w="80" w:type="dxa"/>
              <w:left w:w="90" w:type="dxa"/>
              <w:bottom w:w="80" w:type="dxa"/>
              <w:right w:w="90" w:type="dxa"/>
            </w:tcMar>
            <w:vAlign w:val="center"/>
          </w:tcPr>
          <w:p w14:paraId="342B02F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否</w:t>
            </w:r>
          </w:p>
        </w:tc>
        <w:tc>
          <w:tcPr>
            <w:tcW w:w="3969" w:type="dxa"/>
            <w:tcMar>
              <w:top w:w="80" w:type="dxa"/>
              <w:left w:w="90" w:type="dxa"/>
              <w:bottom w:w="80" w:type="dxa"/>
              <w:right w:w="90" w:type="dxa"/>
            </w:tcMar>
            <w:vAlign w:val="center"/>
          </w:tcPr>
          <w:p w14:paraId="41D5671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verification=contradicted</w:t>
            </w:r>
          </w:p>
        </w:tc>
      </w:tr>
    </w:tbl>
    <w:p w14:paraId="47B4BEB2">
      <w:pPr>
        <w:spacing w:after="20"/>
        <w:ind w:firstLine="0"/>
      </w:pPr>
    </w:p>
    <w:p w14:paraId="1E6B9B61">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both"/>
        <w:textAlignment w:val="auto"/>
        <w:rPr>
          <w:rFonts w:hint="eastAsia" w:ascii="Times New Roman" w:hAnsi="Times New Roman" w:eastAsia="宋体" w:cs="Times New Roman"/>
          <w:b/>
          <w:i w:val="0"/>
          <w:strike w:val="0"/>
          <w:color w:val="auto"/>
          <w:sz w:val="32"/>
          <w:szCs w:val="32"/>
          <w:u w:val="none"/>
          <w:lang w:val="en-US" w:eastAsia="zh-CN"/>
        </w:rPr>
      </w:pPr>
      <w:r>
        <w:rPr>
          <w:rFonts w:hint="eastAsia" w:ascii="Times New Roman" w:hAnsi="Times New Roman" w:eastAsia="宋体" w:cs="Times New Roman"/>
          <w:b/>
          <w:i w:val="0"/>
          <w:strike w:val="0"/>
          <w:color w:val="auto"/>
          <w:sz w:val="32"/>
          <w:szCs w:val="32"/>
          <w:u w:val="none"/>
          <w:lang w:val="en-US" w:eastAsia="zh-CN"/>
        </w:rPr>
        <w:t>12. 可解释性、审计与可复现性</w:t>
      </w:r>
    </w:p>
    <w:p w14:paraId="5C24545C">
      <w:pPr>
        <w:pStyle w:val="4"/>
        <w:keepNext/>
        <w:keepLines/>
        <w:pageBreakBefore w:val="0"/>
        <w:widowControl/>
        <w:kinsoku/>
        <w:wordWrap/>
        <w:overflowPunct/>
        <w:topLinePunct w:val="0"/>
        <w:autoSpaceDE/>
        <w:autoSpaceDN/>
        <w:bidi w:val="0"/>
        <w:adjustRightInd/>
        <w:snapToGrid/>
        <w:spacing w:before="181" w:beforeLines="50" w:after="181" w:afterLines="50" w:line="300" w:lineRule="auto"/>
        <w:ind w:firstLine="0"/>
        <w:textAlignment w:val="auto"/>
        <w:rPr>
          <w:rFonts w:hint="eastAsia" w:ascii="Times New Roman" w:hAnsi="Times New Roman" w:eastAsia="宋体" w:cs="Times New Roman"/>
          <w:b/>
          <w:bCs/>
          <w:color w:val="auto"/>
          <w:kern w:val="2"/>
          <w:sz w:val="30"/>
          <w:szCs w:val="30"/>
          <w:lang w:val="en-US" w:eastAsia="zh-CN" w:bidi="ar-SA"/>
        </w:rPr>
      </w:pPr>
      <w:r>
        <w:rPr>
          <w:rFonts w:hint="eastAsia" w:ascii="Times New Roman" w:hAnsi="Times New Roman" w:eastAsia="宋体" w:cs="Times New Roman"/>
          <w:b/>
          <w:bCs/>
          <w:color w:val="auto"/>
          <w:kern w:val="2"/>
          <w:sz w:val="30"/>
          <w:szCs w:val="30"/>
          <w:lang w:val="en-US" w:eastAsia="zh-CN" w:bidi="ar-SA"/>
        </w:rPr>
        <w:t>12.1 为什么不持久化隐藏链式思考</w:t>
      </w:r>
    </w:p>
    <w:p w14:paraId="4BB0D8D2">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28"/>
          <w:szCs w:val="28"/>
          <w:lang w:val="en-US" w:eastAsia="zh-CN" w:bidi="ar-SA"/>
        </w:rPr>
      </w:pPr>
      <w:r>
        <w:rPr>
          <w:rFonts w:hint="eastAsia" w:ascii="Times New Roman" w:hAnsi="Times New Roman" w:eastAsia="仿宋_GB2312" w:cstheme="minorBidi"/>
          <w:b w:val="0"/>
          <w:bCs w:val="0"/>
          <w:color w:val="auto"/>
          <w:kern w:val="2"/>
          <w:sz w:val="28"/>
          <w:szCs w:val="28"/>
          <w:lang w:val="en-US" w:eastAsia="zh-CN" w:bidi="ar-SA"/>
        </w:rPr>
        <w:t>系统将可解释性定义为“可复核的决策依据”，而不是保存模型不可验证的内部推理。Decision 保留候选集合、分值、选中动作、关联 evidenceIds、rationale、expectedResult、实际结果和 budgetSnapshot；ToolAuditRecord 保留 risk、scope、policyDecision、审批、输入摘要、结果摘要和告警。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803"/>
      </w:tblGrid>
      <w:tr w14:paraId="497CC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35" w:type="dxa"/>
            <w:shd w:val="clear" w:color="auto" w:fill="DCE6F1"/>
            <w:tcMar>
              <w:top w:w="80" w:type="dxa"/>
              <w:left w:w="90" w:type="dxa"/>
              <w:bottom w:w="80" w:type="dxa"/>
              <w:right w:w="90" w:type="dxa"/>
            </w:tcMar>
            <w:vAlign w:val="center"/>
          </w:tcPr>
          <w:p w14:paraId="77CB65B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问题</w:t>
            </w:r>
          </w:p>
        </w:tc>
        <w:tc>
          <w:tcPr>
            <w:tcW w:w="6803" w:type="dxa"/>
            <w:shd w:val="clear" w:color="auto" w:fill="DCE6F1"/>
            <w:tcMar>
              <w:top w:w="80" w:type="dxa"/>
              <w:left w:w="90" w:type="dxa"/>
              <w:bottom w:w="80" w:type="dxa"/>
              <w:right w:w="90" w:type="dxa"/>
            </w:tcMar>
            <w:vAlign w:val="center"/>
          </w:tcPr>
          <w:p w14:paraId="3D06D09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可复核字段</w:t>
            </w:r>
          </w:p>
        </w:tc>
      </w:tr>
      <w:tr w14:paraId="160C0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80" w:type="dxa"/>
              <w:left w:w="90" w:type="dxa"/>
              <w:bottom w:w="80" w:type="dxa"/>
              <w:right w:w="90" w:type="dxa"/>
            </w:tcMar>
            <w:vAlign w:val="center"/>
          </w:tcPr>
          <w:p w14:paraId="04D5F70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为什么选择这个动作？</w:t>
            </w:r>
          </w:p>
        </w:tc>
        <w:tc>
          <w:tcPr>
            <w:tcW w:w="6803" w:type="dxa"/>
            <w:tcMar>
              <w:top w:w="80" w:type="dxa"/>
              <w:left w:w="90" w:type="dxa"/>
              <w:bottom w:w="80" w:type="dxa"/>
              <w:right w:w="90" w:type="dxa"/>
            </w:tcMar>
            <w:vAlign w:val="center"/>
          </w:tcPr>
          <w:p w14:paraId="59D6C7E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Decision.candidates、selectedActionId、score、rationale</w:t>
            </w:r>
          </w:p>
        </w:tc>
      </w:tr>
      <w:tr w14:paraId="5722F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80" w:type="dxa"/>
              <w:left w:w="90" w:type="dxa"/>
              <w:bottom w:w="80" w:type="dxa"/>
              <w:right w:w="90" w:type="dxa"/>
            </w:tcMar>
            <w:vAlign w:val="center"/>
          </w:tcPr>
          <w:p w14:paraId="11FA8F6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当时知道什么？</w:t>
            </w:r>
          </w:p>
        </w:tc>
        <w:tc>
          <w:tcPr>
            <w:tcW w:w="6803" w:type="dxa"/>
            <w:tcMar>
              <w:top w:w="80" w:type="dxa"/>
              <w:left w:w="90" w:type="dxa"/>
              <w:bottom w:w="80" w:type="dxa"/>
              <w:right w:w="90" w:type="dxa"/>
            </w:tcMar>
            <w:vAlign w:val="center"/>
          </w:tcPr>
          <w:p w14:paraId="2188C32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evidenceIds + state revision</w:t>
            </w:r>
          </w:p>
        </w:tc>
      </w:tr>
      <w:tr w14:paraId="6856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80" w:type="dxa"/>
              <w:left w:w="90" w:type="dxa"/>
              <w:bottom w:w="80" w:type="dxa"/>
              <w:right w:w="90" w:type="dxa"/>
            </w:tcMar>
            <w:vAlign w:val="center"/>
          </w:tcPr>
          <w:p w14:paraId="2C92F8D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为什么允许/拒绝？</w:t>
            </w:r>
          </w:p>
        </w:tc>
        <w:tc>
          <w:tcPr>
            <w:tcW w:w="6803" w:type="dxa"/>
            <w:tcMar>
              <w:top w:w="80" w:type="dxa"/>
              <w:left w:w="90" w:type="dxa"/>
              <w:bottom w:w="80" w:type="dxa"/>
              <w:right w:w="90" w:type="dxa"/>
            </w:tcMar>
            <w:vAlign w:val="center"/>
          </w:tcPr>
          <w:p w14:paraId="1EA59CB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ScopeAssessment、RiskAssessment、policyDecision、blockReason</w:t>
            </w:r>
          </w:p>
        </w:tc>
      </w:tr>
      <w:tr w14:paraId="2AA34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80" w:type="dxa"/>
              <w:left w:w="90" w:type="dxa"/>
              <w:bottom w:w="80" w:type="dxa"/>
              <w:right w:w="90" w:type="dxa"/>
            </w:tcMar>
            <w:vAlign w:val="center"/>
          </w:tcPr>
          <w:p w14:paraId="681CD62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工具实际发生了什么？</w:t>
            </w:r>
          </w:p>
        </w:tc>
        <w:tc>
          <w:tcPr>
            <w:tcW w:w="6803" w:type="dxa"/>
            <w:tcMar>
              <w:top w:w="80" w:type="dxa"/>
              <w:left w:w="90" w:type="dxa"/>
              <w:bottom w:w="80" w:type="dxa"/>
              <w:right w:w="90" w:type="dxa"/>
            </w:tcMar>
            <w:vAlign w:val="center"/>
          </w:tcPr>
          <w:p w14:paraId="2619C30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ToolAuditRecord + normalized result</w:t>
            </w:r>
          </w:p>
        </w:tc>
      </w:tr>
      <w:tr w14:paraId="70793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80" w:type="dxa"/>
              <w:left w:w="90" w:type="dxa"/>
              <w:bottom w:w="80" w:type="dxa"/>
              <w:right w:w="90" w:type="dxa"/>
            </w:tcMar>
            <w:vAlign w:val="center"/>
          </w:tcPr>
          <w:p w14:paraId="70ABB66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为什么换策略？</w:t>
            </w:r>
          </w:p>
        </w:tc>
        <w:tc>
          <w:tcPr>
            <w:tcW w:w="6803" w:type="dxa"/>
            <w:tcMar>
              <w:top w:w="80" w:type="dxa"/>
              <w:left w:w="90" w:type="dxa"/>
              <w:bottom w:w="80" w:type="dxa"/>
              <w:right w:w="90" w:type="dxa"/>
            </w:tcMar>
            <w:vAlign w:val="center"/>
          </w:tcPr>
          <w:p w14:paraId="39D3CA0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ReplanRecord + ObserverSignal + previousDecisionId</w:t>
            </w:r>
          </w:p>
        </w:tc>
      </w:tr>
      <w:tr w14:paraId="3E0E9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80" w:type="dxa"/>
              <w:left w:w="90" w:type="dxa"/>
              <w:bottom w:w="80" w:type="dxa"/>
              <w:right w:w="90" w:type="dxa"/>
            </w:tcMar>
            <w:vAlign w:val="center"/>
          </w:tcPr>
          <w:p w14:paraId="55AE4AB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为什么形成 Finding？</w:t>
            </w:r>
          </w:p>
        </w:tc>
        <w:tc>
          <w:tcPr>
            <w:tcW w:w="6803" w:type="dxa"/>
            <w:tcMar>
              <w:top w:w="80" w:type="dxa"/>
              <w:left w:w="90" w:type="dxa"/>
              <w:bottom w:w="80" w:type="dxa"/>
              <w:right w:w="90" w:type="dxa"/>
            </w:tcMar>
            <w:vAlign w:val="center"/>
          </w:tcPr>
          <w:p w14:paraId="550B070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verificationId + evidenceIds</w:t>
            </w:r>
          </w:p>
        </w:tc>
      </w:tr>
      <w:tr w14:paraId="382B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80" w:type="dxa"/>
              <w:left w:w="90" w:type="dxa"/>
              <w:bottom w:w="80" w:type="dxa"/>
              <w:right w:w="90" w:type="dxa"/>
            </w:tcMar>
            <w:vAlign w:val="center"/>
          </w:tcPr>
          <w:p w14:paraId="42724C6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为什么任务结束？</w:t>
            </w:r>
          </w:p>
        </w:tc>
        <w:tc>
          <w:tcPr>
            <w:tcW w:w="6803" w:type="dxa"/>
            <w:tcMar>
              <w:top w:w="80" w:type="dxa"/>
              <w:left w:w="90" w:type="dxa"/>
              <w:bottom w:w="80" w:type="dxa"/>
              <w:right w:w="90" w:type="dxa"/>
            </w:tcMar>
            <w:vAlign w:val="center"/>
          </w:tcPr>
          <w:p w14:paraId="304C902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TerminationAssessment + verified findings/verifications</w:t>
            </w:r>
          </w:p>
        </w:tc>
      </w:tr>
    </w:tbl>
    <w:p w14:paraId="0334B812">
      <w:pPr>
        <w:spacing w:after="20"/>
        <w:ind w:firstLine="0"/>
      </w:pPr>
    </w:p>
    <w:p w14:paraId="5E472DC5">
      <w:pPr>
        <w:pStyle w:val="4"/>
        <w:keepNext/>
        <w:keepLines/>
        <w:pageBreakBefore w:val="0"/>
        <w:widowControl/>
        <w:kinsoku/>
        <w:wordWrap/>
        <w:overflowPunct/>
        <w:topLinePunct w:val="0"/>
        <w:autoSpaceDE/>
        <w:autoSpaceDN/>
        <w:bidi w:val="0"/>
        <w:adjustRightInd/>
        <w:snapToGrid/>
        <w:spacing w:before="181" w:beforeLines="50" w:after="181" w:afterLines="50" w:line="300" w:lineRule="auto"/>
        <w:ind w:firstLine="0"/>
        <w:textAlignment w:val="auto"/>
        <w:rPr>
          <w:rFonts w:hint="eastAsia" w:ascii="Times New Roman" w:hAnsi="Times New Roman" w:eastAsia="宋体" w:cs="Times New Roman"/>
          <w:b/>
          <w:bCs/>
          <w:color w:val="auto"/>
          <w:kern w:val="2"/>
          <w:sz w:val="30"/>
          <w:szCs w:val="30"/>
          <w:lang w:val="en-US" w:eastAsia="zh-CN" w:bidi="ar-SA"/>
        </w:rPr>
      </w:pPr>
      <w:r>
        <w:rPr>
          <w:rFonts w:hint="eastAsia" w:ascii="Times New Roman" w:hAnsi="Times New Roman" w:eastAsia="宋体" w:cs="Times New Roman"/>
          <w:b/>
          <w:bCs/>
          <w:color w:val="auto"/>
          <w:kern w:val="2"/>
          <w:sz w:val="30"/>
          <w:szCs w:val="30"/>
          <w:lang w:val="en-US" w:eastAsia="zh-CN" w:bidi="ar-SA"/>
        </w:rPr>
        <w:t>12.2 重放目标</w:t>
      </w:r>
    </w:p>
    <w:p w14:paraId="2B37B1E3">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28"/>
          <w:szCs w:val="28"/>
          <w:lang w:val="en-US" w:eastAsia="zh-CN" w:bidi="ar-SA"/>
        </w:rPr>
      </w:pPr>
      <w:r>
        <w:rPr>
          <w:rFonts w:hint="eastAsia" w:ascii="Times New Roman" w:hAnsi="Times New Roman" w:eastAsia="仿宋_GB2312" w:cstheme="minorBidi"/>
          <w:b w:val="0"/>
          <w:bCs w:val="0"/>
          <w:color w:val="auto"/>
          <w:kern w:val="2"/>
          <w:sz w:val="28"/>
          <w:szCs w:val="28"/>
          <w:lang w:val="en-US" w:eastAsia="zh-CN" w:bidi="ar-SA"/>
        </w:rPr>
        <w:t>可复现的目标不是要求非确定性模型逐 token 一致，而是确保冻结 Git commit、依赖版本、工具镜像、配置标识、fixture 输入哈希、初始 Task/Scope/Policy/Budget 与外部 executor 输出后，事件序列可以重建相同的关键 SecurityState、Decision/Evidence/Verification/Report 结构。</w:t>
      </w:r>
    </w:p>
    <w:p w14:paraId="3E8C3C4F">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both"/>
        <w:textAlignment w:val="auto"/>
        <w:rPr>
          <w:rFonts w:hint="eastAsia" w:ascii="Times New Roman" w:hAnsi="Times New Roman" w:eastAsia="宋体" w:cs="Times New Roman"/>
          <w:b/>
          <w:i w:val="0"/>
          <w:strike w:val="0"/>
          <w:color w:val="auto"/>
          <w:sz w:val="32"/>
          <w:szCs w:val="32"/>
          <w:u w:val="none"/>
          <w:lang w:val="en-US" w:eastAsia="zh-CN"/>
        </w:rPr>
      </w:pPr>
      <w:r>
        <w:rPr>
          <w:rFonts w:hint="eastAsia" w:ascii="Times New Roman" w:hAnsi="Times New Roman" w:eastAsia="宋体" w:cs="Times New Roman"/>
          <w:b/>
          <w:i w:val="0"/>
          <w:strike w:val="0"/>
          <w:color w:val="auto"/>
          <w:sz w:val="32"/>
          <w:szCs w:val="32"/>
          <w:u w:val="none"/>
          <w:lang w:val="en-US" w:eastAsia="zh-CN"/>
        </w:rPr>
        <w:t>13. 多 Agent 专业协同与权限控制面</w:t>
      </w:r>
    </w:p>
    <w:p w14:paraId="2C1DF848">
      <w:pPr>
        <w:ind w:firstLine="0"/>
        <w:jc w:val="center"/>
      </w:pPr>
      <w:r>
        <w:rPr>
          <w:rFonts w:ascii="Times New Roman" w:hAnsi="Times New Roman" w:eastAsia="宋体" w:cs="Times New Roman"/>
        </w:rPr>
        <w:drawing>
          <wp:inline distT="0" distB="0" distL="114300" distR="114300">
            <wp:extent cx="5989320" cy="328231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989320" cy="3282801"/>
                    </a:xfrm>
                    <a:prstGeom prst="rect">
                      <a:avLst/>
                    </a:prstGeom>
                  </pic:spPr>
                </pic:pic>
              </a:graphicData>
            </a:graphic>
          </wp:inline>
        </w:drawing>
      </w:r>
    </w:p>
    <w:p w14:paraId="1993F8F0">
      <w:pPr>
        <w:pStyle w:val="167"/>
      </w:pPr>
      <w:r>
        <w:rPr>
          <w:rFonts w:ascii="Times New Roman" w:hAnsi="Times New Roman" w:eastAsia="宋体" w:cs="Times New Roman"/>
        </w:rPr>
        <w:t>图 7  父控制面与专业 Agent 的权限边界</w:t>
      </w:r>
    </w:p>
    <w:p w14:paraId="6EFEC0F6">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28"/>
          <w:szCs w:val="28"/>
          <w:lang w:val="en-US" w:eastAsia="zh-CN" w:bidi="ar-SA"/>
        </w:rPr>
      </w:pPr>
      <w:r>
        <w:rPr>
          <w:rFonts w:hint="eastAsia" w:ascii="Times New Roman" w:hAnsi="Times New Roman" w:eastAsia="仿宋_GB2312" w:cstheme="minorBidi"/>
          <w:b w:val="0"/>
          <w:bCs w:val="0"/>
          <w:color w:val="auto"/>
          <w:kern w:val="2"/>
          <w:sz w:val="28"/>
          <w:szCs w:val="28"/>
          <w:lang w:val="en-US" w:eastAsia="zh-CN" w:bidi="ar-SA"/>
        </w:rPr>
        <w:t>SecAgent 内置 sec-recon、sec-web、sec-analysis、sec-response、sec-vuln、sec-reverse 六类专业角色。它们用于上下文裁剪和专业分析，不构成六套独立授权系统。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3628"/>
        <w:gridCol w:w="3855"/>
      </w:tblGrid>
      <w:tr w14:paraId="15630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154" w:type="dxa"/>
            <w:shd w:val="clear" w:color="auto" w:fill="DCE6F1"/>
            <w:tcMar>
              <w:top w:w="80" w:type="dxa"/>
              <w:left w:w="90" w:type="dxa"/>
              <w:bottom w:w="80" w:type="dxa"/>
              <w:right w:w="90" w:type="dxa"/>
            </w:tcMar>
            <w:vAlign w:val="center"/>
          </w:tcPr>
          <w:p w14:paraId="5971F40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控制项</w:t>
            </w:r>
          </w:p>
        </w:tc>
        <w:tc>
          <w:tcPr>
            <w:tcW w:w="3628" w:type="dxa"/>
            <w:shd w:val="clear" w:color="auto" w:fill="DCE6F1"/>
            <w:tcMar>
              <w:top w:w="80" w:type="dxa"/>
              <w:left w:w="90" w:type="dxa"/>
              <w:bottom w:w="80" w:type="dxa"/>
              <w:right w:w="90" w:type="dxa"/>
            </w:tcMar>
            <w:vAlign w:val="center"/>
          </w:tcPr>
          <w:p w14:paraId="030DF27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父 Agent/Runtime</w:t>
            </w:r>
          </w:p>
        </w:tc>
        <w:tc>
          <w:tcPr>
            <w:tcW w:w="3855" w:type="dxa"/>
            <w:shd w:val="clear" w:color="auto" w:fill="DCE6F1"/>
            <w:tcMar>
              <w:top w:w="80" w:type="dxa"/>
              <w:left w:w="90" w:type="dxa"/>
              <w:bottom w:w="80" w:type="dxa"/>
              <w:right w:w="90" w:type="dxa"/>
            </w:tcMar>
            <w:vAlign w:val="center"/>
          </w:tcPr>
          <w:p w14:paraId="6C52E91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子 Agent</w:t>
            </w:r>
          </w:p>
        </w:tc>
      </w:tr>
      <w:tr w14:paraId="513CF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Mar>
              <w:top w:w="80" w:type="dxa"/>
              <w:left w:w="90" w:type="dxa"/>
              <w:bottom w:w="80" w:type="dxa"/>
              <w:right w:w="90" w:type="dxa"/>
            </w:tcMar>
            <w:vAlign w:val="center"/>
          </w:tcPr>
          <w:p w14:paraId="50ECB87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Scope</w:t>
            </w:r>
          </w:p>
        </w:tc>
        <w:tc>
          <w:tcPr>
            <w:tcW w:w="3628" w:type="dxa"/>
            <w:tcMar>
              <w:top w:w="80" w:type="dxa"/>
              <w:left w:w="90" w:type="dxa"/>
              <w:bottom w:w="80" w:type="dxa"/>
              <w:right w:w="90" w:type="dxa"/>
            </w:tcMar>
            <w:vAlign w:val="center"/>
          </w:tcPr>
          <w:p w14:paraId="609CB95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唯一权威来源</w:t>
            </w:r>
          </w:p>
        </w:tc>
        <w:tc>
          <w:tcPr>
            <w:tcW w:w="3855" w:type="dxa"/>
            <w:tcMar>
              <w:top w:w="80" w:type="dxa"/>
              <w:left w:w="90" w:type="dxa"/>
              <w:bottom w:w="80" w:type="dxa"/>
              <w:right w:w="90" w:type="dxa"/>
            </w:tcMar>
            <w:vAlign w:val="center"/>
          </w:tcPr>
          <w:p w14:paraId="3249ADE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只读继承 authorizedTargets，不得扩大</w:t>
            </w:r>
          </w:p>
        </w:tc>
      </w:tr>
      <w:tr w14:paraId="3A860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Mar>
              <w:top w:w="80" w:type="dxa"/>
              <w:left w:w="90" w:type="dxa"/>
              <w:bottom w:w="80" w:type="dxa"/>
              <w:right w:w="90" w:type="dxa"/>
            </w:tcMar>
            <w:vAlign w:val="center"/>
          </w:tcPr>
          <w:p w14:paraId="2E4DAB6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副作用工具</w:t>
            </w:r>
          </w:p>
        </w:tc>
        <w:tc>
          <w:tcPr>
            <w:tcW w:w="3628" w:type="dxa"/>
            <w:tcMar>
              <w:top w:w="80" w:type="dxa"/>
              <w:left w:w="90" w:type="dxa"/>
              <w:bottom w:w="80" w:type="dxa"/>
              <w:right w:w="90" w:type="dxa"/>
            </w:tcMar>
            <w:vAlign w:val="center"/>
          </w:tcPr>
          <w:p w14:paraId="001A6C0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可通过 Gateway/Adapter 执行</w:t>
            </w:r>
          </w:p>
        </w:tc>
        <w:tc>
          <w:tcPr>
            <w:tcW w:w="3855" w:type="dxa"/>
            <w:tcMar>
              <w:top w:w="80" w:type="dxa"/>
              <w:left w:w="90" w:type="dxa"/>
              <w:bottom w:w="80" w:type="dxa"/>
              <w:right w:w="90" w:type="dxa"/>
            </w:tcMar>
            <w:vAlign w:val="center"/>
          </w:tcPr>
          <w:p w14:paraId="7C776AE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委派桥阻断 bash/mcp/edit/write/security_execute 等关键入口</w:t>
            </w:r>
          </w:p>
        </w:tc>
      </w:tr>
      <w:tr w14:paraId="0D2A1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Mar>
              <w:top w:w="80" w:type="dxa"/>
              <w:left w:w="90" w:type="dxa"/>
              <w:bottom w:w="80" w:type="dxa"/>
              <w:right w:w="90" w:type="dxa"/>
            </w:tcMar>
            <w:vAlign w:val="center"/>
          </w:tcPr>
          <w:p w14:paraId="74BF449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Budget</w:t>
            </w:r>
          </w:p>
        </w:tc>
        <w:tc>
          <w:tcPr>
            <w:tcW w:w="3628" w:type="dxa"/>
            <w:tcMar>
              <w:top w:w="80" w:type="dxa"/>
              <w:left w:w="90" w:type="dxa"/>
              <w:bottom w:w="80" w:type="dxa"/>
              <w:right w:w="90" w:type="dxa"/>
            </w:tcMar>
            <w:vAlign w:val="center"/>
          </w:tcPr>
          <w:p w14:paraId="098963C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全局预算权威</w:t>
            </w:r>
          </w:p>
        </w:tc>
        <w:tc>
          <w:tcPr>
            <w:tcW w:w="3855" w:type="dxa"/>
            <w:tcMar>
              <w:top w:w="80" w:type="dxa"/>
              <w:left w:w="90" w:type="dxa"/>
              <w:bottom w:w="80" w:type="dxa"/>
              <w:right w:w="90" w:type="dxa"/>
            </w:tcMar>
            <w:vAlign w:val="center"/>
          </w:tcPr>
          <w:p w14:paraId="1A9BDE5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获得受限 maxTurns/maxToolCalls/deadline</w:t>
            </w:r>
          </w:p>
        </w:tc>
      </w:tr>
      <w:tr w14:paraId="6824B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Mar>
              <w:top w:w="80" w:type="dxa"/>
              <w:left w:w="90" w:type="dxa"/>
              <w:bottom w:w="80" w:type="dxa"/>
              <w:right w:w="90" w:type="dxa"/>
            </w:tcMar>
            <w:vAlign w:val="center"/>
          </w:tcPr>
          <w:p w14:paraId="1CF707B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Evidence</w:t>
            </w:r>
          </w:p>
        </w:tc>
        <w:tc>
          <w:tcPr>
            <w:tcW w:w="3628" w:type="dxa"/>
            <w:tcMar>
              <w:top w:w="80" w:type="dxa"/>
              <w:left w:w="90" w:type="dxa"/>
              <w:bottom w:w="80" w:type="dxa"/>
              <w:right w:w="90" w:type="dxa"/>
            </w:tcMar>
            <w:vAlign w:val="center"/>
          </w:tcPr>
          <w:p w14:paraId="3323F2E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统一 SecurityState</w:t>
            </w:r>
          </w:p>
        </w:tc>
        <w:tc>
          <w:tcPr>
            <w:tcW w:w="3855" w:type="dxa"/>
            <w:tcMar>
              <w:top w:w="80" w:type="dxa"/>
              <w:left w:w="90" w:type="dxa"/>
              <w:bottom w:w="80" w:type="dxa"/>
              <w:right w:w="90" w:type="dxa"/>
            </w:tcMar>
            <w:vAlign w:val="center"/>
          </w:tcPr>
          <w:p w14:paraId="0E10C30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返回 evidence proposal，由父状态合并</w:t>
            </w:r>
          </w:p>
        </w:tc>
      </w:tr>
      <w:tr w14:paraId="131CB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Mar>
              <w:top w:w="80" w:type="dxa"/>
              <w:left w:w="90" w:type="dxa"/>
              <w:bottom w:w="80" w:type="dxa"/>
              <w:right w:w="90" w:type="dxa"/>
            </w:tcMar>
            <w:vAlign w:val="center"/>
          </w:tcPr>
          <w:p w14:paraId="4B48A31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Finding</w:t>
            </w:r>
          </w:p>
        </w:tc>
        <w:tc>
          <w:tcPr>
            <w:tcW w:w="3628" w:type="dxa"/>
            <w:tcMar>
              <w:top w:w="80" w:type="dxa"/>
              <w:left w:w="90" w:type="dxa"/>
              <w:bottom w:w="80" w:type="dxa"/>
              <w:right w:w="90" w:type="dxa"/>
            </w:tcMar>
            <w:vAlign w:val="center"/>
          </w:tcPr>
          <w:p w14:paraId="1B1FD3E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Verifier/Finding Gate 决定</w:t>
            </w:r>
          </w:p>
        </w:tc>
        <w:tc>
          <w:tcPr>
            <w:tcW w:w="3855" w:type="dxa"/>
            <w:tcMar>
              <w:top w:w="80" w:type="dxa"/>
              <w:left w:w="90" w:type="dxa"/>
              <w:bottom w:w="80" w:type="dxa"/>
              <w:right w:w="90" w:type="dxa"/>
            </w:tcMar>
            <w:vAlign w:val="center"/>
          </w:tcPr>
          <w:p w14:paraId="26514BE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不得直接确认最终 finding</w:t>
            </w:r>
          </w:p>
        </w:tc>
      </w:tr>
      <w:tr w14:paraId="3743E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Mar>
              <w:top w:w="80" w:type="dxa"/>
              <w:left w:w="90" w:type="dxa"/>
              <w:bottom w:w="80" w:type="dxa"/>
              <w:right w:w="90" w:type="dxa"/>
            </w:tcMar>
            <w:vAlign w:val="center"/>
          </w:tcPr>
          <w:p w14:paraId="5AA4E9F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Autonomous authorization</w:t>
            </w:r>
          </w:p>
        </w:tc>
        <w:tc>
          <w:tcPr>
            <w:tcW w:w="3628" w:type="dxa"/>
            <w:tcMar>
              <w:top w:w="80" w:type="dxa"/>
              <w:left w:w="90" w:type="dxa"/>
              <w:bottom w:w="80" w:type="dxa"/>
              <w:right w:w="90" w:type="dxa"/>
            </w:tcMar>
            <w:vAlign w:val="center"/>
          </w:tcPr>
          <w:p w14:paraId="42EACE1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父控制面记录</w:t>
            </w:r>
          </w:p>
        </w:tc>
        <w:tc>
          <w:tcPr>
            <w:tcW w:w="3855" w:type="dxa"/>
            <w:tcMar>
              <w:top w:w="80" w:type="dxa"/>
              <w:left w:w="90" w:type="dxa"/>
              <w:bottom w:w="80" w:type="dxa"/>
              <w:right w:w="90" w:type="dxa"/>
            </w:tcMar>
            <w:vAlign w:val="center"/>
          </w:tcPr>
          <w:p w14:paraId="58E41D5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不得启用或修改</w:t>
            </w:r>
          </w:p>
        </w:tc>
      </w:tr>
    </w:tbl>
    <w:p w14:paraId="3CF911C3">
      <w:pPr>
        <w:spacing w:after="20"/>
        <w:ind w:firstLine="0"/>
      </w:pPr>
    </w:p>
    <w:p w14:paraId="6109AEDD">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28"/>
          <w:szCs w:val="22"/>
          <w:lang w:val="en-US" w:eastAsia="zh-CN" w:bidi="ar-SA"/>
        </w:rPr>
      </w:pPr>
      <w:r>
        <w:rPr>
          <w:rFonts w:hint="eastAsia" w:ascii="Times New Roman" w:hAnsi="Times New Roman" w:eastAsia="仿宋_GB2312" w:cstheme="minorBidi"/>
          <w:b w:val="0"/>
          <w:bCs w:val="0"/>
          <w:color w:val="auto"/>
          <w:kern w:val="2"/>
          <w:sz w:val="28"/>
          <w:szCs w:val="22"/>
          <w:lang w:val="en-US" w:eastAsia="zh-CN" w:bidi="ar-SA"/>
        </w:rPr>
        <w:t>security_delegate_run 会先记录 planned/running/completed delegation 状态，再把结构化子结果转为父状态 Evidence，并依据子会话实际 toolCalls 消耗父 tool-call budget。</w:t>
      </w:r>
    </w:p>
    <w:p w14:paraId="01B93BAA">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both"/>
        <w:textAlignment w:val="auto"/>
        <w:rPr>
          <w:rFonts w:hint="eastAsia" w:ascii="Times New Roman" w:hAnsi="Times New Roman" w:eastAsia="宋体" w:cs="Times New Roman"/>
          <w:b/>
          <w:i w:val="0"/>
          <w:strike w:val="0"/>
          <w:color w:val="auto"/>
          <w:sz w:val="32"/>
          <w:szCs w:val="32"/>
          <w:u w:val="none"/>
          <w:lang w:val="en-US" w:eastAsia="zh-CN"/>
        </w:rPr>
      </w:pPr>
      <w:r>
        <w:rPr>
          <w:rFonts w:hint="eastAsia" w:ascii="Times New Roman" w:hAnsi="Times New Roman" w:eastAsia="宋体" w:cs="Times New Roman"/>
          <w:b/>
          <w:i w:val="0"/>
          <w:strike w:val="0"/>
          <w:color w:val="auto"/>
          <w:sz w:val="32"/>
          <w:szCs w:val="32"/>
          <w:u w:val="none"/>
          <w:lang w:val="en-US" w:eastAsia="zh-CN"/>
        </w:rPr>
        <w:t>14. Tool Registry、Adapter 与 MCP 协同</w:t>
      </w:r>
    </w:p>
    <w:p w14:paraId="2404FA2D">
      <w:pPr>
        <w:pStyle w:val="4"/>
        <w:keepNext/>
        <w:keepLines/>
        <w:pageBreakBefore w:val="0"/>
        <w:widowControl/>
        <w:kinsoku/>
        <w:wordWrap/>
        <w:overflowPunct/>
        <w:topLinePunct w:val="0"/>
        <w:autoSpaceDE/>
        <w:autoSpaceDN/>
        <w:bidi w:val="0"/>
        <w:adjustRightInd/>
        <w:snapToGrid/>
        <w:spacing w:before="181" w:beforeLines="50" w:after="181" w:afterLines="50" w:line="300" w:lineRule="auto"/>
        <w:ind w:firstLine="0"/>
        <w:textAlignment w:val="auto"/>
        <w:rPr>
          <w:rFonts w:hint="eastAsia" w:ascii="Times New Roman" w:hAnsi="Times New Roman" w:eastAsia="宋体" w:cs="Times New Roman"/>
          <w:b/>
          <w:bCs/>
          <w:color w:val="auto"/>
          <w:kern w:val="2"/>
          <w:sz w:val="30"/>
          <w:szCs w:val="30"/>
          <w:lang w:val="en-US" w:eastAsia="zh-CN" w:bidi="ar-SA"/>
        </w:rPr>
      </w:pPr>
      <w:r>
        <w:rPr>
          <w:rFonts w:hint="eastAsia" w:ascii="Times New Roman" w:hAnsi="Times New Roman" w:eastAsia="宋体" w:cs="Times New Roman"/>
          <w:b/>
          <w:bCs/>
          <w:color w:val="auto"/>
          <w:kern w:val="2"/>
          <w:sz w:val="30"/>
          <w:szCs w:val="30"/>
          <w:lang w:val="en-US" w:eastAsia="zh-CN" w:bidi="ar-SA"/>
        </w:rPr>
        <w:t>14.1 “可识别工具”与“自治执行面”分层</w:t>
      </w:r>
    </w:p>
    <w:p w14:paraId="636F27D0">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28"/>
          <w:szCs w:val="22"/>
          <w:lang w:val="en-US" w:eastAsia="zh-CN" w:bidi="ar-SA"/>
        </w:rPr>
      </w:pPr>
      <w:r>
        <w:rPr>
          <w:rFonts w:hint="eastAsia" w:ascii="Times New Roman" w:hAnsi="Times New Roman" w:eastAsia="仿宋_GB2312" w:cstheme="minorBidi"/>
          <w:b w:val="0"/>
          <w:bCs w:val="0"/>
          <w:color w:val="auto"/>
          <w:kern w:val="2"/>
          <w:sz w:val="28"/>
          <w:szCs w:val="22"/>
          <w:lang w:val="en-US" w:eastAsia="zh-CN" w:bidi="ar-SA"/>
        </w:rPr>
        <w:t>Tool Catalog 可以登记比当前 Adapter 更多的安全工具，但 autonomous candidate 与结构化执行只覆盖经过风险元数据、参数构造、版本检查、前置条件、证据归一化和测试的 11 个 Adapter。这是“先保证边界质量，再扩大工具数量”的工程取舍。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4"/>
        <w:gridCol w:w="3402"/>
        <w:gridCol w:w="1814"/>
        <w:gridCol w:w="2419"/>
      </w:tblGrid>
      <w:tr w14:paraId="0F0F8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24" w:type="dxa"/>
            <w:shd w:val="clear" w:color="auto" w:fill="DCE6F1"/>
            <w:tcMar>
              <w:top w:w="80" w:type="dxa"/>
              <w:left w:w="90" w:type="dxa"/>
              <w:bottom w:w="80" w:type="dxa"/>
              <w:right w:w="90" w:type="dxa"/>
            </w:tcMar>
            <w:vAlign w:val="center"/>
          </w:tcPr>
          <w:p w14:paraId="08C2018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当前 audited adapter</w:t>
            </w:r>
          </w:p>
        </w:tc>
        <w:tc>
          <w:tcPr>
            <w:tcW w:w="3402" w:type="dxa"/>
            <w:shd w:val="clear" w:color="auto" w:fill="DCE6F1"/>
            <w:tcMar>
              <w:top w:w="80" w:type="dxa"/>
              <w:left w:w="90" w:type="dxa"/>
              <w:bottom w:w="80" w:type="dxa"/>
              <w:right w:w="90" w:type="dxa"/>
            </w:tcMar>
            <w:vAlign w:val="center"/>
          </w:tcPr>
          <w:p w14:paraId="74FCC97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主要能力</w:t>
            </w:r>
          </w:p>
        </w:tc>
        <w:tc>
          <w:tcPr>
            <w:tcW w:w="1814" w:type="dxa"/>
            <w:shd w:val="clear" w:color="auto" w:fill="DCE6F1"/>
            <w:tcMar>
              <w:top w:w="80" w:type="dxa"/>
              <w:left w:w="90" w:type="dxa"/>
              <w:bottom w:w="80" w:type="dxa"/>
              <w:right w:w="90" w:type="dxa"/>
            </w:tcMar>
            <w:vAlign w:val="center"/>
          </w:tcPr>
          <w:p w14:paraId="26BE655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Scope</w:t>
            </w:r>
          </w:p>
        </w:tc>
        <w:tc>
          <w:tcPr>
            <w:tcW w:w="2419" w:type="dxa"/>
            <w:shd w:val="clear" w:color="auto" w:fill="DCE6F1"/>
            <w:tcMar>
              <w:top w:w="80" w:type="dxa"/>
              <w:left w:w="90" w:type="dxa"/>
              <w:bottom w:w="80" w:type="dxa"/>
              <w:right w:w="90" w:type="dxa"/>
            </w:tcMar>
            <w:vAlign w:val="center"/>
          </w:tcPr>
          <w:p w14:paraId="56EDEA3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执行入口</w:t>
            </w:r>
          </w:p>
        </w:tc>
      </w:tr>
      <w:tr w14:paraId="19D9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Mar>
              <w:top w:w="80" w:type="dxa"/>
              <w:left w:w="90" w:type="dxa"/>
              <w:bottom w:w="80" w:type="dxa"/>
              <w:right w:w="90" w:type="dxa"/>
            </w:tcMar>
            <w:vAlign w:val="center"/>
          </w:tcPr>
          <w:p w14:paraId="01CAC2A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nmap</w:t>
            </w:r>
          </w:p>
        </w:tc>
        <w:tc>
          <w:tcPr>
            <w:tcW w:w="3402" w:type="dxa"/>
            <w:tcMar>
              <w:top w:w="80" w:type="dxa"/>
              <w:left w:w="90" w:type="dxa"/>
              <w:bottom w:w="80" w:type="dxa"/>
              <w:right w:w="90" w:type="dxa"/>
            </w:tcMar>
            <w:vAlign w:val="center"/>
          </w:tcPr>
          <w:p w14:paraId="62140E6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network-enumeration</w:t>
            </w:r>
          </w:p>
        </w:tc>
        <w:tc>
          <w:tcPr>
            <w:tcW w:w="1814" w:type="dxa"/>
            <w:tcMar>
              <w:top w:w="80" w:type="dxa"/>
              <w:left w:w="90" w:type="dxa"/>
              <w:bottom w:w="80" w:type="dxa"/>
              <w:right w:w="90" w:type="dxa"/>
            </w:tcMar>
            <w:vAlign w:val="center"/>
          </w:tcPr>
          <w:p w14:paraId="28DEA8F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network-target</w:t>
            </w:r>
          </w:p>
        </w:tc>
        <w:tc>
          <w:tcPr>
            <w:tcW w:w="2419" w:type="dxa"/>
            <w:tcMar>
              <w:top w:w="80" w:type="dxa"/>
              <w:left w:w="90" w:type="dxa"/>
              <w:bottom w:w="80" w:type="dxa"/>
              <w:right w:w="90" w:type="dxa"/>
            </w:tcMar>
            <w:vAlign w:val="center"/>
          </w:tcPr>
          <w:p w14:paraId="44B416B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security_execute / autonomous</w:t>
            </w:r>
          </w:p>
        </w:tc>
      </w:tr>
      <w:tr w14:paraId="7830B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Mar>
              <w:top w:w="80" w:type="dxa"/>
              <w:left w:w="90" w:type="dxa"/>
              <w:bottom w:w="80" w:type="dxa"/>
              <w:right w:w="90" w:type="dxa"/>
            </w:tcMar>
            <w:vAlign w:val="center"/>
          </w:tcPr>
          <w:p w14:paraId="1118FB8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curl</w:t>
            </w:r>
          </w:p>
        </w:tc>
        <w:tc>
          <w:tcPr>
            <w:tcW w:w="3402" w:type="dxa"/>
            <w:tcMar>
              <w:top w:w="80" w:type="dxa"/>
              <w:left w:w="90" w:type="dxa"/>
              <w:bottom w:w="80" w:type="dxa"/>
              <w:right w:w="90" w:type="dxa"/>
            </w:tcMar>
            <w:vAlign w:val="center"/>
          </w:tcPr>
          <w:p w14:paraId="2A79D24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web-request-analysis</w:t>
            </w:r>
          </w:p>
        </w:tc>
        <w:tc>
          <w:tcPr>
            <w:tcW w:w="1814" w:type="dxa"/>
            <w:tcMar>
              <w:top w:w="80" w:type="dxa"/>
              <w:left w:w="90" w:type="dxa"/>
              <w:bottom w:w="80" w:type="dxa"/>
              <w:right w:w="90" w:type="dxa"/>
            </w:tcMar>
            <w:vAlign w:val="center"/>
          </w:tcPr>
          <w:p w14:paraId="73D2A01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network-target</w:t>
            </w:r>
          </w:p>
        </w:tc>
        <w:tc>
          <w:tcPr>
            <w:tcW w:w="2419" w:type="dxa"/>
            <w:tcMar>
              <w:top w:w="80" w:type="dxa"/>
              <w:left w:w="90" w:type="dxa"/>
              <w:bottom w:w="80" w:type="dxa"/>
              <w:right w:w="90" w:type="dxa"/>
            </w:tcMar>
            <w:vAlign w:val="center"/>
          </w:tcPr>
          <w:p w14:paraId="6555888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security_execute / autonomous</w:t>
            </w:r>
          </w:p>
        </w:tc>
      </w:tr>
      <w:tr w14:paraId="70CEC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Mar>
              <w:top w:w="80" w:type="dxa"/>
              <w:left w:w="90" w:type="dxa"/>
              <w:bottom w:w="80" w:type="dxa"/>
              <w:right w:w="90" w:type="dxa"/>
            </w:tcMar>
            <w:vAlign w:val="center"/>
          </w:tcPr>
          <w:p w14:paraId="6D3D586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httpx</w:t>
            </w:r>
          </w:p>
        </w:tc>
        <w:tc>
          <w:tcPr>
            <w:tcW w:w="3402" w:type="dxa"/>
            <w:tcMar>
              <w:top w:w="80" w:type="dxa"/>
              <w:left w:w="90" w:type="dxa"/>
              <w:bottom w:w="80" w:type="dxa"/>
              <w:right w:w="90" w:type="dxa"/>
            </w:tcMar>
            <w:vAlign w:val="center"/>
          </w:tcPr>
          <w:p w14:paraId="0EBB57A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web-enumeration</w:t>
            </w:r>
          </w:p>
        </w:tc>
        <w:tc>
          <w:tcPr>
            <w:tcW w:w="1814" w:type="dxa"/>
            <w:tcMar>
              <w:top w:w="80" w:type="dxa"/>
              <w:left w:w="90" w:type="dxa"/>
              <w:bottom w:w="80" w:type="dxa"/>
              <w:right w:w="90" w:type="dxa"/>
            </w:tcMar>
            <w:vAlign w:val="center"/>
          </w:tcPr>
          <w:p w14:paraId="1DC7DBD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network-target</w:t>
            </w:r>
          </w:p>
        </w:tc>
        <w:tc>
          <w:tcPr>
            <w:tcW w:w="2419" w:type="dxa"/>
            <w:tcMar>
              <w:top w:w="80" w:type="dxa"/>
              <w:left w:w="90" w:type="dxa"/>
              <w:bottom w:w="80" w:type="dxa"/>
              <w:right w:w="90" w:type="dxa"/>
            </w:tcMar>
            <w:vAlign w:val="center"/>
          </w:tcPr>
          <w:p w14:paraId="6795598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security_web_execute / autonomous</w:t>
            </w:r>
          </w:p>
        </w:tc>
      </w:tr>
      <w:tr w14:paraId="5D820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Mar>
              <w:top w:w="80" w:type="dxa"/>
              <w:left w:w="90" w:type="dxa"/>
              <w:bottom w:w="80" w:type="dxa"/>
              <w:right w:w="90" w:type="dxa"/>
            </w:tcMar>
            <w:vAlign w:val="center"/>
          </w:tcPr>
          <w:p w14:paraId="6BDB318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ffuf</w:t>
            </w:r>
          </w:p>
        </w:tc>
        <w:tc>
          <w:tcPr>
            <w:tcW w:w="3402" w:type="dxa"/>
            <w:tcMar>
              <w:top w:w="80" w:type="dxa"/>
              <w:left w:w="90" w:type="dxa"/>
              <w:bottom w:w="80" w:type="dxa"/>
              <w:right w:w="90" w:type="dxa"/>
            </w:tcMar>
            <w:vAlign w:val="center"/>
          </w:tcPr>
          <w:p w14:paraId="18F60DB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web-enumeration</w:t>
            </w:r>
          </w:p>
        </w:tc>
        <w:tc>
          <w:tcPr>
            <w:tcW w:w="1814" w:type="dxa"/>
            <w:tcMar>
              <w:top w:w="80" w:type="dxa"/>
              <w:left w:w="90" w:type="dxa"/>
              <w:bottom w:w="80" w:type="dxa"/>
              <w:right w:w="90" w:type="dxa"/>
            </w:tcMar>
            <w:vAlign w:val="center"/>
          </w:tcPr>
          <w:p w14:paraId="6BFDFF7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network-target</w:t>
            </w:r>
          </w:p>
        </w:tc>
        <w:tc>
          <w:tcPr>
            <w:tcW w:w="2419" w:type="dxa"/>
            <w:tcMar>
              <w:top w:w="80" w:type="dxa"/>
              <w:left w:w="90" w:type="dxa"/>
              <w:bottom w:w="80" w:type="dxa"/>
              <w:right w:w="90" w:type="dxa"/>
            </w:tcMar>
            <w:vAlign w:val="center"/>
          </w:tcPr>
          <w:p w14:paraId="2A8CE8E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security_web_execute / autonomous</w:t>
            </w:r>
          </w:p>
        </w:tc>
      </w:tr>
      <w:tr w14:paraId="40E8F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Mar>
              <w:top w:w="80" w:type="dxa"/>
              <w:left w:w="90" w:type="dxa"/>
              <w:bottom w:w="80" w:type="dxa"/>
              <w:right w:w="90" w:type="dxa"/>
            </w:tcMar>
            <w:vAlign w:val="center"/>
          </w:tcPr>
          <w:p w14:paraId="09E20BE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nuclei</w:t>
            </w:r>
          </w:p>
        </w:tc>
        <w:tc>
          <w:tcPr>
            <w:tcW w:w="3402" w:type="dxa"/>
            <w:tcMar>
              <w:top w:w="80" w:type="dxa"/>
              <w:left w:w="90" w:type="dxa"/>
              <w:bottom w:w="80" w:type="dxa"/>
              <w:right w:w="90" w:type="dxa"/>
            </w:tcMar>
            <w:vAlign w:val="center"/>
          </w:tcPr>
          <w:p w14:paraId="57088ED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vulnerability-verification</w:t>
            </w:r>
          </w:p>
        </w:tc>
        <w:tc>
          <w:tcPr>
            <w:tcW w:w="1814" w:type="dxa"/>
            <w:tcMar>
              <w:top w:w="80" w:type="dxa"/>
              <w:left w:w="90" w:type="dxa"/>
              <w:bottom w:w="80" w:type="dxa"/>
              <w:right w:w="90" w:type="dxa"/>
            </w:tcMar>
            <w:vAlign w:val="center"/>
          </w:tcPr>
          <w:p w14:paraId="159C8DB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network-target</w:t>
            </w:r>
          </w:p>
        </w:tc>
        <w:tc>
          <w:tcPr>
            <w:tcW w:w="2419" w:type="dxa"/>
            <w:tcMar>
              <w:top w:w="80" w:type="dxa"/>
              <w:left w:w="90" w:type="dxa"/>
              <w:bottom w:w="80" w:type="dxa"/>
              <w:right w:w="90" w:type="dxa"/>
            </w:tcMar>
            <w:vAlign w:val="center"/>
          </w:tcPr>
          <w:p w14:paraId="2B1BC5A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security_web_execute / autonomous</w:t>
            </w:r>
          </w:p>
        </w:tc>
      </w:tr>
      <w:tr w14:paraId="6126E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Mar>
              <w:top w:w="80" w:type="dxa"/>
              <w:left w:w="90" w:type="dxa"/>
              <w:bottom w:w="80" w:type="dxa"/>
              <w:right w:w="90" w:type="dxa"/>
            </w:tcMar>
            <w:vAlign w:val="center"/>
          </w:tcPr>
          <w:p w14:paraId="568A540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file / strings</w:t>
            </w:r>
          </w:p>
        </w:tc>
        <w:tc>
          <w:tcPr>
            <w:tcW w:w="3402" w:type="dxa"/>
            <w:tcMar>
              <w:top w:w="80" w:type="dxa"/>
              <w:left w:w="90" w:type="dxa"/>
              <w:bottom w:w="80" w:type="dxa"/>
              <w:right w:w="90" w:type="dxa"/>
            </w:tcMar>
            <w:vAlign w:val="center"/>
          </w:tcPr>
          <w:p w14:paraId="0D68E42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artifact-triage</w:t>
            </w:r>
          </w:p>
        </w:tc>
        <w:tc>
          <w:tcPr>
            <w:tcW w:w="1814" w:type="dxa"/>
            <w:tcMar>
              <w:top w:w="80" w:type="dxa"/>
              <w:left w:w="90" w:type="dxa"/>
              <w:bottom w:w="80" w:type="dxa"/>
              <w:right w:w="90" w:type="dxa"/>
            </w:tcMar>
            <w:vAlign w:val="center"/>
          </w:tcPr>
          <w:p w14:paraId="4D3A577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local artifact</w:t>
            </w:r>
          </w:p>
        </w:tc>
        <w:tc>
          <w:tcPr>
            <w:tcW w:w="2419" w:type="dxa"/>
            <w:tcMar>
              <w:top w:w="80" w:type="dxa"/>
              <w:left w:w="90" w:type="dxa"/>
              <w:bottom w:w="80" w:type="dxa"/>
              <w:right w:w="90" w:type="dxa"/>
            </w:tcMar>
            <w:vAlign w:val="center"/>
          </w:tcPr>
          <w:p w14:paraId="6924D15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security_execute / autonomous</w:t>
            </w:r>
          </w:p>
        </w:tc>
      </w:tr>
      <w:tr w14:paraId="74E3C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Mar>
              <w:top w:w="80" w:type="dxa"/>
              <w:left w:w="90" w:type="dxa"/>
              <w:bottom w:w="80" w:type="dxa"/>
              <w:right w:w="90" w:type="dxa"/>
            </w:tcMar>
            <w:vAlign w:val="center"/>
          </w:tcPr>
          <w:p w14:paraId="19F22C1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readelf / objdump</w:t>
            </w:r>
          </w:p>
        </w:tc>
        <w:tc>
          <w:tcPr>
            <w:tcW w:w="3402" w:type="dxa"/>
            <w:tcMar>
              <w:top w:w="80" w:type="dxa"/>
              <w:left w:w="90" w:type="dxa"/>
              <w:bottom w:w="80" w:type="dxa"/>
              <w:right w:w="90" w:type="dxa"/>
            </w:tcMar>
            <w:vAlign w:val="center"/>
          </w:tcPr>
          <w:p w14:paraId="5EEE130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binary-triage / reverse-analysis</w:t>
            </w:r>
          </w:p>
        </w:tc>
        <w:tc>
          <w:tcPr>
            <w:tcW w:w="1814" w:type="dxa"/>
            <w:tcMar>
              <w:top w:w="80" w:type="dxa"/>
              <w:left w:w="90" w:type="dxa"/>
              <w:bottom w:w="80" w:type="dxa"/>
              <w:right w:w="90" w:type="dxa"/>
            </w:tcMar>
            <w:vAlign w:val="center"/>
          </w:tcPr>
          <w:p w14:paraId="56428C3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local artifact</w:t>
            </w:r>
          </w:p>
        </w:tc>
        <w:tc>
          <w:tcPr>
            <w:tcW w:w="2419" w:type="dxa"/>
            <w:tcMar>
              <w:top w:w="80" w:type="dxa"/>
              <w:left w:w="90" w:type="dxa"/>
              <w:bottom w:w="80" w:type="dxa"/>
              <w:right w:w="90" w:type="dxa"/>
            </w:tcMar>
            <w:vAlign w:val="center"/>
          </w:tcPr>
          <w:p w14:paraId="63AF796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security_static_execute / autonomous</w:t>
            </w:r>
          </w:p>
        </w:tc>
      </w:tr>
      <w:tr w14:paraId="62E66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Mar>
              <w:top w:w="80" w:type="dxa"/>
              <w:left w:w="90" w:type="dxa"/>
              <w:bottom w:w="80" w:type="dxa"/>
              <w:right w:w="90" w:type="dxa"/>
            </w:tcMar>
            <w:vAlign w:val="center"/>
          </w:tcPr>
          <w:p w14:paraId="70688C9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binwalk / exiftool</w:t>
            </w:r>
          </w:p>
        </w:tc>
        <w:tc>
          <w:tcPr>
            <w:tcW w:w="3402" w:type="dxa"/>
            <w:tcMar>
              <w:top w:w="80" w:type="dxa"/>
              <w:left w:w="90" w:type="dxa"/>
              <w:bottom w:w="80" w:type="dxa"/>
              <w:right w:w="90" w:type="dxa"/>
            </w:tcMar>
            <w:vAlign w:val="center"/>
          </w:tcPr>
          <w:p w14:paraId="244A2C1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forensics-triage</w:t>
            </w:r>
          </w:p>
        </w:tc>
        <w:tc>
          <w:tcPr>
            <w:tcW w:w="1814" w:type="dxa"/>
            <w:tcMar>
              <w:top w:w="80" w:type="dxa"/>
              <w:left w:w="90" w:type="dxa"/>
              <w:bottom w:w="80" w:type="dxa"/>
              <w:right w:w="90" w:type="dxa"/>
            </w:tcMar>
            <w:vAlign w:val="center"/>
          </w:tcPr>
          <w:p w14:paraId="18EF2E2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local artifact</w:t>
            </w:r>
          </w:p>
        </w:tc>
        <w:tc>
          <w:tcPr>
            <w:tcW w:w="2419" w:type="dxa"/>
            <w:tcMar>
              <w:top w:w="80" w:type="dxa"/>
              <w:left w:w="90" w:type="dxa"/>
              <w:bottom w:w="80" w:type="dxa"/>
              <w:right w:w="90" w:type="dxa"/>
            </w:tcMar>
            <w:vAlign w:val="center"/>
          </w:tcPr>
          <w:p w14:paraId="025578F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security_static_execute / autonomous</w:t>
            </w:r>
          </w:p>
        </w:tc>
      </w:tr>
    </w:tbl>
    <w:p w14:paraId="689E8EF1">
      <w:pPr>
        <w:spacing w:after="20"/>
        <w:ind w:firstLine="0"/>
      </w:pPr>
    </w:p>
    <w:p w14:paraId="49E564D3">
      <w:pPr>
        <w:pStyle w:val="4"/>
        <w:keepNext/>
        <w:keepLines/>
        <w:pageBreakBefore w:val="0"/>
        <w:widowControl/>
        <w:kinsoku/>
        <w:wordWrap/>
        <w:overflowPunct/>
        <w:topLinePunct w:val="0"/>
        <w:autoSpaceDE/>
        <w:autoSpaceDN/>
        <w:bidi w:val="0"/>
        <w:adjustRightInd/>
        <w:snapToGrid/>
        <w:spacing w:before="181" w:beforeLines="50" w:after="181" w:afterLines="50" w:line="300" w:lineRule="auto"/>
        <w:ind w:firstLine="0"/>
        <w:textAlignment w:val="auto"/>
        <w:rPr>
          <w:rFonts w:hint="eastAsia" w:ascii="Times New Roman" w:hAnsi="Times New Roman" w:eastAsia="宋体" w:cs="Times New Roman"/>
          <w:b/>
          <w:bCs/>
          <w:color w:val="auto"/>
          <w:kern w:val="2"/>
          <w:sz w:val="30"/>
          <w:szCs w:val="30"/>
          <w:lang w:val="en-US" w:eastAsia="zh-CN" w:bidi="ar-SA"/>
        </w:rPr>
      </w:pPr>
      <w:r>
        <w:rPr>
          <w:rFonts w:hint="eastAsia" w:ascii="Times New Roman" w:hAnsi="Times New Roman" w:eastAsia="宋体" w:cs="Times New Roman"/>
          <w:b/>
          <w:bCs/>
          <w:color w:val="auto"/>
          <w:kern w:val="2"/>
          <w:sz w:val="30"/>
          <w:szCs w:val="30"/>
          <w:lang w:val="en-US" w:eastAsia="zh-CN" w:bidi="ar-SA"/>
        </w:rPr>
        <w:t>14.2 结构化 argv 与 Web 工具约束</w:t>
      </w:r>
    </w:p>
    <w:p w14:paraId="0BC56AEE">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28"/>
          <w:szCs w:val="22"/>
          <w:lang w:val="en-US" w:eastAsia="zh-CN" w:bidi="ar-SA"/>
        </w:rPr>
      </w:pPr>
      <w:r>
        <w:rPr>
          <w:rFonts w:hint="eastAsia" w:ascii="Times New Roman" w:hAnsi="Times New Roman" w:eastAsia="仿宋_GB2312" w:cstheme="minorBidi"/>
          <w:b w:val="0"/>
          <w:bCs w:val="0"/>
          <w:color w:val="auto"/>
          <w:kern w:val="2"/>
          <w:sz w:val="28"/>
          <w:szCs w:val="22"/>
          <w:lang w:val="en-US" w:eastAsia="zh-CN" w:bidi="ar-SA"/>
        </w:rPr>
        <w:t>Web Adapter 明确限制 ffuf 使用工作区内 wordlist、对速率和线程进行约束；nuclei 只允许签名的内置模板，禁用 unsigned template 和 interactsh；这些限制在测试中直接断言 argv，而不是依赖 prompt。</w:t>
      </w:r>
    </w:p>
    <w:p w14:paraId="2858FECD">
      <w:pPr>
        <w:pStyle w:val="4"/>
        <w:keepNext/>
        <w:keepLines/>
        <w:pageBreakBefore w:val="0"/>
        <w:widowControl/>
        <w:kinsoku/>
        <w:wordWrap/>
        <w:overflowPunct/>
        <w:topLinePunct w:val="0"/>
        <w:autoSpaceDE/>
        <w:autoSpaceDN/>
        <w:bidi w:val="0"/>
        <w:adjustRightInd/>
        <w:snapToGrid/>
        <w:spacing w:before="181" w:beforeLines="50" w:after="181" w:afterLines="50" w:line="300" w:lineRule="auto"/>
        <w:ind w:firstLine="0"/>
        <w:textAlignment w:val="auto"/>
        <w:rPr>
          <w:rFonts w:hint="eastAsia" w:ascii="Times New Roman" w:hAnsi="Times New Roman" w:eastAsia="宋体" w:cs="Times New Roman"/>
          <w:b/>
          <w:bCs/>
          <w:color w:val="auto"/>
          <w:kern w:val="2"/>
          <w:sz w:val="30"/>
          <w:szCs w:val="30"/>
          <w:lang w:val="en-US" w:eastAsia="zh-CN" w:bidi="ar-SA"/>
        </w:rPr>
      </w:pPr>
      <w:r>
        <w:rPr>
          <w:rFonts w:hint="eastAsia" w:ascii="Times New Roman" w:hAnsi="Times New Roman" w:eastAsia="宋体" w:cs="Times New Roman"/>
          <w:b/>
          <w:bCs/>
          <w:color w:val="auto"/>
          <w:kern w:val="2"/>
          <w:sz w:val="30"/>
          <w:szCs w:val="30"/>
          <w:lang w:val="en-US" w:eastAsia="zh-CN" w:bidi="ar-SA"/>
        </w:rPr>
        <w:t>14.3 MCP 不应成为安全旁路</w:t>
      </w:r>
    </w:p>
    <w:p w14:paraId="533D6CA2">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28"/>
          <w:szCs w:val="22"/>
          <w:lang w:val="en-US" w:eastAsia="zh-CN" w:bidi="ar-SA"/>
        </w:rPr>
      </w:pPr>
      <w:r>
        <w:rPr>
          <w:rFonts w:hint="eastAsia" w:ascii="Times New Roman" w:hAnsi="Times New Roman" w:eastAsia="仿宋_GB2312" w:cstheme="minorBidi"/>
          <w:b w:val="0"/>
          <w:bCs w:val="0"/>
          <w:color w:val="auto"/>
          <w:kern w:val="2"/>
          <w:sz w:val="28"/>
          <w:szCs w:val="22"/>
          <w:lang w:val="en-US" w:eastAsia="zh-CN" w:bidi="ar-SA"/>
        </w:rPr>
        <w:t>对 MCP 调用，SecAgent 通过 MCP policy 提取潜在网络目标并使用保守风险下限。最终比赛部署还应将 MCP server 的 capability/target metadata 与 OrganizerScope 对齐，避免复杂语义参数无法被通用目标提取器识别。</w:t>
      </w:r>
    </w:p>
    <w:p w14:paraId="46CCAB23">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both"/>
        <w:textAlignment w:val="auto"/>
        <w:rPr>
          <w:rFonts w:hint="eastAsia" w:ascii="Times New Roman" w:hAnsi="Times New Roman" w:eastAsia="宋体" w:cs="Times New Roman"/>
          <w:b/>
          <w:i w:val="0"/>
          <w:strike w:val="0"/>
          <w:color w:val="auto"/>
          <w:sz w:val="32"/>
          <w:szCs w:val="32"/>
          <w:u w:val="none"/>
          <w:lang w:val="en-US" w:eastAsia="zh-CN"/>
        </w:rPr>
      </w:pPr>
      <w:r>
        <w:rPr>
          <w:rFonts w:hint="eastAsia" w:ascii="Times New Roman" w:hAnsi="Times New Roman" w:eastAsia="宋体" w:cs="Times New Roman"/>
          <w:b/>
          <w:i w:val="0"/>
          <w:strike w:val="0"/>
          <w:color w:val="auto"/>
          <w:sz w:val="32"/>
          <w:szCs w:val="32"/>
          <w:u w:val="none"/>
          <w:lang w:val="en-US" w:eastAsia="zh-CN"/>
        </w:rPr>
        <w:t>15. 多场景自主决策适配</w:t>
      </w:r>
    </w:p>
    <w:p w14:paraId="1485A301">
      <w:pPr>
        <w:keepNext w:val="0"/>
        <w:keepLines w:val="0"/>
        <w:pageBreakBefore w:val="0"/>
        <w:widowControl/>
        <w:kinsoku/>
        <w:wordWrap/>
        <w:overflowPunct/>
        <w:topLinePunct w:val="0"/>
        <w:autoSpaceDE/>
        <w:autoSpaceDN/>
        <w:bidi w:val="0"/>
        <w:adjustRightInd/>
        <w:snapToGrid/>
        <w:spacing w:after="0" w:line="300" w:lineRule="auto"/>
        <w:ind w:firstLine="600" w:firstLineChars="200"/>
        <w:textAlignment w:val="auto"/>
        <w:rPr>
          <w:rFonts w:hint="eastAsia" w:ascii="Times New Roman" w:hAnsi="Times New Roman" w:eastAsia="仿宋_GB2312" w:cstheme="minorBidi"/>
          <w:b w:val="0"/>
          <w:bCs w:val="0"/>
          <w:color w:val="auto"/>
          <w:kern w:val="2"/>
          <w:sz w:val="30"/>
          <w:szCs w:val="30"/>
          <w:lang w:val="en-US" w:eastAsia="zh-CN" w:bidi="ar-SA"/>
        </w:rPr>
      </w:pPr>
      <w:r>
        <w:rPr>
          <w:rFonts w:hint="eastAsia" w:ascii="Times New Roman" w:hAnsi="Times New Roman" w:eastAsia="仿宋_GB2312" w:cstheme="minorBidi"/>
          <w:b w:val="0"/>
          <w:bCs w:val="0"/>
          <w:color w:val="auto"/>
          <w:kern w:val="2"/>
          <w:sz w:val="30"/>
          <w:szCs w:val="30"/>
          <w:lang w:val="en-US" w:eastAsia="zh-CN" w:bidi="ar-SA"/>
        </w:rPr>
        <w:t>SecAgent 的“通用性”来自共享内核 + 场景/能力模板，而不是为每个任务复制一套 Agent Loop。</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8"/>
        <w:gridCol w:w="3100"/>
        <w:gridCol w:w="2416"/>
        <w:gridCol w:w="2807"/>
      </w:tblGrid>
      <w:tr w14:paraId="1CF81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71" w:type="dxa"/>
            <w:shd w:val="clear" w:color="auto" w:fill="DCE6F1"/>
            <w:tcMar>
              <w:top w:w="80" w:type="dxa"/>
              <w:left w:w="90" w:type="dxa"/>
              <w:bottom w:w="80" w:type="dxa"/>
              <w:right w:w="90" w:type="dxa"/>
            </w:tcMar>
            <w:vAlign w:val="center"/>
          </w:tcPr>
          <w:p w14:paraId="2679B59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场景</w:t>
            </w:r>
          </w:p>
        </w:tc>
        <w:tc>
          <w:tcPr>
            <w:tcW w:w="2948" w:type="dxa"/>
            <w:shd w:val="clear" w:color="auto" w:fill="DCE6F1"/>
            <w:tcMar>
              <w:top w:w="80" w:type="dxa"/>
              <w:left w:w="90" w:type="dxa"/>
              <w:bottom w:w="80" w:type="dxa"/>
              <w:right w:w="90" w:type="dxa"/>
            </w:tcMar>
            <w:vAlign w:val="center"/>
          </w:tcPr>
          <w:p w14:paraId="2F3D346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优先能力路径</w:t>
            </w:r>
          </w:p>
        </w:tc>
        <w:tc>
          <w:tcPr>
            <w:tcW w:w="3005" w:type="dxa"/>
            <w:shd w:val="clear" w:color="auto" w:fill="DCE6F1"/>
            <w:tcMar>
              <w:top w:w="80" w:type="dxa"/>
              <w:left w:w="90" w:type="dxa"/>
              <w:bottom w:w="80" w:type="dxa"/>
              <w:right w:w="90" w:type="dxa"/>
            </w:tcMar>
            <w:vAlign w:val="center"/>
          </w:tcPr>
          <w:p w14:paraId="15A4CF3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关键安全不变量</w:t>
            </w:r>
          </w:p>
        </w:tc>
        <w:tc>
          <w:tcPr>
            <w:tcW w:w="2098" w:type="dxa"/>
            <w:shd w:val="clear" w:color="auto" w:fill="DCE6F1"/>
            <w:tcMar>
              <w:top w:w="80" w:type="dxa"/>
              <w:left w:w="90" w:type="dxa"/>
              <w:bottom w:w="80" w:type="dxa"/>
              <w:right w:w="90" w:type="dxa"/>
            </w:tcMar>
            <w:vAlign w:val="center"/>
          </w:tcPr>
          <w:p w14:paraId="2177328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典型证据</w:t>
            </w:r>
          </w:p>
        </w:tc>
      </w:tr>
      <w:tr w14:paraId="64091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80" w:type="dxa"/>
              <w:left w:w="90" w:type="dxa"/>
              <w:bottom w:w="80" w:type="dxa"/>
              <w:right w:w="90" w:type="dxa"/>
            </w:tcMar>
            <w:vAlign w:val="center"/>
          </w:tcPr>
          <w:p w14:paraId="7B0C453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Web Security</w:t>
            </w:r>
          </w:p>
        </w:tc>
        <w:tc>
          <w:tcPr>
            <w:tcW w:w="2948" w:type="dxa"/>
            <w:tcMar>
              <w:top w:w="80" w:type="dxa"/>
              <w:left w:w="90" w:type="dxa"/>
              <w:bottom w:w="80" w:type="dxa"/>
              <w:right w:w="90" w:type="dxa"/>
            </w:tcMar>
            <w:vAlign w:val="center"/>
          </w:tcPr>
          <w:p w14:paraId="240F3CA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httpx → curl/ffuf → nuclei → verify</w:t>
            </w:r>
          </w:p>
        </w:tc>
        <w:tc>
          <w:tcPr>
            <w:tcW w:w="3005" w:type="dxa"/>
            <w:tcMar>
              <w:top w:w="80" w:type="dxa"/>
              <w:left w:w="90" w:type="dxa"/>
              <w:bottom w:w="80" w:type="dxa"/>
              <w:right w:w="90" w:type="dxa"/>
            </w:tcMar>
            <w:vAlign w:val="center"/>
          </w:tcPr>
          <w:p w14:paraId="64BBDB2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Scope、rate bounds、signed templates、Finding Gate</w:t>
            </w:r>
          </w:p>
        </w:tc>
        <w:tc>
          <w:tcPr>
            <w:tcW w:w="2098" w:type="dxa"/>
            <w:tcMar>
              <w:top w:w="80" w:type="dxa"/>
              <w:left w:w="90" w:type="dxa"/>
              <w:bottom w:w="80" w:type="dxa"/>
              <w:right w:w="90" w:type="dxa"/>
            </w:tcMar>
            <w:vAlign w:val="center"/>
          </w:tcPr>
          <w:p w14:paraId="5AD0574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HTTP 状态、响应差异、模板信号+独立验证</w:t>
            </w:r>
          </w:p>
        </w:tc>
      </w:tr>
      <w:tr w14:paraId="4BD24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80" w:type="dxa"/>
              <w:left w:w="90" w:type="dxa"/>
              <w:bottom w:w="80" w:type="dxa"/>
              <w:right w:w="90" w:type="dxa"/>
            </w:tcMar>
            <w:vAlign w:val="center"/>
          </w:tcPr>
          <w:p w14:paraId="7CEE5BA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Penetration Test / Killchain</w:t>
            </w:r>
          </w:p>
        </w:tc>
        <w:tc>
          <w:tcPr>
            <w:tcW w:w="2948" w:type="dxa"/>
            <w:tcMar>
              <w:top w:w="80" w:type="dxa"/>
              <w:left w:w="90" w:type="dxa"/>
              <w:bottom w:w="80" w:type="dxa"/>
              <w:right w:w="90" w:type="dxa"/>
            </w:tcMar>
            <w:vAlign w:val="center"/>
          </w:tcPr>
          <w:p w14:paraId="35718E2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nmap → Web enumeration → request/verification</w:t>
            </w:r>
          </w:p>
        </w:tc>
        <w:tc>
          <w:tcPr>
            <w:tcW w:w="3005" w:type="dxa"/>
            <w:tcMar>
              <w:top w:w="80" w:type="dxa"/>
              <w:left w:w="90" w:type="dxa"/>
              <w:bottom w:w="80" w:type="dxa"/>
              <w:right w:w="90" w:type="dxa"/>
            </w:tcMar>
            <w:vAlign w:val="center"/>
          </w:tcPr>
          <w:p w14:paraId="030CDC4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Scope、Budget、failure-driven replan</w:t>
            </w:r>
          </w:p>
        </w:tc>
        <w:tc>
          <w:tcPr>
            <w:tcW w:w="2098" w:type="dxa"/>
            <w:tcMar>
              <w:top w:w="80" w:type="dxa"/>
              <w:left w:w="90" w:type="dxa"/>
              <w:bottom w:w="80" w:type="dxa"/>
              <w:right w:w="90" w:type="dxa"/>
            </w:tcMar>
            <w:vAlign w:val="center"/>
          </w:tcPr>
          <w:p w14:paraId="3C15C63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服务面、HTTP 行为、验证记录</w:t>
            </w:r>
          </w:p>
        </w:tc>
      </w:tr>
      <w:tr w14:paraId="6AD39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80" w:type="dxa"/>
              <w:left w:w="90" w:type="dxa"/>
              <w:bottom w:w="80" w:type="dxa"/>
              <w:right w:w="90" w:type="dxa"/>
            </w:tcMar>
            <w:vAlign w:val="center"/>
          </w:tcPr>
          <w:p w14:paraId="3A6E51B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Incident Response</w:t>
            </w:r>
          </w:p>
        </w:tc>
        <w:tc>
          <w:tcPr>
            <w:tcW w:w="2948" w:type="dxa"/>
            <w:tcMar>
              <w:top w:w="80" w:type="dxa"/>
              <w:left w:w="90" w:type="dxa"/>
              <w:bottom w:w="80" w:type="dxa"/>
              <w:right w:w="90" w:type="dxa"/>
            </w:tcMar>
            <w:vAlign w:val="center"/>
          </w:tcPr>
          <w:p w14:paraId="1993979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file/strings/exiftool/binwalk，必要时受控响应</w:t>
            </w:r>
          </w:p>
        </w:tc>
        <w:tc>
          <w:tcPr>
            <w:tcW w:w="3005" w:type="dxa"/>
            <w:tcMar>
              <w:top w:w="80" w:type="dxa"/>
              <w:left w:w="90" w:type="dxa"/>
              <w:bottom w:w="80" w:type="dxa"/>
              <w:right w:w="90" w:type="dxa"/>
            </w:tcMar>
            <w:vAlign w:val="center"/>
          </w:tcPr>
          <w:p w14:paraId="32574B6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先固化工件、默认不执行未知样本</w:t>
            </w:r>
          </w:p>
        </w:tc>
        <w:tc>
          <w:tcPr>
            <w:tcW w:w="2098" w:type="dxa"/>
            <w:tcMar>
              <w:top w:w="80" w:type="dxa"/>
              <w:left w:w="90" w:type="dxa"/>
              <w:bottom w:w="80" w:type="dxa"/>
              <w:right w:w="90" w:type="dxa"/>
            </w:tcMar>
            <w:vAlign w:val="center"/>
          </w:tcPr>
          <w:p w14:paraId="3B3705C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SHA-256、格式、元数据、嵌入签名</w:t>
            </w:r>
          </w:p>
        </w:tc>
      </w:tr>
      <w:tr w14:paraId="283A4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80" w:type="dxa"/>
              <w:left w:w="90" w:type="dxa"/>
              <w:bottom w:w="80" w:type="dxa"/>
              <w:right w:w="90" w:type="dxa"/>
            </w:tcMar>
            <w:vAlign w:val="center"/>
          </w:tcPr>
          <w:p w14:paraId="71450CD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Reverse Engineering</w:t>
            </w:r>
          </w:p>
        </w:tc>
        <w:tc>
          <w:tcPr>
            <w:tcW w:w="2948" w:type="dxa"/>
            <w:tcMar>
              <w:top w:w="80" w:type="dxa"/>
              <w:left w:w="90" w:type="dxa"/>
              <w:bottom w:w="80" w:type="dxa"/>
              <w:right w:w="90" w:type="dxa"/>
            </w:tcMar>
            <w:vAlign w:val="center"/>
          </w:tcPr>
          <w:p w14:paraId="40CF1AE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file/strings → readelf → objdump</w:t>
            </w:r>
          </w:p>
        </w:tc>
        <w:tc>
          <w:tcPr>
            <w:tcW w:w="3005" w:type="dxa"/>
            <w:tcMar>
              <w:top w:w="80" w:type="dxa"/>
              <w:left w:w="90" w:type="dxa"/>
              <w:bottom w:w="80" w:type="dxa"/>
              <w:right w:w="90" w:type="dxa"/>
            </w:tcMar>
            <w:vAlign w:val="center"/>
          </w:tcPr>
          <w:p w14:paraId="07F5B6B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只读分析、workspace path、hash provenance</w:t>
            </w:r>
          </w:p>
        </w:tc>
        <w:tc>
          <w:tcPr>
            <w:tcW w:w="2098" w:type="dxa"/>
            <w:tcMar>
              <w:top w:w="80" w:type="dxa"/>
              <w:left w:w="90" w:type="dxa"/>
              <w:bottom w:w="80" w:type="dxa"/>
              <w:right w:w="90" w:type="dxa"/>
            </w:tcMar>
            <w:vAlign w:val="center"/>
          </w:tcPr>
          <w:p w14:paraId="3C740D3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ELF 类型、缓解、静态控制流</w:t>
            </w:r>
          </w:p>
        </w:tc>
      </w:tr>
      <w:tr w14:paraId="2BBA6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80" w:type="dxa"/>
              <w:left w:w="90" w:type="dxa"/>
              <w:bottom w:w="80" w:type="dxa"/>
              <w:right w:w="90" w:type="dxa"/>
            </w:tcMar>
            <w:vAlign w:val="center"/>
          </w:tcPr>
          <w:p w14:paraId="1B43F5A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Pwn CTF</w:t>
            </w:r>
          </w:p>
        </w:tc>
        <w:tc>
          <w:tcPr>
            <w:tcW w:w="2948" w:type="dxa"/>
            <w:tcMar>
              <w:top w:w="80" w:type="dxa"/>
              <w:left w:w="90" w:type="dxa"/>
              <w:bottom w:w="80" w:type="dxa"/>
              <w:right w:w="90" w:type="dxa"/>
            </w:tcMar>
            <w:vAlign w:val="center"/>
          </w:tcPr>
          <w:p w14:paraId="4482072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artifact triage → readelf/objdump + capability overlay</w:t>
            </w:r>
          </w:p>
        </w:tc>
        <w:tc>
          <w:tcPr>
            <w:tcW w:w="3005" w:type="dxa"/>
            <w:tcMar>
              <w:top w:w="80" w:type="dxa"/>
              <w:left w:w="90" w:type="dxa"/>
              <w:bottom w:w="80" w:type="dxa"/>
              <w:right w:w="90" w:type="dxa"/>
            </w:tcMar>
            <w:vAlign w:val="center"/>
          </w:tcPr>
          <w:p w14:paraId="718F887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CTF 画像不扩大权限</w:t>
            </w:r>
          </w:p>
        </w:tc>
        <w:tc>
          <w:tcPr>
            <w:tcW w:w="2098" w:type="dxa"/>
            <w:tcMar>
              <w:top w:w="80" w:type="dxa"/>
              <w:left w:w="90" w:type="dxa"/>
              <w:bottom w:w="80" w:type="dxa"/>
              <w:right w:w="90" w:type="dxa"/>
            </w:tcMar>
            <w:vAlign w:val="center"/>
          </w:tcPr>
          <w:p w14:paraId="138B835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架构、NX/PIE/RELRO/Canary、静态证据</w:t>
            </w:r>
          </w:p>
        </w:tc>
      </w:tr>
      <w:tr w14:paraId="4DCBF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80" w:type="dxa"/>
              <w:left w:w="90" w:type="dxa"/>
              <w:bottom w:w="80" w:type="dxa"/>
              <w:right w:w="90" w:type="dxa"/>
            </w:tcMar>
            <w:vAlign w:val="center"/>
          </w:tcPr>
          <w:p w14:paraId="220CEC1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Forensics CTF</w:t>
            </w:r>
          </w:p>
        </w:tc>
        <w:tc>
          <w:tcPr>
            <w:tcW w:w="2948" w:type="dxa"/>
            <w:tcMar>
              <w:top w:w="80" w:type="dxa"/>
              <w:left w:w="90" w:type="dxa"/>
              <w:bottom w:w="80" w:type="dxa"/>
              <w:right w:w="90" w:type="dxa"/>
            </w:tcMar>
            <w:vAlign w:val="center"/>
          </w:tcPr>
          <w:p w14:paraId="3CAA691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exiftool/binwalk + evidence graph</w:t>
            </w:r>
          </w:p>
        </w:tc>
        <w:tc>
          <w:tcPr>
            <w:tcW w:w="3005" w:type="dxa"/>
            <w:tcMar>
              <w:top w:w="80" w:type="dxa"/>
              <w:left w:w="90" w:type="dxa"/>
              <w:bottom w:w="80" w:type="dxa"/>
              <w:right w:w="90" w:type="dxa"/>
            </w:tcMar>
            <w:vAlign w:val="center"/>
          </w:tcPr>
          <w:p w14:paraId="7A1EA74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默认不自动提取/执行</w:t>
            </w:r>
          </w:p>
        </w:tc>
        <w:tc>
          <w:tcPr>
            <w:tcW w:w="2098" w:type="dxa"/>
            <w:tcMar>
              <w:top w:w="80" w:type="dxa"/>
              <w:left w:w="90" w:type="dxa"/>
              <w:bottom w:w="80" w:type="dxa"/>
              <w:right w:w="90" w:type="dxa"/>
            </w:tcMar>
            <w:vAlign w:val="center"/>
          </w:tcPr>
          <w:p w14:paraId="7C04D13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metadata、signature、hash-backed artifact</w:t>
            </w:r>
          </w:p>
        </w:tc>
      </w:tr>
    </w:tbl>
    <w:p w14:paraId="2945DA51">
      <w:pPr>
        <w:spacing w:after="20"/>
        <w:ind w:firstLine="0"/>
      </w:pPr>
    </w:p>
    <w:p w14:paraId="3BC90EF7">
      <w:pPr>
        <w:ind w:firstLine="0"/>
        <w:jc w:val="center"/>
      </w:pPr>
      <w:r>
        <w:rPr>
          <w:rFonts w:ascii="Times New Roman" w:hAnsi="Times New Roman" w:eastAsia="宋体" w:cs="Times New Roman"/>
        </w:rPr>
        <w:drawing>
          <wp:inline distT="0" distB="0" distL="114300" distR="114300">
            <wp:extent cx="5989320" cy="3276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989320" cy="3276643"/>
                    </a:xfrm>
                    <a:prstGeom prst="rect">
                      <a:avLst/>
                    </a:prstGeom>
                  </pic:spPr>
                </pic:pic>
              </a:graphicData>
            </a:graphic>
          </wp:inline>
        </w:drawing>
      </w:r>
    </w:p>
    <w:p w14:paraId="030CEE57">
      <w:pPr>
        <w:pStyle w:val="167"/>
      </w:pPr>
      <w:r>
        <w:rPr>
          <w:rFonts w:ascii="Times New Roman" w:hAnsi="Times New Roman" w:eastAsia="宋体" w:cs="Times New Roman"/>
        </w:rPr>
        <w:t>图 8  Web 场景中的任务、规划、执行、验证与报告闭环</w:t>
      </w:r>
    </w:p>
    <w:p w14:paraId="6D68CB45">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both"/>
        <w:textAlignment w:val="auto"/>
        <w:rPr>
          <w:rFonts w:hint="eastAsia" w:ascii="Times New Roman" w:hAnsi="Times New Roman" w:eastAsia="宋体" w:cs="Times New Roman"/>
          <w:b/>
          <w:i w:val="0"/>
          <w:strike w:val="0"/>
          <w:color w:val="auto"/>
          <w:sz w:val="32"/>
          <w:szCs w:val="32"/>
          <w:u w:val="none"/>
          <w:lang w:val="en-US" w:eastAsia="zh-CN"/>
        </w:rPr>
      </w:pPr>
      <w:r>
        <w:rPr>
          <w:rFonts w:hint="eastAsia" w:ascii="Times New Roman" w:hAnsi="Times New Roman" w:eastAsia="宋体" w:cs="Times New Roman"/>
          <w:b/>
          <w:i w:val="0"/>
          <w:strike w:val="0"/>
          <w:color w:val="auto"/>
          <w:sz w:val="32"/>
          <w:szCs w:val="32"/>
          <w:u w:val="none"/>
          <w:lang w:val="en-US" w:eastAsia="zh-CN"/>
        </w:rPr>
        <w:t>16. 威胁模型与安全不变量</w:t>
      </w:r>
    </w:p>
    <w:p w14:paraId="1B4C95A5">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28"/>
          <w:szCs w:val="22"/>
          <w:lang w:val="en-US" w:eastAsia="zh-CN" w:bidi="ar-SA"/>
        </w:rPr>
      </w:pPr>
      <w:r>
        <w:rPr>
          <w:rFonts w:hint="eastAsia" w:ascii="Times New Roman" w:hAnsi="Times New Roman" w:eastAsia="仿宋_GB2312" w:cstheme="minorBidi"/>
          <w:b w:val="0"/>
          <w:bCs w:val="0"/>
          <w:color w:val="auto"/>
          <w:kern w:val="2"/>
          <w:sz w:val="28"/>
          <w:szCs w:val="22"/>
          <w:lang w:val="en-US" w:eastAsia="zh-CN" w:bidi="ar-SA"/>
        </w:rPr>
        <w:t>安全智能体自身也可能成为攻击面。本项目把威胁来源划分为恶意/模糊输入、模型误判、工具参数注入、越界目标、敏感路径访问、子 Agent 扩权、预算耗尽、证据误报与恢复状态漂移。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0"/>
        <w:gridCol w:w="2538"/>
        <w:gridCol w:w="3057"/>
        <w:gridCol w:w="2806"/>
      </w:tblGrid>
      <w:tr w14:paraId="43FB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7" w:type="dxa"/>
            <w:shd w:val="clear" w:color="auto" w:fill="DCE6F1"/>
            <w:tcMar>
              <w:top w:w="80" w:type="dxa"/>
              <w:left w:w="90" w:type="dxa"/>
              <w:bottom w:w="80" w:type="dxa"/>
              <w:right w:w="90" w:type="dxa"/>
            </w:tcMar>
            <w:vAlign w:val="center"/>
          </w:tcPr>
          <w:p w14:paraId="081EDC3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威胁</w:t>
            </w:r>
          </w:p>
        </w:tc>
        <w:tc>
          <w:tcPr>
            <w:tcW w:w="2665" w:type="dxa"/>
            <w:shd w:val="clear" w:color="auto" w:fill="DCE6F1"/>
            <w:tcMar>
              <w:top w:w="80" w:type="dxa"/>
              <w:left w:w="90" w:type="dxa"/>
              <w:bottom w:w="80" w:type="dxa"/>
              <w:right w:w="90" w:type="dxa"/>
            </w:tcMar>
            <w:vAlign w:val="center"/>
          </w:tcPr>
          <w:p w14:paraId="4878141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攻击/故障方式</w:t>
            </w:r>
          </w:p>
        </w:tc>
        <w:tc>
          <w:tcPr>
            <w:tcW w:w="3231" w:type="dxa"/>
            <w:shd w:val="clear" w:color="auto" w:fill="DCE6F1"/>
            <w:tcMar>
              <w:top w:w="80" w:type="dxa"/>
              <w:left w:w="90" w:type="dxa"/>
              <w:bottom w:w="80" w:type="dxa"/>
              <w:right w:w="90" w:type="dxa"/>
            </w:tcMar>
            <w:vAlign w:val="center"/>
          </w:tcPr>
          <w:p w14:paraId="1D8D9A0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当前控制</w:t>
            </w:r>
          </w:p>
        </w:tc>
        <w:tc>
          <w:tcPr>
            <w:tcW w:w="2154" w:type="dxa"/>
            <w:shd w:val="clear" w:color="auto" w:fill="DCE6F1"/>
            <w:tcMar>
              <w:top w:w="80" w:type="dxa"/>
              <w:left w:w="90" w:type="dxa"/>
              <w:bottom w:w="80" w:type="dxa"/>
              <w:right w:w="90" w:type="dxa"/>
            </w:tcMar>
            <w:vAlign w:val="center"/>
          </w:tcPr>
          <w:p w14:paraId="575E4AF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剩余风险</w:t>
            </w:r>
          </w:p>
        </w:tc>
      </w:tr>
      <w:tr w14:paraId="38628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0791C99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授权混淆</w:t>
            </w:r>
          </w:p>
        </w:tc>
        <w:tc>
          <w:tcPr>
            <w:tcW w:w="2665" w:type="dxa"/>
            <w:tcMar>
              <w:top w:w="80" w:type="dxa"/>
              <w:left w:w="90" w:type="dxa"/>
              <w:bottom w:w="80" w:type="dxa"/>
              <w:right w:w="90" w:type="dxa"/>
            </w:tcMar>
            <w:vAlign w:val="center"/>
          </w:tcPr>
          <w:p w14:paraId="20DC20E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附件中嵌入 IP/域名诱导执行</w:t>
            </w:r>
          </w:p>
        </w:tc>
        <w:tc>
          <w:tcPr>
            <w:tcW w:w="3231" w:type="dxa"/>
            <w:tcMar>
              <w:top w:w="80" w:type="dxa"/>
              <w:left w:w="90" w:type="dxa"/>
              <w:bottom w:w="80" w:type="dxa"/>
              <w:right w:w="90" w:type="dxa"/>
            </w:tcMar>
            <w:vAlign w:val="center"/>
          </w:tcPr>
          <w:p w14:paraId="61F0287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Attachment ≠ authorization；显式 security_scope</w:t>
            </w:r>
          </w:p>
        </w:tc>
        <w:tc>
          <w:tcPr>
            <w:tcW w:w="2154" w:type="dxa"/>
            <w:tcMar>
              <w:top w:w="80" w:type="dxa"/>
              <w:left w:w="90" w:type="dxa"/>
              <w:bottom w:w="80" w:type="dxa"/>
              <w:right w:w="90" w:type="dxa"/>
            </w:tcMar>
            <w:vAlign w:val="center"/>
          </w:tcPr>
          <w:p w14:paraId="132F12F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仍需 OrganizerScope 外层硬边界</w:t>
            </w:r>
          </w:p>
        </w:tc>
      </w:tr>
      <w:tr w14:paraId="12D91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6D832C5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Prompt/模型误判</w:t>
            </w:r>
          </w:p>
        </w:tc>
        <w:tc>
          <w:tcPr>
            <w:tcW w:w="2665" w:type="dxa"/>
            <w:tcMar>
              <w:top w:w="80" w:type="dxa"/>
              <w:left w:w="90" w:type="dxa"/>
              <w:bottom w:w="80" w:type="dxa"/>
              <w:right w:w="90" w:type="dxa"/>
            </w:tcMar>
            <w:vAlign w:val="center"/>
          </w:tcPr>
          <w:p w14:paraId="7900BE1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模型要求高危命令或越界</w:t>
            </w:r>
          </w:p>
        </w:tc>
        <w:tc>
          <w:tcPr>
            <w:tcW w:w="3231" w:type="dxa"/>
            <w:tcMar>
              <w:top w:w="80" w:type="dxa"/>
              <w:left w:w="90" w:type="dxa"/>
              <w:bottom w:w="80" w:type="dxa"/>
              <w:right w:w="90" w:type="dxa"/>
            </w:tcMar>
            <w:vAlign w:val="center"/>
          </w:tcPr>
          <w:p w14:paraId="3752B62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Gateway 不依赖模型自述风险</w:t>
            </w:r>
          </w:p>
        </w:tc>
        <w:tc>
          <w:tcPr>
            <w:tcW w:w="2154" w:type="dxa"/>
            <w:tcMar>
              <w:top w:w="80" w:type="dxa"/>
              <w:left w:w="90" w:type="dxa"/>
              <w:bottom w:w="80" w:type="dxa"/>
              <w:right w:w="90" w:type="dxa"/>
            </w:tcMar>
            <w:vAlign w:val="center"/>
          </w:tcPr>
          <w:p w14:paraId="0410D86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通用非 audited 工具入口需持续 Guard</w:t>
            </w:r>
          </w:p>
        </w:tc>
      </w:tr>
      <w:tr w14:paraId="0E8F7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08662A8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参数注入</w:t>
            </w:r>
          </w:p>
        </w:tc>
        <w:tc>
          <w:tcPr>
            <w:tcW w:w="2665" w:type="dxa"/>
            <w:tcMar>
              <w:top w:w="80" w:type="dxa"/>
              <w:left w:w="90" w:type="dxa"/>
              <w:bottom w:w="80" w:type="dxa"/>
              <w:right w:w="90" w:type="dxa"/>
            </w:tcMar>
            <w:vAlign w:val="center"/>
          </w:tcPr>
          <w:p w14:paraId="5D48A5D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目标字符串夹带命令片段</w:t>
            </w:r>
          </w:p>
        </w:tc>
        <w:tc>
          <w:tcPr>
            <w:tcW w:w="3231" w:type="dxa"/>
            <w:tcMar>
              <w:top w:w="80" w:type="dxa"/>
              <w:left w:w="90" w:type="dxa"/>
              <w:bottom w:w="80" w:type="dxa"/>
              <w:right w:w="90" w:type="dxa"/>
            </w:tcMar>
            <w:vAlign w:val="center"/>
          </w:tcPr>
          <w:p w14:paraId="646F5F7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Adapter 使用结构化 argv</w:t>
            </w:r>
          </w:p>
        </w:tc>
        <w:tc>
          <w:tcPr>
            <w:tcW w:w="2154" w:type="dxa"/>
            <w:tcMar>
              <w:top w:w="80" w:type="dxa"/>
              <w:left w:w="90" w:type="dxa"/>
              <w:bottom w:w="80" w:type="dxa"/>
              <w:right w:w="90" w:type="dxa"/>
            </w:tcMar>
            <w:vAlign w:val="center"/>
          </w:tcPr>
          <w:p w14:paraId="66E94EB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第三方工具自身解析语义仍需版本测试</w:t>
            </w:r>
          </w:p>
        </w:tc>
      </w:tr>
      <w:tr w14:paraId="0BD15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35C49E4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凭证访问</w:t>
            </w:r>
          </w:p>
        </w:tc>
        <w:tc>
          <w:tcPr>
            <w:tcW w:w="2665" w:type="dxa"/>
            <w:tcMar>
              <w:top w:w="80" w:type="dxa"/>
              <w:left w:w="90" w:type="dxa"/>
              <w:bottom w:w="80" w:type="dxa"/>
              <w:right w:w="90" w:type="dxa"/>
            </w:tcMar>
            <w:vAlign w:val="center"/>
          </w:tcPr>
          <w:p w14:paraId="69A8BF7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读取 ~/.ssh/.aws/.gnupg 等</w:t>
            </w:r>
          </w:p>
        </w:tc>
        <w:tc>
          <w:tcPr>
            <w:tcW w:w="3231" w:type="dxa"/>
            <w:tcMar>
              <w:top w:w="80" w:type="dxa"/>
              <w:left w:w="90" w:type="dxa"/>
              <w:bottom w:w="80" w:type="dxa"/>
              <w:right w:w="90" w:type="dxa"/>
            </w:tcMar>
            <w:vAlign w:val="center"/>
          </w:tcPr>
          <w:p w14:paraId="17203DE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Protected Paths + sandbox config</w:t>
            </w:r>
          </w:p>
        </w:tc>
        <w:tc>
          <w:tcPr>
            <w:tcW w:w="2154" w:type="dxa"/>
            <w:tcMar>
              <w:top w:w="80" w:type="dxa"/>
              <w:left w:w="90" w:type="dxa"/>
              <w:bottom w:w="80" w:type="dxa"/>
              <w:right w:w="90" w:type="dxa"/>
            </w:tcMar>
            <w:vAlign w:val="center"/>
          </w:tcPr>
          <w:p w14:paraId="4339254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宿主未正确启用 sandbox 时仍需容器边界</w:t>
            </w:r>
          </w:p>
        </w:tc>
      </w:tr>
      <w:tr w14:paraId="4D027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2A6904D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无限试错</w:t>
            </w:r>
          </w:p>
        </w:tc>
        <w:tc>
          <w:tcPr>
            <w:tcW w:w="2665" w:type="dxa"/>
            <w:tcMar>
              <w:top w:w="80" w:type="dxa"/>
              <w:left w:w="90" w:type="dxa"/>
              <w:bottom w:w="80" w:type="dxa"/>
              <w:right w:w="90" w:type="dxa"/>
            </w:tcMar>
            <w:vAlign w:val="center"/>
          </w:tcPr>
          <w:p w14:paraId="233FB9D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连续扫描/重规划耗尽资源</w:t>
            </w:r>
          </w:p>
        </w:tc>
        <w:tc>
          <w:tcPr>
            <w:tcW w:w="3231" w:type="dxa"/>
            <w:tcMar>
              <w:top w:w="80" w:type="dxa"/>
              <w:left w:w="90" w:type="dxa"/>
              <w:bottom w:w="80" w:type="dxa"/>
              <w:right w:w="90" w:type="dxa"/>
            </w:tcMar>
            <w:vAlign w:val="center"/>
          </w:tcPr>
          <w:p w14:paraId="4F88FA7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Decision/Tool/Replan budget + maxSteps</w:t>
            </w:r>
          </w:p>
        </w:tc>
        <w:tc>
          <w:tcPr>
            <w:tcW w:w="2154" w:type="dxa"/>
            <w:tcMar>
              <w:top w:w="80" w:type="dxa"/>
              <w:left w:w="90" w:type="dxa"/>
              <w:bottom w:w="80" w:type="dxa"/>
              <w:right w:w="90" w:type="dxa"/>
            </w:tcMar>
            <w:vAlign w:val="center"/>
          </w:tcPr>
          <w:p w14:paraId="1AEB4A5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模型 token/cost 尚未统一计入 BudgetState</w:t>
            </w:r>
          </w:p>
        </w:tc>
      </w:tr>
      <w:tr w14:paraId="5B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51C905C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子 Agent 扩权</w:t>
            </w:r>
          </w:p>
        </w:tc>
        <w:tc>
          <w:tcPr>
            <w:tcW w:w="2665" w:type="dxa"/>
            <w:tcMar>
              <w:top w:w="80" w:type="dxa"/>
              <w:left w:w="90" w:type="dxa"/>
              <w:bottom w:w="80" w:type="dxa"/>
              <w:right w:w="90" w:type="dxa"/>
            </w:tcMar>
            <w:vAlign w:val="center"/>
          </w:tcPr>
          <w:p w14:paraId="4A3EBE0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专业 Agent 请求扩大目标/工具</w:t>
            </w:r>
          </w:p>
        </w:tc>
        <w:tc>
          <w:tcPr>
            <w:tcW w:w="3231" w:type="dxa"/>
            <w:tcMar>
              <w:top w:w="80" w:type="dxa"/>
              <w:left w:w="90" w:type="dxa"/>
              <w:bottom w:w="80" w:type="dxa"/>
              <w:right w:w="90" w:type="dxa"/>
            </w:tcMar>
            <w:vAlign w:val="center"/>
          </w:tcPr>
          <w:p w14:paraId="7FED432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bounded envelope + block list</w:t>
            </w:r>
          </w:p>
        </w:tc>
        <w:tc>
          <w:tcPr>
            <w:tcW w:w="2154" w:type="dxa"/>
            <w:tcMar>
              <w:top w:w="80" w:type="dxa"/>
              <w:left w:w="90" w:type="dxa"/>
              <w:bottom w:w="80" w:type="dxa"/>
              <w:right w:w="90" w:type="dxa"/>
            </w:tcMar>
            <w:vAlign w:val="center"/>
          </w:tcPr>
          <w:p w14:paraId="35E0153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未来并行委派需全局并发控制</w:t>
            </w:r>
          </w:p>
        </w:tc>
      </w:tr>
      <w:tr w14:paraId="27702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20D254C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误报</w:t>
            </w:r>
          </w:p>
        </w:tc>
        <w:tc>
          <w:tcPr>
            <w:tcW w:w="2665" w:type="dxa"/>
            <w:tcMar>
              <w:top w:w="80" w:type="dxa"/>
              <w:left w:w="90" w:type="dxa"/>
              <w:bottom w:w="80" w:type="dxa"/>
              <w:right w:w="90" w:type="dxa"/>
            </w:tcMar>
            <w:vAlign w:val="center"/>
          </w:tcPr>
          <w:p w14:paraId="397D39F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单一扫描器输出直接成漏洞</w:t>
            </w:r>
          </w:p>
        </w:tc>
        <w:tc>
          <w:tcPr>
            <w:tcW w:w="3231" w:type="dxa"/>
            <w:tcMar>
              <w:top w:w="80" w:type="dxa"/>
              <w:left w:w="90" w:type="dxa"/>
              <w:bottom w:w="80" w:type="dxa"/>
              <w:right w:w="90" w:type="dxa"/>
            </w:tcMar>
            <w:vAlign w:val="center"/>
          </w:tcPr>
          <w:p w14:paraId="15110CA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Verifier + Finding Gate</w:t>
            </w:r>
          </w:p>
        </w:tc>
        <w:tc>
          <w:tcPr>
            <w:tcW w:w="2154" w:type="dxa"/>
            <w:tcMar>
              <w:top w:w="80" w:type="dxa"/>
              <w:left w:w="90" w:type="dxa"/>
              <w:bottom w:w="80" w:type="dxa"/>
              <w:right w:w="90" w:type="dxa"/>
            </w:tcMar>
            <w:vAlign w:val="center"/>
          </w:tcPr>
          <w:p w14:paraId="486AB7D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真实场景阈值仍需校准</w:t>
            </w:r>
          </w:p>
        </w:tc>
      </w:tr>
      <w:tr w14:paraId="3D0D2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0A8CB0F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重启重复副作用</w:t>
            </w:r>
          </w:p>
        </w:tc>
        <w:tc>
          <w:tcPr>
            <w:tcW w:w="2665" w:type="dxa"/>
            <w:tcMar>
              <w:top w:w="80" w:type="dxa"/>
              <w:left w:w="90" w:type="dxa"/>
              <w:bottom w:w="80" w:type="dxa"/>
              <w:right w:w="90" w:type="dxa"/>
            </w:tcMar>
            <w:vAlign w:val="center"/>
          </w:tcPr>
          <w:p w14:paraId="45A71B0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pending 操作状态不确定</w:t>
            </w:r>
          </w:p>
        </w:tc>
        <w:tc>
          <w:tcPr>
            <w:tcW w:w="3231" w:type="dxa"/>
            <w:tcMar>
              <w:top w:w="80" w:type="dxa"/>
              <w:left w:w="90" w:type="dxa"/>
              <w:bottom w:w="80" w:type="dxa"/>
              <w:right w:w="90" w:type="dxa"/>
            </w:tcMar>
            <w:vAlign w:val="center"/>
          </w:tcPr>
          <w:p w14:paraId="487B721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事件回放 + 不盲目重复</w:t>
            </w:r>
          </w:p>
        </w:tc>
        <w:tc>
          <w:tcPr>
            <w:tcW w:w="2154" w:type="dxa"/>
            <w:tcMar>
              <w:top w:w="80" w:type="dxa"/>
              <w:left w:w="90" w:type="dxa"/>
              <w:bottom w:w="80" w:type="dxa"/>
              <w:right w:w="90" w:type="dxa"/>
            </w:tcMar>
            <w:vAlign w:val="center"/>
          </w:tcPr>
          <w:p w14:paraId="0643D0E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未来有副作用 Adapter 需 reconciliation/idempotency</w:t>
            </w:r>
          </w:p>
        </w:tc>
      </w:tr>
    </w:tbl>
    <w:p w14:paraId="434C66A8">
      <w:pPr>
        <w:spacing w:after="20"/>
        <w:ind w:firstLine="0"/>
      </w:pPr>
    </w:p>
    <w:p w14:paraId="2DC71C6F">
      <w:pPr>
        <w:pStyle w:val="4"/>
        <w:keepNext/>
        <w:keepLines/>
        <w:pageBreakBefore w:val="0"/>
        <w:widowControl/>
        <w:kinsoku/>
        <w:wordWrap/>
        <w:overflowPunct/>
        <w:topLinePunct w:val="0"/>
        <w:autoSpaceDE/>
        <w:autoSpaceDN/>
        <w:bidi w:val="0"/>
        <w:adjustRightInd/>
        <w:snapToGrid/>
        <w:spacing w:before="181" w:beforeLines="50" w:after="181" w:afterLines="50" w:line="300" w:lineRule="auto"/>
        <w:ind w:firstLine="0"/>
        <w:textAlignment w:val="auto"/>
        <w:rPr>
          <w:rFonts w:hint="eastAsia" w:ascii="Times New Roman" w:hAnsi="Times New Roman" w:eastAsia="宋体" w:cs="Times New Roman"/>
          <w:b/>
          <w:bCs/>
          <w:color w:val="auto"/>
          <w:kern w:val="2"/>
          <w:sz w:val="30"/>
          <w:szCs w:val="30"/>
          <w:lang w:val="en-US" w:eastAsia="zh-CN" w:bidi="ar-SA"/>
        </w:rPr>
      </w:pPr>
      <w:r>
        <w:rPr>
          <w:rFonts w:hint="eastAsia" w:ascii="Times New Roman" w:hAnsi="Times New Roman" w:eastAsia="宋体" w:cs="Times New Roman"/>
          <w:b/>
          <w:bCs/>
          <w:color w:val="auto"/>
          <w:kern w:val="2"/>
          <w:sz w:val="30"/>
          <w:szCs w:val="30"/>
          <w:lang w:val="en-US" w:eastAsia="zh-CN" w:bidi="ar-SA"/>
        </w:rPr>
        <w:t>16.1 当前硬不变量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4025"/>
        <w:gridCol w:w="4876"/>
      </w:tblGrid>
      <w:tr w14:paraId="45BF1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50" w:type="dxa"/>
            <w:shd w:val="clear" w:color="auto" w:fill="DCE6F1"/>
            <w:tcMar>
              <w:top w:w="80" w:type="dxa"/>
              <w:left w:w="90" w:type="dxa"/>
              <w:bottom w:w="80" w:type="dxa"/>
              <w:right w:w="90" w:type="dxa"/>
            </w:tcMar>
            <w:vAlign w:val="center"/>
          </w:tcPr>
          <w:p w14:paraId="1B72475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编号</w:t>
            </w:r>
          </w:p>
        </w:tc>
        <w:tc>
          <w:tcPr>
            <w:tcW w:w="4025" w:type="dxa"/>
            <w:shd w:val="clear" w:color="auto" w:fill="DCE6F1"/>
            <w:tcMar>
              <w:top w:w="80" w:type="dxa"/>
              <w:left w:w="90" w:type="dxa"/>
              <w:bottom w:w="80" w:type="dxa"/>
              <w:right w:w="90" w:type="dxa"/>
            </w:tcMar>
            <w:vAlign w:val="center"/>
          </w:tcPr>
          <w:p w14:paraId="3BE1832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不变量</w:t>
            </w:r>
          </w:p>
        </w:tc>
        <w:tc>
          <w:tcPr>
            <w:tcW w:w="4876" w:type="dxa"/>
            <w:shd w:val="clear" w:color="auto" w:fill="DCE6F1"/>
            <w:tcMar>
              <w:top w:w="80" w:type="dxa"/>
              <w:left w:w="90" w:type="dxa"/>
              <w:bottom w:w="80" w:type="dxa"/>
              <w:right w:w="90" w:type="dxa"/>
            </w:tcMar>
            <w:vAlign w:val="center"/>
          </w:tcPr>
          <w:p w14:paraId="06975F5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当前实现</w:t>
            </w:r>
          </w:p>
        </w:tc>
      </w:tr>
      <w:tr w14:paraId="3A3EC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90" w:type="dxa"/>
              <w:bottom w:w="80" w:type="dxa"/>
              <w:right w:w="90" w:type="dxa"/>
            </w:tcMar>
            <w:vAlign w:val="center"/>
          </w:tcPr>
          <w:p w14:paraId="532A0EB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I1</w:t>
            </w:r>
          </w:p>
        </w:tc>
        <w:tc>
          <w:tcPr>
            <w:tcW w:w="4025" w:type="dxa"/>
            <w:tcMar>
              <w:top w:w="80" w:type="dxa"/>
              <w:left w:w="90" w:type="dxa"/>
              <w:bottom w:w="80" w:type="dxa"/>
              <w:right w:w="90" w:type="dxa"/>
            </w:tcMar>
            <w:vAlign w:val="center"/>
          </w:tcPr>
          <w:p w14:paraId="4AB5254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执行必须绑定 pending Decision</w:t>
            </w:r>
          </w:p>
        </w:tc>
        <w:tc>
          <w:tcPr>
            <w:tcW w:w="4876" w:type="dxa"/>
            <w:tcMar>
              <w:top w:w="80" w:type="dxa"/>
              <w:left w:w="90" w:type="dxa"/>
              <w:bottom w:w="80" w:type="dxa"/>
              <w:right w:w="90" w:type="dxa"/>
            </w:tcMar>
            <w:vAlign w:val="center"/>
          </w:tcPr>
          <w:p w14:paraId="53296E0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Gateway 检查 decisionId 与 selected tool</w:t>
            </w:r>
          </w:p>
        </w:tc>
      </w:tr>
      <w:tr w14:paraId="47616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90" w:type="dxa"/>
              <w:bottom w:w="80" w:type="dxa"/>
              <w:right w:w="90" w:type="dxa"/>
            </w:tcMar>
            <w:vAlign w:val="center"/>
          </w:tcPr>
          <w:p w14:paraId="50843C0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I2</w:t>
            </w:r>
          </w:p>
        </w:tc>
        <w:tc>
          <w:tcPr>
            <w:tcW w:w="4025" w:type="dxa"/>
            <w:tcMar>
              <w:top w:w="80" w:type="dxa"/>
              <w:left w:w="90" w:type="dxa"/>
              <w:bottom w:w="80" w:type="dxa"/>
              <w:right w:w="90" w:type="dxa"/>
            </w:tcMar>
            <w:vAlign w:val="center"/>
          </w:tcPr>
          <w:p w14:paraId="52B982B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自治执行只允许 audited Adapter</w:t>
            </w:r>
          </w:p>
        </w:tc>
        <w:tc>
          <w:tcPr>
            <w:tcW w:w="4876" w:type="dxa"/>
            <w:tcMar>
              <w:top w:w="80" w:type="dxa"/>
              <w:left w:w="90" w:type="dxa"/>
              <w:bottom w:w="80" w:type="dxa"/>
              <w:right w:w="90" w:type="dxa"/>
            </w:tcMar>
            <w:vAlign w:val="center"/>
          </w:tcPr>
          <w:p w14:paraId="18181BE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未知/无 adapter 的工具被拒绝</w:t>
            </w:r>
          </w:p>
        </w:tc>
      </w:tr>
      <w:tr w14:paraId="0121F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90" w:type="dxa"/>
              <w:bottom w:w="80" w:type="dxa"/>
              <w:right w:w="90" w:type="dxa"/>
            </w:tcMar>
            <w:vAlign w:val="center"/>
          </w:tcPr>
          <w:p w14:paraId="331D9E8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I3</w:t>
            </w:r>
          </w:p>
        </w:tc>
        <w:tc>
          <w:tcPr>
            <w:tcW w:w="4025" w:type="dxa"/>
            <w:tcMar>
              <w:top w:w="80" w:type="dxa"/>
              <w:left w:w="90" w:type="dxa"/>
              <w:bottom w:w="80" w:type="dxa"/>
              <w:right w:w="90" w:type="dxa"/>
            </w:tcMar>
            <w:vAlign w:val="center"/>
          </w:tcPr>
          <w:p w14:paraId="21CA59D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Protected Paths 独立于 PolicyMode</w:t>
            </w:r>
          </w:p>
        </w:tc>
        <w:tc>
          <w:tcPr>
            <w:tcW w:w="4876" w:type="dxa"/>
            <w:tcMar>
              <w:top w:w="80" w:type="dxa"/>
              <w:left w:w="90" w:type="dxa"/>
              <w:bottom w:w="80" w:type="dxa"/>
              <w:right w:w="90" w:type="dxa"/>
            </w:tcMar>
            <w:vAlign w:val="center"/>
          </w:tcPr>
          <w:p w14:paraId="2FCE438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敏感凭证路径不可因 autonomous 放开</w:t>
            </w:r>
          </w:p>
        </w:tc>
      </w:tr>
      <w:tr w14:paraId="69929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90" w:type="dxa"/>
              <w:bottom w:w="80" w:type="dxa"/>
              <w:right w:w="90" w:type="dxa"/>
            </w:tcMar>
            <w:vAlign w:val="center"/>
          </w:tcPr>
          <w:p w14:paraId="4B0A163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I4</w:t>
            </w:r>
          </w:p>
        </w:tc>
        <w:tc>
          <w:tcPr>
            <w:tcW w:w="4025" w:type="dxa"/>
            <w:tcMar>
              <w:top w:w="80" w:type="dxa"/>
              <w:left w:w="90" w:type="dxa"/>
              <w:bottom w:w="80" w:type="dxa"/>
              <w:right w:w="90" w:type="dxa"/>
            </w:tcMar>
            <w:vAlign w:val="center"/>
          </w:tcPr>
          <w:p w14:paraId="67A2518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strict/competition 网络目标必须在 Scope</w:t>
            </w:r>
          </w:p>
        </w:tc>
        <w:tc>
          <w:tcPr>
            <w:tcW w:w="4876" w:type="dxa"/>
            <w:tcMar>
              <w:top w:w="80" w:type="dxa"/>
              <w:left w:w="90" w:type="dxa"/>
              <w:bottom w:w="80" w:type="dxa"/>
              <w:right w:w="90" w:type="dxa"/>
            </w:tcMar>
            <w:vAlign w:val="center"/>
          </w:tcPr>
          <w:p w14:paraId="587C433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无法解析目标也 fail closed</w:t>
            </w:r>
          </w:p>
        </w:tc>
      </w:tr>
      <w:tr w14:paraId="69110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90" w:type="dxa"/>
              <w:bottom w:w="80" w:type="dxa"/>
              <w:right w:w="90" w:type="dxa"/>
            </w:tcMar>
            <w:vAlign w:val="center"/>
          </w:tcPr>
          <w:p w14:paraId="1E78046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I5</w:t>
            </w:r>
          </w:p>
        </w:tc>
        <w:tc>
          <w:tcPr>
            <w:tcW w:w="4025" w:type="dxa"/>
            <w:tcMar>
              <w:top w:w="80" w:type="dxa"/>
              <w:left w:w="90" w:type="dxa"/>
              <w:bottom w:w="80" w:type="dxa"/>
              <w:right w:w="90" w:type="dxa"/>
            </w:tcMar>
            <w:vAlign w:val="center"/>
          </w:tcPr>
          <w:p w14:paraId="4E491B6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Budget 不能被模型绕过</w:t>
            </w:r>
          </w:p>
        </w:tc>
        <w:tc>
          <w:tcPr>
            <w:tcW w:w="4876" w:type="dxa"/>
            <w:tcMar>
              <w:top w:w="80" w:type="dxa"/>
              <w:left w:w="90" w:type="dxa"/>
              <w:bottom w:w="80" w:type="dxa"/>
              <w:right w:w="90" w:type="dxa"/>
            </w:tcMar>
            <w:vAlign w:val="center"/>
          </w:tcPr>
          <w:p w14:paraId="5C99BB9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decision/tool/replan 分别计数</w:t>
            </w:r>
          </w:p>
        </w:tc>
      </w:tr>
      <w:tr w14:paraId="7A8F6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90" w:type="dxa"/>
              <w:bottom w:w="80" w:type="dxa"/>
              <w:right w:w="90" w:type="dxa"/>
            </w:tcMar>
            <w:vAlign w:val="center"/>
          </w:tcPr>
          <w:p w14:paraId="0444FAC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I6</w:t>
            </w:r>
          </w:p>
        </w:tc>
        <w:tc>
          <w:tcPr>
            <w:tcW w:w="4025" w:type="dxa"/>
            <w:tcMar>
              <w:top w:w="80" w:type="dxa"/>
              <w:left w:w="90" w:type="dxa"/>
              <w:bottom w:w="80" w:type="dxa"/>
              <w:right w:w="90" w:type="dxa"/>
            </w:tcMar>
            <w:vAlign w:val="center"/>
          </w:tcPr>
          <w:p w14:paraId="36F4048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成功动作不重复、重复失败策略耗尽</w:t>
            </w:r>
          </w:p>
        </w:tc>
        <w:tc>
          <w:tcPr>
            <w:tcW w:w="4876" w:type="dxa"/>
            <w:tcMar>
              <w:top w:w="80" w:type="dxa"/>
              <w:left w:w="90" w:type="dxa"/>
              <w:bottom w:w="80" w:type="dxa"/>
              <w:right w:w="90" w:type="dxa"/>
            </w:tcMar>
            <w:vAlign w:val="center"/>
          </w:tcPr>
          <w:p w14:paraId="3532351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Candidate Generator + Planner</w:t>
            </w:r>
          </w:p>
        </w:tc>
      </w:tr>
      <w:tr w14:paraId="19F64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90" w:type="dxa"/>
              <w:bottom w:w="80" w:type="dxa"/>
              <w:right w:w="90" w:type="dxa"/>
            </w:tcMar>
            <w:vAlign w:val="center"/>
          </w:tcPr>
          <w:p w14:paraId="6C48E16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I7</w:t>
            </w:r>
          </w:p>
        </w:tc>
        <w:tc>
          <w:tcPr>
            <w:tcW w:w="4025" w:type="dxa"/>
            <w:tcMar>
              <w:top w:w="80" w:type="dxa"/>
              <w:left w:w="90" w:type="dxa"/>
              <w:bottom w:w="80" w:type="dxa"/>
              <w:right w:w="90" w:type="dxa"/>
            </w:tcMar>
            <w:vAlign w:val="center"/>
          </w:tcPr>
          <w:p w14:paraId="6EC7EFF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Finding 必须关联 verified verification</w:t>
            </w:r>
          </w:p>
        </w:tc>
        <w:tc>
          <w:tcPr>
            <w:tcW w:w="4876" w:type="dxa"/>
            <w:tcMar>
              <w:top w:w="80" w:type="dxa"/>
              <w:left w:w="90" w:type="dxa"/>
              <w:bottom w:w="80" w:type="dxa"/>
              <w:right w:w="90" w:type="dxa"/>
            </w:tcMar>
            <w:vAlign w:val="center"/>
          </w:tcPr>
          <w:p w14:paraId="2673F22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verifiedFindingGate</w:t>
            </w:r>
          </w:p>
        </w:tc>
      </w:tr>
      <w:tr w14:paraId="04F94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90" w:type="dxa"/>
              <w:bottom w:w="80" w:type="dxa"/>
              <w:right w:w="90" w:type="dxa"/>
            </w:tcMar>
            <w:vAlign w:val="center"/>
          </w:tcPr>
          <w:p w14:paraId="0E5A1EC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I8</w:t>
            </w:r>
          </w:p>
        </w:tc>
        <w:tc>
          <w:tcPr>
            <w:tcW w:w="4025" w:type="dxa"/>
            <w:tcMar>
              <w:top w:w="80" w:type="dxa"/>
              <w:left w:w="90" w:type="dxa"/>
              <w:bottom w:w="80" w:type="dxa"/>
              <w:right w:w="90" w:type="dxa"/>
            </w:tcMar>
            <w:vAlign w:val="center"/>
          </w:tcPr>
          <w:p w14:paraId="3E39183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阻断与失败也必须写审计</w:t>
            </w:r>
          </w:p>
        </w:tc>
        <w:tc>
          <w:tcPr>
            <w:tcW w:w="4876" w:type="dxa"/>
            <w:tcMar>
              <w:top w:w="80" w:type="dxa"/>
              <w:left w:w="90" w:type="dxa"/>
              <w:bottom w:w="80" w:type="dxa"/>
              <w:right w:w="90" w:type="dxa"/>
            </w:tcMar>
            <w:vAlign w:val="center"/>
          </w:tcPr>
          <w:p w14:paraId="2D6EAE1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Gateway finish/finishDecision</w:t>
            </w:r>
          </w:p>
        </w:tc>
      </w:tr>
    </w:tbl>
    <w:p w14:paraId="33602F11">
      <w:pPr>
        <w:spacing w:after="20"/>
        <w:ind w:firstLine="0"/>
      </w:pPr>
    </w:p>
    <w:p w14:paraId="39181606">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both"/>
        <w:textAlignment w:val="auto"/>
        <w:rPr>
          <w:rFonts w:hint="eastAsia" w:ascii="Times New Roman" w:hAnsi="Times New Roman" w:eastAsia="宋体" w:cs="Times New Roman"/>
          <w:b/>
          <w:i w:val="0"/>
          <w:strike w:val="0"/>
          <w:color w:val="auto"/>
          <w:sz w:val="32"/>
          <w:szCs w:val="32"/>
          <w:u w:val="none"/>
          <w:lang w:val="en-US" w:eastAsia="zh-CN"/>
        </w:rPr>
      </w:pPr>
      <w:r>
        <w:rPr>
          <w:rFonts w:hint="eastAsia" w:ascii="Times New Roman" w:hAnsi="Times New Roman" w:eastAsia="宋体" w:cs="Times New Roman"/>
          <w:b/>
          <w:i w:val="0"/>
          <w:strike w:val="0"/>
          <w:color w:val="auto"/>
          <w:sz w:val="32"/>
          <w:szCs w:val="32"/>
          <w:u w:val="none"/>
          <w:lang w:val="en-US" w:eastAsia="zh-CN"/>
        </w:rPr>
        <w:t>17. 评测方法与实验设计</w:t>
      </w:r>
    </w:p>
    <w:p w14:paraId="2D42336D">
      <w:pPr>
        <w:pStyle w:val="4"/>
        <w:keepNext/>
        <w:keepLines/>
        <w:pageBreakBefore w:val="0"/>
        <w:widowControl/>
        <w:kinsoku/>
        <w:wordWrap/>
        <w:overflowPunct/>
        <w:topLinePunct w:val="0"/>
        <w:autoSpaceDE/>
        <w:autoSpaceDN/>
        <w:bidi w:val="0"/>
        <w:adjustRightInd/>
        <w:snapToGrid/>
        <w:spacing w:before="181" w:beforeLines="50" w:after="181" w:afterLines="50" w:line="300" w:lineRule="auto"/>
        <w:ind w:firstLine="0"/>
        <w:textAlignment w:val="auto"/>
        <w:rPr>
          <w:rFonts w:hint="eastAsia" w:ascii="Times New Roman" w:hAnsi="Times New Roman" w:eastAsia="宋体" w:cs="Times New Roman"/>
          <w:b/>
          <w:bCs/>
          <w:color w:val="auto"/>
          <w:kern w:val="2"/>
          <w:sz w:val="30"/>
          <w:szCs w:val="30"/>
          <w:lang w:val="en-US" w:eastAsia="zh-CN" w:bidi="ar-SA"/>
        </w:rPr>
      </w:pPr>
      <w:r>
        <w:rPr>
          <w:rFonts w:hint="eastAsia" w:ascii="Times New Roman" w:hAnsi="Times New Roman" w:eastAsia="宋体" w:cs="Times New Roman"/>
          <w:b/>
          <w:bCs/>
          <w:color w:val="auto"/>
          <w:kern w:val="2"/>
          <w:sz w:val="30"/>
          <w:szCs w:val="30"/>
          <w:lang w:val="en-US" w:eastAsia="zh-CN" w:bidi="ar-SA"/>
        </w:rPr>
        <w:t>17.1 分层评测原则</w:t>
      </w:r>
    </w:p>
    <w:p w14:paraId="045B3C6B">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28"/>
          <w:szCs w:val="22"/>
          <w:lang w:val="en-US" w:eastAsia="zh-CN" w:bidi="ar-SA"/>
        </w:rPr>
      </w:pPr>
      <w:r>
        <w:rPr>
          <w:rFonts w:hint="eastAsia" w:ascii="Times New Roman" w:hAnsi="Times New Roman" w:eastAsia="仿宋_GB2312" w:cstheme="minorBidi"/>
          <w:b w:val="0"/>
          <w:bCs w:val="0"/>
          <w:color w:val="auto"/>
          <w:kern w:val="2"/>
          <w:sz w:val="28"/>
          <w:szCs w:val="22"/>
          <w:lang w:val="en-US" w:eastAsia="zh-CN" w:bidi="ar-SA"/>
        </w:rPr>
        <w:t>为了避免“演示跑通一次”被误当作工程可靠性，测试分为确定性内核回归、场景级 controlled harness、真实工具 loopback/container smoke、最终容器验收和在线模型/网关 smoke。不同层次验证不同问题，不能互相替代。</w:t>
      </w:r>
    </w:p>
    <w:p w14:paraId="056DB2F5">
      <w:pPr>
        <w:ind w:firstLine="0"/>
        <w:jc w:val="center"/>
      </w:pPr>
      <w:r>
        <w:rPr>
          <w:rFonts w:ascii="Times New Roman" w:hAnsi="Times New Roman" w:eastAsia="宋体" w:cs="Times New Roman"/>
        </w:rPr>
        <w:drawing>
          <wp:inline distT="0" distB="0" distL="114300" distR="114300">
            <wp:extent cx="5989320" cy="331470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989320" cy="3314992"/>
                    </a:xfrm>
                    <a:prstGeom prst="rect">
                      <a:avLst/>
                    </a:prstGeom>
                  </pic:spPr>
                </pic:pic>
              </a:graphicData>
            </a:graphic>
          </wp:inline>
        </w:drawing>
      </w:r>
    </w:p>
    <w:p w14:paraId="0C61CC23">
      <w:pPr>
        <w:pStyle w:val="167"/>
      </w:pPr>
      <w:r>
        <w:rPr>
          <w:rFonts w:ascii="Times New Roman" w:hAnsi="Times New Roman" w:eastAsia="宋体" w:cs="Times New Roman"/>
        </w:rPr>
        <w:t>图 9  从单元回归到比赛发布门的分层评测体系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3"/>
        <w:gridCol w:w="4019"/>
        <w:gridCol w:w="2428"/>
        <w:gridCol w:w="2371"/>
      </w:tblGrid>
      <w:tr w14:paraId="677A1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DCE6F1"/>
            <w:tcMar>
              <w:top w:w="80" w:type="dxa"/>
              <w:left w:w="90" w:type="dxa"/>
              <w:bottom w:w="80" w:type="dxa"/>
              <w:right w:w="90" w:type="dxa"/>
            </w:tcMar>
            <w:vAlign w:val="center"/>
          </w:tcPr>
          <w:p w14:paraId="3C0BD1D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层级</w:t>
            </w:r>
          </w:p>
        </w:tc>
        <w:tc>
          <w:tcPr>
            <w:tcW w:w="3402" w:type="dxa"/>
            <w:shd w:val="clear" w:color="auto" w:fill="DCE6F1"/>
            <w:tcMar>
              <w:top w:w="80" w:type="dxa"/>
              <w:left w:w="90" w:type="dxa"/>
              <w:bottom w:w="80" w:type="dxa"/>
              <w:right w:w="90" w:type="dxa"/>
            </w:tcMar>
            <w:vAlign w:val="center"/>
          </w:tcPr>
          <w:p w14:paraId="2EF871C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验证对象</w:t>
            </w:r>
          </w:p>
        </w:tc>
        <w:tc>
          <w:tcPr>
            <w:tcW w:w="2608" w:type="dxa"/>
            <w:shd w:val="clear" w:color="auto" w:fill="DCE6F1"/>
            <w:tcMar>
              <w:top w:w="80" w:type="dxa"/>
              <w:left w:w="90" w:type="dxa"/>
              <w:bottom w:w="80" w:type="dxa"/>
              <w:right w:w="90" w:type="dxa"/>
            </w:tcMar>
            <w:vAlign w:val="center"/>
          </w:tcPr>
          <w:p w14:paraId="43E41AA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是否依赖公网/付费模型</w:t>
            </w:r>
          </w:p>
        </w:tc>
        <w:tc>
          <w:tcPr>
            <w:tcW w:w="2551" w:type="dxa"/>
            <w:shd w:val="clear" w:color="auto" w:fill="DCE6F1"/>
            <w:tcMar>
              <w:top w:w="80" w:type="dxa"/>
              <w:left w:w="90" w:type="dxa"/>
              <w:bottom w:w="80" w:type="dxa"/>
              <w:right w:w="90" w:type="dxa"/>
            </w:tcMar>
            <w:vAlign w:val="center"/>
          </w:tcPr>
          <w:p w14:paraId="03C9953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结论边界</w:t>
            </w:r>
          </w:p>
        </w:tc>
      </w:tr>
      <w:tr w14:paraId="1A544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80" w:type="dxa"/>
              <w:left w:w="90" w:type="dxa"/>
              <w:bottom w:w="80" w:type="dxa"/>
              <w:right w:w="90" w:type="dxa"/>
            </w:tcMar>
            <w:vAlign w:val="center"/>
          </w:tcPr>
          <w:p w14:paraId="38A79B4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L1/L2</w:t>
            </w:r>
          </w:p>
        </w:tc>
        <w:tc>
          <w:tcPr>
            <w:tcW w:w="3402" w:type="dxa"/>
            <w:tcMar>
              <w:top w:w="80" w:type="dxa"/>
              <w:left w:w="90" w:type="dxa"/>
              <w:bottom w:w="80" w:type="dxa"/>
              <w:right w:w="90" w:type="dxa"/>
            </w:tcMar>
            <w:vAlign w:val="center"/>
          </w:tcPr>
          <w:p w14:paraId="5057399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State/Planner/Gateway/Verifier/Adapter 逻辑</w:t>
            </w:r>
          </w:p>
        </w:tc>
        <w:tc>
          <w:tcPr>
            <w:tcW w:w="2608" w:type="dxa"/>
            <w:tcMar>
              <w:top w:w="80" w:type="dxa"/>
              <w:left w:w="90" w:type="dxa"/>
              <w:bottom w:w="80" w:type="dxa"/>
              <w:right w:w="90" w:type="dxa"/>
            </w:tcMar>
            <w:vAlign w:val="center"/>
          </w:tcPr>
          <w:p w14:paraId="3A99FB9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否</w:t>
            </w:r>
          </w:p>
        </w:tc>
        <w:tc>
          <w:tcPr>
            <w:tcW w:w="2551" w:type="dxa"/>
            <w:tcMar>
              <w:top w:w="80" w:type="dxa"/>
              <w:left w:w="90" w:type="dxa"/>
              <w:bottom w:w="80" w:type="dxa"/>
              <w:right w:w="90" w:type="dxa"/>
            </w:tcMar>
            <w:vAlign w:val="center"/>
          </w:tcPr>
          <w:p w14:paraId="0E7D842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证明确定性函数和接口契约</w:t>
            </w:r>
          </w:p>
        </w:tc>
      </w:tr>
      <w:tr w14:paraId="4D389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80" w:type="dxa"/>
              <w:left w:w="90" w:type="dxa"/>
              <w:bottom w:w="80" w:type="dxa"/>
              <w:right w:w="90" w:type="dxa"/>
            </w:tcMar>
            <w:vAlign w:val="center"/>
          </w:tcPr>
          <w:p w14:paraId="77899D4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L3</w:t>
            </w:r>
          </w:p>
        </w:tc>
        <w:tc>
          <w:tcPr>
            <w:tcW w:w="3402" w:type="dxa"/>
            <w:tcMar>
              <w:top w:w="80" w:type="dxa"/>
              <w:left w:w="90" w:type="dxa"/>
              <w:bottom w:w="80" w:type="dxa"/>
              <w:right w:w="90" w:type="dxa"/>
            </w:tcMar>
            <w:vAlign w:val="center"/>
          </w:tcPr>
          <w:p w14:paraId="1C2EDD3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Web API/SSE/Profile/Session 合同</w:t>
            </w:r>
          </w:p>
        </w:tc>
        <w:tc>
          <w:tcPr>
            <w:tcW w:w="2608" w:type="dxa"/>
            <w:tcMar>
              <w:top w:w="80" w:type="dxa"/>
              <w:left w:w="90" w:type="dxa"/>
              <w:bottom w:w="80" w:type="dxa"/>
              <w:right w:w="90" w:type="dxa"/>
            </w:tcMar>
            <w:vAlign w:val="center"/>
          </w:tcPr>
          <w:p w14:paraId="54AED09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否</w:t>
            </w:r>
          </w:p>
        </w:tc>
        <w:tc>
          <w:tcPr>
            <w:tcW w:w="2551" w:type="dxa"/>
            <w:tcMar>
              <w:top w:w="80" w:type="dxa"/>
              <w:left w:w="90" w:type="dxa"/>
              <w:bottom w:w="80" w:type="dxa"/>
              <w:right w:w="90" w:type="dxa"/>
            </w:tcMar>
            <w:vAlign w:val="center"/>
          </w:tcPr>
          <w:p w14:paraId="367539B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证明 UI 与单一状态源一致</w:t>
            </w:r>
          </w:p>
        </w:tc>
      </w:tr>
      <w:tr w14:paraId="4C880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80" w:type="dxa"/>
              <w:left w:w="90" w:type="dxa"/>
              <w:bottom w:w="80" w:type="dxa"/>
              <w:right w:w="90" w:type="dxa"/>
            </w:tcMar>
            <w:vAlign w:val="center"/>
          </w:tcPr>
          <w:p w14:paraId="1105CC2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L4</w:t>
            </w:r>
          </w:p>
        </w:tc>
        <w:tc>
          <w:tcPr>
            <w:tcW w:w="3402" w:type="dxa"/>
            <w:tcMar>
              <w:top w:w="80" w:type="dxa"/>
              <w:left w:w="90" w:type="dxa"/>
              <w:bottom w:w="80" w:type="dxa"/>
              <w:right w:w="90" w:type="dxa"/>
            </w:tcMar>
            <w:vAlign w:val="center"/>
          </w:tcPr>
          <w:p w14:paraId="4A76C38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Web/Pwn/Reverse/Forensics/Killchain controlled harness</w:t>
            </w:r>
          </w:p>
        </w:tc>
        <w:tc>
          <w:tcPr>
            <w:tcW w:w="2608" w:type="dxa"/>
            <w:tcMar>
              <w:top w:w="80" w:type="dxa"/>
              <w:left w:w="90" w:type="dxa"/>
              <w:bottom w:w="80" w:type="dxa"/>
              <w:right w:w="90" w:type="dxa"/>
            </w:tcMar>
            <w:vAlign w:val="center"/>
          </w:tcPr>
          <w:p w14:paraId="5B97FEB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否</w:t>
            </w:r>
          </w:p>
        </w:tc>
        <w:tc>
          <w:tcPr>
            <w:tcW w:w="2551" w:type="dxa"/>
            <w:tcMar>
              <w:top w:w="80" w:type="dxa"/>
              <w:left w:w="90" w:type="dxa"/>
              <w:bottom w:w="80" w:type="dxa"/>
              <w:right w:w="90" w:type="dxa"/>
            </w:tcMar>
            <w:vAlign w:val="center"/>
          </w:tcPr>
          <w:p w14:paraId="5A40B4A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证明真实决策内核在固定 executor 下形成闭环</w:t>
            </w:r>
          </w:p>
        </w:tc>
      </w:tr>
      <w:tr w14:paraId="3D5A6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80" w:type="dxa"/>
              <w:left w:w="90" w:type="dxa"/>
              <w:bottom w:w="80" w:type="dxa"/>
              <w:right w:w="90" w:type="dxa"/>
            </w:tcMar>
            <w:vAlign w:val="center"/>
          </w:tcPr>
          <w:p w14:paraId="1E25277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L5</w:t>
            </w:r>
          </w:p>
        </w:tc>
        <w:tc>
          <w:tcPr>
            <w:tcW w:w="3402" w:type="dxa"/>
            <w:tcMar>
              <w:top w:w="80" w:type="dxa"/>
              <w:left w:w="90" w:type="dxa"/>
              <w:bottom w:w="80" w:type="dxa"/>
              <w:right w:w="90" w:type="dxa"/>
            </w:tcMar>
            <w:vAlign w:val="center"/>
          </w:tcPr>
          <w:p w14:paraId="144F004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真实工具 loopback/container</w:t>
            </w:r>
          </w:p>
        </w:tc>
        <w:tc>
          <w:tcPr>
            <w:tcW w:w="2608" w:type="dxa"/>
            <w:tcMar>
              <w:top w:w="80" w:type="dxa"/>
              <w:left w:w="90" w:type="dxa"/>
              <w:bottom w:w="80" w:type="dxa"/>
              <w:right w:w="90" w:type="dxa"/>
            </w:tcMar>
            <w:vAlign w:val="center"/>
          </w:tcPr>
          <w:p w14:paraId="2FD016A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否（仅授权 fixture）</w:t>
            </w:r>
          </w:p>
        </w:tc>
        <w:tc>
          <w:tcPr>
            <w:tcW w:w="2551" w:type="dxa"/>
            <w:tcMar>
              <w:top w:w="80" w:type="dxa"/>
              <w:left w:w="90" w:type="dxa"/>
              <w:bottom w:w="80" w:type="dxa"/>
              <w:right w:w="90" w:type="dxa"/>
            </w:tcMar>
            <w:vAlign w:val="center"/>
          </w:tcPr>
          <w:p w14:paraId="21ABC88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证明 Adapter 与实际二进制可工作</w:t>
            </w:r>
          </w:p>
        </w:tc>
      </w:tr>
      <w:tr w14:paraId="73CE7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80" w:type="dxa"/>
              <w:left w:w="90" w:type="dxa"/>
              <w:bottom w:w="80" w:type="dxa"/>
              <w:right w:w="90" w:type="dxa"/>
            </w:tcMar>
            <w:vAlign w:val="center"/>
          </w:tcPr>
          <w:p w14:paraId="00E8BD2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L6</w:t>
            </w:r>
          </w:p>
        </w:tc>
        <w:tc>
          <w:tcPr>
            <w:tcW w:w="3402" w:type="dxa"/>
            <w:tcMar>
              <w:top w:w="80" w:type="dxa"/>
              <w:left w:w="90" w:type="dxa"/>
              <w:bottom w:w="80" w:type="dxa"/>
              <w:right w:w="90" w:type="dxa"/>
            </w:tcMar>
            <w:vAlign w:val="center"/>
          </w:tcPr>
          <w:p w14:paraId="5FA75FD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最终容器/AI 网关/在线地址</w:t>
            </w:r>
          </w:p>
        </w:tc>
        <w:tc>
          <w:tcPr>
            <w:tcW w:w="2608" w:type="dxa"/>
            <w:tcMar>
              <w:top w:w="80" w:type="dxa"/>
              <w:left w:w="90" w:type="dxa"/>
              <w:bottom w:w="80" w:type="dxa"/>
              <w:right w:w="90" w:type="dxa"/>
            </w:tcMar>
            <w:vAlign w:val="center"/>
          </w:tcPr>
          <w:p w14:paraId="23554E1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是（仅主办方授权）</w:t>
            </w:r>
          </w:p>
        </w:tc>
        <w:tc>
          <w:tcPr>
            <w:tcW w:w="2551" w:type="dxa"/>
            <w:tcMar>
              <w:top w:w="80" w:type="dxa"/>
              <w:left w:w="90" w:type="dxa"/>
              <w:bottom w:w="80" w:type="dxa"/>
              <w:right w:w="90" w:type="dxa"/>
            </w:tcMar>
            <w:vAlign w:val="center"/>
          </w:tcPr>
          <w:p w14:paraId="295CE4B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证明最终交付环境可运行</w:t>
            </w:r>
          </w:p>
        </w:tc>
      </w:tr>
    </w:tbl>
    <w:p w14:paraId="278E421E">
      <w:pPr>
        <w:spacing w:after="20"/>
        <w:ind w:firstLine="0"/>
      </w:pPr>
    </w:p>
    <w:p w14:paraId="708E2290">
      <w:pPr>
        <w:pStyle w:val="4"/>
        <w:keepNext/>
        <w:keepLines/>
        <w:pageBreakBefore w:val="0"/>
        <w:widowControl/>
        <w:kinsoku/>
        <w:wordWrap/>
        <w:overflowPunct/>
        <w:topLinePunct w:val="0"/>
        <w:autoSpaceDE/>
        <w:autoSpaceDN/>
        <w:bidi w:val="0"/>
        <w:adjustRightInd/>
        <w:snapToGrid/>
        <w:spacing w:before="181" w:beforeLines="50" w:after="181" w:afterLines="50" w:line="300" w:lineRule="auto"/>
        <w:ind w:firstLine="0"/>
        <w:textAlignment w:val="auto"/>
        <w:rPr>
          <w:rFonts w:hint="eastAsia" w:ascii="Times New Roman" w:hAnsi="Times New Roman" w:eastAsia="宋体" w:cs="Times New Roman"/>
          <w:b/>
          <w:bCs/>
          <w:color w:val="auto"/>
          <w:kern w:val="2"/>
          <w:sz w:val="30"/>
          <w:szCs w:val="30"/>
          <w:lang w:val="en-US" w:eastAsia="zh-CN" w:bidi="ar-SA"/>
        </w:rPr>
      </w:pPr>
      <w:r>
        <w:rPr>
          <w:rFonts w:hint="eastAsia" w:ascii="Times New Roman" w:hAnsi="Times New Roman" w:eastAsia="宋体" w:cs="Times New Roman"/>
          <w:b/>
          <w:bCs/>
          <w:color w:val="auto"/>
          <w:kern w:val="2"/>
          <w:sz w:val="30"/>
          <w:szCs w:val="30"/>
          <w:lang w:val="en-US" w:eastAsia="zh-CN" w:bidi="ar-SA"/>
        </w:rPr>
        <w:t>17.2 核心指标定义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3969"/>
        <w:gridCol w:w="3005"/>
      </w:tblGrid>
      <w:tr w14:paraId="6142F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51" w:type="dxa"/>
            <w:shd w:val="clear" w:color="auto" w:fill="DCE6F1"/>
            <w:tcMar>
              <w:top w:w="80" w:type="dxa"/>
              <w:left w:w="90" w:type="dxa"/>
              <w:bottom w:w="80" w:type="dxa"/>
              <w:right w:w="90" w:type="dxa"/>
            </w:tcMar>
            <w:vAlign w:val="center"/>
          </w:tcPr>
          <w:p w14:paraId="15DFFB2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指标</w:t>
            </w:r>
          </w:p>
        </w:tc>
        <w:tc>
          <w:tcPr>
            <w:tcW w:w="3969" w:type="dxa"/>
            <w:shd w:val="clear" w:color="auto" w:fill="DCE6F1"/>
            <w:tcMar>
              <w:top w:w="80" w:type="dxa"/>
              <w:left w:w="90" w:type="dxa"/>
              <w:bottom w:w="80" w:type="dxa"/>
              <w:right w:w="90" w:type="dxa"/>
            </w:tcMar>
            <w:vAlign w:val="center"/>
          </w:tcPr>
          <w:p w14:paraId="1352C75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定义</w:t>
            </w:r>
          </w:p>
        </w:tc>
        <w:tc>
          <w:tcPr>
            <w:tcW w:w="3005" w:type="dxa"/>
            <w:shd w:val="clear" w:color="auto" w:fill="DCE6F1"/>
            <w:tcMar>
              <w:top w:w="80" w:type="dxa"/>
              <w:left w:w="90" w:type="dxa"/>
              <w:bottom w:w="80" w:type="dxa"/>
              <w:right w:w="90" w:type="dxa"/>
            </w:tcMar>
            <w:vAlign w:val="center"/>
          </w:tcPr>
          <w:p w14:paraId="68F13BF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解释</w:t>
            </w:r>
          </w:p>
        </w:tc>
      </w:tr>
      <w:tr w14:paraId="32F73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Mar>
              <w:top w:w="80" w:type="dxa"/>
              <w:left w:w="90" w:type="dxa"/>
              <w:bottom w:w="80" w:type="dxa"/>
              <w:right w:w="90" w:type="dxa"/>
            </w:tcMar>
            <w:vAlign w:val="center"/>
          </w:tcPr>
          <w:p w14:paraId="65D891A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Task Understanding Success Rate</w:t>
            </w:r>
          </w:p>
        </w:tc>
        <w:tc>
          <w:tcPr>
            <w:tcW w:w="3969" w:type="dxa"/>
            <w:tcMar>
              <w:top w:w="80" w:type="dxa"/>
              <w:left w:w="90" w:type="dxa"/>
              <w:bottom w:w="80" w:type="dxa"/>
              <w:right w:w="90" w:type="dxa"/>
            </w:tcMar>
            <w:vAlign w:val="center"/>
          </w:tcPr>
          <w:p w14:paraId="21CF1C7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通过场景 / 场景总数</w:t>
            </w:r>
          </w:p>
        </w:tc>
        <w:tc>
          <w:tcPr>
            <w:tcW w:w="3005" w:type="dxa"/>
            <w:tcMar>
              <w:top w:w="80" w:type="dxa"/>
              <w:left w:w="90" w:type="dxa"/>
              <w:bottom w:w="80" w:type="dxa"/>
              <w:right w:w="90" w:type="dxa"/>
            </w:tcMar>
            <w:vAlign w:val="center"/>
          </w:tcPr>
          <w:p w14:paraId="332C5F6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在 controlled matrix 下满足任务能力与不变量</w:t>
            </w:r>
          </w:p>
        </w:tc>
      </w:tr>
      <w:tr w14:paraId="56FA9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Mar>
              <w:top w:w="80" w:type="dxa"/>
              <w:left w:w="90" w:type="dxa"/>
              <w:bottom w:w="80" w:type="dxa"/>
              <w:right w:w="90" w:type="dxa"/>
            </w:tcMar>
            <w:vAlign w:val="center"/>
          </w:tcPr>
          <w:p w14:paraId="775BD4E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Candidate Action Validity Rate</w:t>
            </w:r>
          </w:p>
        </w:tc>
        <w:tc>
          <w:tcPr>
            <w:tcW w:w="3969" w:type="dxa"/>
            <w:tcMar>
              <w:top w:w="80" w:type="dxa"/>
              <w:left w:w="90" w:type="dxa"/>
              <w:bottom w:w="80" w:type="dxa"/>
              <w:right w:w="90" w:type="dxa"/>
            </w:tcMar>
            <w:vAlign w:val="center"/>
          </w:tcPr>
          <w:p w14:paraId="24FE898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有效 selected trace / selected trace entries</w:t>
            </w:r>
          </w:p>
        </w:tc>
        <w:tc>
          <w:tcPr>
            <w:tcW w:w="3005" w:type="dxa"/>
            <w:tcMar>
              <w:top w:w="80" w:type="dxa"/>
              <w:left w:w="90" w:type="dxa"/>
              <w:bottom w:w="80" w:type="dxa"/>
              <w:right w:w="90" w:type="dxa"/>
            </w:tcMar>
            <w:vAlign w:val="center"/>
          </w:tcPr>
          <w:p w14:paraId="2FA94A1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选中动作具有 tool/capability 且已完成</w:t>
            </w:r>
          </w:p>
        </w:tc>
      </w:tr>
      <w:tr w14:paraId="16F40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Mar>
              <w:top w:w="80" w:type="dxa"/>
              <w:left w:w="90" w:type="dxa"/>
              <w:bottom w:w="80" w:type="dxa"/>
              <w:right w:w="90" w:type="dxa"/>
            </w:tcMar>
            <w:vAlign w:val="center"/>
          </w:tcPr>
          <w:p w14:paraId="1CF2742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Tool Call Success Rate</w:t>
            </w:r>
          </w:p>
        </w:tc>
        <w:tc>
          <w:tcPr>
            <w:tcW w:w="3969" w:type="dxa"/>
            <w:tcMar>
              <w:top w:w="80" w:type="dxa"/>
              <w:left w:w="90" w:type="dxa"/>
              <w:bottom w:w="80" w:type="dxa"/>
              <w:right w:w="90" w:type="dxa"/>
            </w:tcMar>
            <w:vAlign w:val="center"/>
          </w:tcPr>
          <w:p w14:paraId="30BE906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succeeded selected actions / selected trace</w:t>
            </w:r>
          </w:p>
        </w:tc>
        <w:tc>
          <w:tcPr>
            <w:tcW w:w="3005" w:type="dxa"/>
            <w:tcMar>
              <w:top w:w="80" w:type="dxa"/>
              <w:left w:w="90" w:type="dxa"/>
              <w:bottom w:w="80" w:type="dxa"/>
              <w:right w:w="90" w:type="dxa"/>
            </w:tcMar>
            <w:vAlign w:val="center"/>
          </w:tcPr>
          <w:p w14:paraId="5AAF575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仅受控 executor 语义</w:t>
            </w:r>
          </w:p>
        </w:tc>
      </w:tr>
      <w:tr w14:paraId="57EB3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Mar>
              <w:top w:w="80" w:type="dxa"/>
              <w:left w:w="90" w:type="dxa"/>
              <w:bottom w:w="80" w:type="dxa"/>
              <w:right w:w="90" w:type="dxa"/>
            </w:tcMar>
            <w:vAlign w:val="center"/>
          </w:tcPr>
          <w:p w14:paraId="0E19150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Replanning Success Rate</w:t>
            </w:r>
          </w:p>
        </w:tc>
        <w:tc>
          <w:tcPr>
            <w:tcW w:w="3969" w:type="dxa"/>
            <w:tcMar>
              <w:top w:w="80" w:type="dxa"/>
              <w:left w:w="90" w:type="dxa"/>
              <w:bottom w:w="80" w:type="dxa"/>
              <w:right w:w="90" w:type="dxa"/>
            </w:tcMar>
            <w:vAlign w:val="center"/>
          </w:tcPr>
          <w:p w14:paraId="40CC804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故障注入运行通过且 replans&gt;0</w:t>
            </w:r>
          </w:p>
        </w:tc>
        <w:tc>
          <w:tcPr>
            <w:tcW w:w="3005" w:type="dxa"/>
            <w:tcMar>
              <w:top w:w="80" w:type="dxa"/>
              <w:left w:w="90" w:type="dxa"/>
              <w:bottom w:w="80" w:type="dxa"/>
              <w:right w:w="90" w:type="dxa"/>
            </w:tcMar>
            <w:vAlign w:val="center"/>
          </w:tcPr>
          <w:p w14:paraId="05A6B66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失败能否转化为策略变化</w:t>
            </w:r>
          </w:p>
        </w:tc>
      </w:tr>
      <w:tr w14:paraId="46C5F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Mar>
              <w:top w:w="80" w:type="dxa"/>
              <w:left w:w="90" w:type="dxa"/>
              <w:bottom w:w="80" w:type="dxa"/>
              <w:right w:w="90" w:type="dxa"/>
            </w:tcMar>
            <w:vAlign w:val="center"/>
          </w:tcPr>
          <w:p w14:paraId="24F2F98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Evidence Verification Coverage</w:t>
            </w:r>
          </w:p>
        </w:tc>
        <w:tc>
          <w:tcPr>
            <w:tcW w:w="3969" w:type="dxa"/>
            <w:tcMar>
              <w:top w:w="80" w:type="dxa"/>
              <w:left w:w="90" w:type="dxa"/>
              <w:bottom w:w="80" w:type="dxa"/>
              <w:right w:w="90" w:type="dxa"/>
            </w:tcMar>
            <w:vAlign w:val="center"/>
          </w:tcPr>
          <w:p w14:paraId="0DBB5A6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verification records / evidence records</w:t>
            </w:r>
          </w:p>
        </w:tc>
        <w:tc>
          <w:tcPr>
            <w:tcW w:w="3005" w:type="dxa"/>
            <w:tcMar>
              <w:top w:w="80" w:type="dxa"/>
              <w:left w:w="90" w:type="dxa"/>
              <w:bottom w:w="80" w:type="dxa"/>
              <w:right w:w="90" w:type="dxa"/>
            </w:tcMar>
            <w:vAlign w:val="center"/>
          </w:tcPr>
          <w:p w14:paraId="30358AF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证据是否被验证链覆盖</w:t>
            </w:r>
          </w:p>
        </w:tc>
      </w:tr>
      <w:tr w14:paraId="6383E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Mar>
              <w:top w:w="80" w:type="dxa"/>
              <w:left w:w="90" w:type="dxa"/>
              <w:bottom w:w="80" w:type="dxa"/>
              <w:right w:w="90" w:type="dxa"/>
            </w:tcMar>
            <w:vAlign w:val="center"/>
          </w:tcPr>
          <w:p w14:paraId="110D572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Repeated Action Ratio</w:t>
            </w:r>
          </w:p>
        </w:tc>
        <w:tc>
          <w:tcPr>
            <w:tcW w:w="3969" w:type="dxa"/>
            <w:tcMar>
              <w:top w:w="80" w:type="dxa"/>
              <w:left w:w="90" w:type="dxa"/>
              <w:bottom w:w="80" w:type="dxa"/>
              <w:right w:w="90" w:type="dxa"/>
            </w:tcMar>
            <w:vAlign w:val="center"/>
          </w:tcPr>
          <w:p w14:paraId="7113335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重复 tool:capability 选择 / selected trace</w:t>
            </w:r>
          </w:p>
        </w:tc>
        <w:tc>
          <w:tcPr>
            <w:tcW w:w="3005" w:type="dxa"/>
            <w:tcMar>
              <w:top w:w="80" w:type="dxa"/>
              <w:left w:w="90" w:type="dxa"/>
              <w:bottom w:w="80" w:type="dxa"/>
              <w:right w:w="90" w:type="dxa"/>
            </w:tcMar>
            <w:vAlign w:val="center"/>
          </w:tcPr>
          <w:p w14:paraId="7B60240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跨场景统计，不能等同单 Session 重复</w:t>
            </w:r>
          </w:p>
        </w:tc>
      </w:tr>
      <w:tr w14:paraId="1846C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Mar>
              <w:top w:w="80" w:type="dxa"/>
              <w:left w:w="90" w:type="dxa"/>
              <w:bottom w:w="80" w:type="dxa"/>
              <w:right w:w="90" w:type="dxa"/>
            </w:tcMar>
            <w:vAlign w:val="center"/>
          </w:tcPr>
          <w:p w14:paraId="040B744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Average Scenario Duration</w:t>
            </w:r>
          </w:p>
        </w:tc>
        <w:tc>
          <w:tcPr>
            <w:tcW w:w="3969" w:type="dxa"/>
            <w:tcMar>
              <w:top w:w="80" w:type="dxa"/>
              <w:left w:w="90" w:type="dxa"/>
              <w:bottom w:w="80" w:type="dxa"/>
              <w:right w:w="90" w:type="dxa"/>
            </w:tcMar>
            <w:vAlign w:val="center"/>
          </w:tcPr>
          <w:p w14:paraId="3790D26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五场景脚本 wall time 平均</w:t>
            </w:r>
          </w:p>
        </w:tc>
        <w:tc>
          <w:tcPr>
            <w:tcW w:w="3005" w:type="dxa"/>
            <w:tcMar>
              <w:top w:w="80" w:type="dxa"/>
              <w:left w:w="90" w:type="dxa"/>
              <w:bottom w:w="80" w:type="dxa"/>
              <w:right w:w="90" w:type="dxa"/>
            </w:tcMar>
            <w:vAlign w:val="center"/>
          </w:tcPr>
          <w:p w14:paraId="6935080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不含容器构建、模型网络延迟</w:t>
            </w:r>
          </w:p>
        </w:tc>
      </w:tr>
    </w:tbl>
    <w:p w14:paraId="1D2F286C">
      <w:pPr>
        <w:spacing w:after="20"/>
        <w:ind w:firstLine="0"/>
      </w:pPr>
    </w:p>
    <w:p w14:paraId="4335E775">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both"/>
        <w:textAlignment w:val="auto"/>
        <w:rPr>
          <w:rFonts w:hint="eastAsia" w:ascii="Times New Roman" w:hAnsi="Times New Roman" w:eastAsia="宋体" w:cs="Times New Roman"/>
          <w:b/>
          <w:i w:val="0"/>
          <w:strike w:val="0"/>
          <w:color w:val="auto"/>
          <w:sz w:val="32"/>
          <w:szCs w:val="32"/>
          <w:u w:val="none"/>
          <w:lang w:val="en-US" w:eastAsia="zh-CN"/>
        </w:rPr>
      </w:pPr>
      <w:r>
        <w:rPr>
          <w:rFonts w:hint="eastAsia" w:ascii="Times New Roman" w:hAnsi="Times New Roman" w:eastAsia="宋体" w:cs="Times New Roman"/>
          <w:b/>
          <w:i w:val="0"/>
          <w:strike w:val="0"/>
          <w:color w:val="auto"/>
          <w:sz w:val="32"/>
          <w:szCs w:val="32"/>
          <w:u w:val="none"/>
          <w:lang w:val="en-US" w:eastAsia="zh-CN"/>
        </w:rPr>
        <w:t>18. 与常见安全 Agent 架构的技术对比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4"/>
        <w:gridCol w:w="1185"/>
        <w:gridCol w:w="1112"/>
        <w:gridCol w:w="1230"/>
        <w:gridCol w:w="1623"/>
        <w:gridCol w:w="3127"/>
      </w:tblGrid>
      <w:tr w14:paraId="044BD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DCE6F1"/>
            <w:tcMar>
              <w:top w:w="80" w:type="dxa"/>
              <w:left w:w="90" w:type="dxa"/>
              <w:bottom w:w="80" w:type="dxa"/>
              <w:right w:w="90" w:type="dxa"/>
            </w:tcMar>
            <w:vAlign w:val="center"/>
          </w:tcPr>
          <w:p w14:paraId="65A5010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方案范式</w:t>
            </w:r>
          </w:p>
        </w:tc>
        <w:tc>
          <w:tcPr>
            <w:tcW w:w="1417" w:type="dxa"/>
            <w:shd w:val="clear" w:color="auto" w:fill="DCE6F1"/>
            <w:tcMar>
              <w:top w:w="80" w:type="dxa"/>
              <w:left w:w="90" w:type="dxa"/>
              <w:bottom w:w="80" w:type="dxa"/>
              <w:right w:w="90" w:type="dxa"/>
            </w:tcMar>
            <w:vAlign w:val="center"/>
          </w:tcPr>
          <w:p w14:paraId="7C03105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开放任务适应</w:t>
            </w:r>
          </w:p>
        </w:tc>
        <w:tc>
          <w:tcPr>
            <w:tcW w:w="1417" w:type="dxa"/>
            <w:shd w:val="clear" w:color="auto" w:fill="DCE6F1"/>
            <w:tcMar>
              <w:top w:w="80" w:type="dxa"/>
              <w:left w:w="90" w:type="dxa"/>
              <w:bottom w:w="80" w:type="dxa"/>
              <w:right w:w="90" w:type="dxa"/>
            </w:tcMar>
            <w:vAlign w:val="center"/>
          </w:tcPr>
          <w:p w14:paraId="38A6CFE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执行可控性</w:t>
            </w:r>
          </w:p>
        </w:tc>
        <w:tc>
          <w:tcPr>
            <w:tcW w:w="1587" w:type="dxa"/>
            <w:shd w:val="clear" w:color="auto" w:fill="DCE6F1"/>
            <w:tcMar>
              <w:top w:w="80" w:type="dxa"/>
              <w:left w:w="90" w:type="dxa"/>
              <w:bottom w:w="80" w:type="dxa"/>
              <w:right w:w="90" w:type="dxa"/>
            </w:tcMar>
            <w:vAlign w:val="center"/>
          </w:tcPr>
          <w:p w14:paraId="5A5DD6B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可恢复/审计</w:t>
            </w:r>
          </w:p>
        </w:tc>
        <w:tc>
          <w:tcPr>
            <w:tcW w:w="1871" w:type="dxa"/>
            <w:shd w:val="clear" w:color="auto" w:fill="DCE6F1"/>
            <w:tcMar>
              <w:top w:w="80" w:type="dxa"/>
              <w:left w:w="90" w:type="dxa"/>
              <w:bottom w:w="80" w:type="dxa"/>
              <w:right w:w="90" w:type="dxa"/>
            </w:tcMar>
            <w:vAlign w:val="center"/>
          </w:tcPr>
          <w:p w14:paraId="75DAC46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失败动态调整</w:t>
            </w:r>
          </w:p>
        </w:tc>
        <w:tc>
          <w:tcPr>
            <w:tcW w:w="2268" w:type="dxa"/>
            <w:shd w:val="clear" w:color="auto" w:fill="DCE6F1"/>
            <w:tcMar>
              <w:top w:w="80" w:type="dxa"/>
              <w:left w:w="90" w:type="dxa"/>
              <w:bottom w:w="80" w:type="dxa"/>
              <w:right w:w="90" w:type="dxa"/>
            </w:tcMar>
            <w:vAlign w:val="center"/>
          </w:tcPr>
          <w:p w14:paraId="19F93E2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SecAgent 取舍</w:t>
            </w:r>
          </w:p>
        </w:tc>
      </w:tr>
      <w:tr w14:paraId="701CF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35164EB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LLM + Shell</w:t>
            </w:r>
          </w:p>
        </w:tc>
        <w:tc>
          <w:tcPr>
            <w:tcW w:w="1417" w:type="dxa"/>
            <w:tcMar>
              <w:top w:w="80" w:type="dxa"/>
              <w:left w:w="90" w:type="dxa"/>
              <w:bottom w:w="80" w:type="dxa"/>
              <w:right w:w="90" w:type="dxa"/>
            </w:tcMar>
            <w:vAlign w:val="center"/>
          </w:tcPr>
          <w:p w14:paraId="64713A2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高</w:t>
            </w:r>
          </w:p>
        </w:tc>
        <w:tc>
          <w:tcPr>
            <w:tcW w:w="1417" w:type="dxa"/>
            <w:tcMar>
              <w:top w:w="80" w:type="dxa"/>
              <w:left w:w="90" w:type="dxa"/>
              <w:bottom w:w="80" w:type="dxa"/>
              <w:right w:w="90" w:type="dxa"/>
            </w:tcMar>
            <w:vAlign w:val="center"/>
          </w:tcPr>
          <w:p w14:paraId="565E7C3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低</w:t>
            </w:r>
          </w:p>
        </w:tc>
        <w:tc>
          <w:tcPr>
            <w:tcW w:w="1587" w:type="dxa"/>
            <w:tcMar>
              <w:top w:w="80" w:type="dxa"/>
              <w:left w:w="90" w:type="dxa"/>
              <w:bottom w:w="80" w:type="dxa"/>
              <w:right w:w="90" w:type="dxa"/>
            </w:tcMar>
            <w:vAlign w:val="center"/>
          </w:tcPr>
          <w:p w14:paraId="013014D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低</w:t>
            </w:r>
          </w:p>
        </w:tc>
        <w:tc>
          <w:tcPr>
            <w:tcW w:w="1871" w:type="dxa"/>
            <w:tcMar>
              <w:top w:w="80" w:type="dxa"/>
              <w:left w:w="90" w:type="dxa"/>
              <w:bottom w:w="80" w:type="dxa"/>
              <w:right w:w="90" w:type="dxa"/>
            </w:tcMar>
            <w:vAlign w:val="center"/>
          </w:tcPr>
          <w:p w14:paraId="3D2C391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依赖 prompt/模型</w:t>
            </w:r>
          </w:p>
        </w:tc>
        <w:tc>
          <w:tcPr>
            <w:tcW w:w="2268" w:type="dxa"/>
            <w:tcMar>
              <w:top w:w="80" w:type="dxa"/>
              <w:left w:w="90" w:type="dxa"/>
              <w:bottom w:w="80" w:type="dxa"/>
              <w:right w:w="90" w:type="dxa"/>
            </w:tcMar>
            <w:vAlign w:val="center"/>
          </w:tcPr>
          <w:p w14:paraId="7971649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禁用自治任意 shell，执行收口到 Gateway/Adapter</w:t>
            </w:r>
          </w:p>
        </w:tc>
      </w:tr>
      <w:tr w14:paraId="6FBFB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2F2D207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固定 Workflow/DAG</w:t>
            </w:r>
          </w:p>
        </w:tc>
        <w:tc>
          <w:tcPr>
            <w:tcW w:w="1417" w:type="dxa"/>
            <w:tcMar>
              <w:top w:w="80" w:type="dxa"/>
              <w:left w:w="90" w:type="dxa"/>
              <w:bottom w:w="80" w:type="dxa"/>
              <w:right w:w="90" w:type="dxa"/>
            </w:tcMar>
            <w:vAlign w:val="center"/>
          </w:tcPr>
          <w:p w14:paraId="7962A00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低-中</w:t>
            </w:r>
          </w:p>
        </w:tc>
        <w:tc>
          <w:tcPr>
            <w:tcW w:w="1417" w:type="dxa"/>
            <w:tcMar>
              <w:top w:w="80" w:type="dxa"/>
              <w:left w:w="90" w:type="dxa"/>
              <w:bottom w:w="80" w:type="dxa"/>
              <w:right w:w="90" w:type="dxa"/>
            </w:tcMar>
            <w:vAlign w:val="center"/>
          </w:tcPr>
          <w:p w14:paraId="4317F29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高</w:t>
            </w:r>
          </w:p>
        </w:tc>
        <w:tc>
          <w:tcPr>
            <w:tcW w:w="1587" w:type="dxa"/>
            <w:tcMar>
              <w:top w:w="80" w:type="dxa"/>
              <w:left w:w="90" w:type="dxa"/>
              <w:bottom w:w="80" w:type="dxa"/>
              <w:right w:w="90" w:type="dxa"/>
            </w:tcMar>
            <w:vAlign w:val="center"/>
          </w:tcPr>
          <w:p w14:paraId="118304B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中-高</w:t>
            </w:r>
          </w:p>
        </w:tc>
        <w:tc>
          <w:tcPr>
            <w:tcW w:w="1871" w:type="dxa"/>
            <w:tcMar>
              <w:top w:w="80" w:type="dxa"/>
              <w:left w:w="90" w:type="dxa"/>
              <w:bottom w:w="80" w:type="dxa"/>
              <w:right w:w="90" w:type="dxa"/>
            </w:tcMar>
            <w:vAlign w:val="center"/>
          </w:tcPr>
          <w:p w14:paraId="0FE0B55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需预写失败分支</w:t>
            </w:r>
          </w:p>
        </w:tc>
        <w:tc>
          <w:tcPr>
            <w:tcW w:w="2268" w:type="dxa"/>
            <w:tcMar>
              <w:top w:w="80" w:type="dxa"/>
              <w:left w:w="90" w:type="dxa"/>
              <w:bottom w:w="80" w:type="dxa"/>
              <w:right w:w="90" w:type="dxa"/>
            </w:tcMar>
            <w:vAlign w:val="center"/>
          </w:tcPr>
          <w:p w14:paraId="1A3ABDD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保留硬安全门，动作顺序由状态和 Planner 决定</w:t>
            </w:r>
          </w:p>
        </w:tc>
      </w:tr>
      <w:tr w14:paraId="59C19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318C5E0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纯 ReAct + 对话记忆</w:t>
            </w:r>
          </w:p>
        </w:tc>
        <w:tc>
          <w:tcPr>
            <w:tcW w:w="1417" w:type="dxa"/>
            <w:tcMar>
              <w:top w:w="80" w:type="dxa"/>
              <w:left w:w="90" w:type="dxa"/>
              <w:bottom w:w="80" w:type="dxa"/>
              <w:right w:w="90" w:type="dxa"/>
            </w:tcMar>
            <w:vAlign w:val="center"/>
          </w:tcPr>
          <w:p w14:paraId="5550CC2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高</w:t>
            </w:r>
          </w:p>
        </w:tc>
        <w:tc>
          <w:tcPr>
            <w:tcW w:w="1417" w:type="dxa"/>
            <w:tcMar>
              <w:top w:w="80" w:type="dxa"/>
              <w:left w:w="90" w:type="dxa"/>
              <w:bottom w:w="80" w:type="dxa"/>
              <w:right w:w="90" w:type="dxa"/>
            </w:tcMar>
            <w:vAlign w:val="center"/>
          </w:tcPr>
          <w:p w14:paraId="3DB2650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中低</w:t>
            </w:r>
          </w:p>
        </w:tc>
        <w:tc>
          <w:tcPr>
            <w:tcW w:w="1587" w:type="dxa"/>
            <w:tcMar>
              <w:top w:w="80" w:type="dxa"/>
              <w:left w:w="90" w:type="dxa"/>
              <w:bottom w:w="80" w:type="dxa"/>
              <w:right w:w="90" w:type="dxa"/>
            </w:tcMar>
            <w:vAlign w:val="center"/>
          </w:tcPr>
          <w:p w14:paraId="1DEA2CB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低</w:t>
            </w:r>
          </w:p>
        </w:tc>
        <w:tc>
          <w:tcPr>
            <w:tcW w:w="1871" w:type="dxa"/>
            <w:tcMar>
              <w:top w:w="80" w:type="dxa"/>
              <w:left w:w="90" w:type="dxa"/>
              <w:bottom w:w="80" w:type="dxa"/>
              <w:right w:w="90" w:type="dxa"/>
            </w:tcMar>
            <w:vAlign w:val="center"/>
          </w:tcPr>
          <w:p w14:paraId="33D7CA0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可能反复试探</w:t>
            </w:r>
          </w:p>
        </w:tc>
        <w:tc>
          <w:tcPr>
            <w:tcW w:w="2268" w:type="dxa"/>
            <w:tcMar>
              <w:top w:w="80" w:type="dxa"/>
              <w:left w:w="90" w:type="dxa"/>
              <w:bottom w:w="80" w:type="dxa"/>
              <w:right w:w="90" w:type="dxa"/>
            </w:tcMar>
            <w:vAlign w:val="center"/>
          </w:tcPr>
          <w:p w14:paraId="256780A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显式 SecurityState/Decision/Replan</w:t>
            </w:r>
          </w:p>
        </w:tc>
      </w:tr>
      <w:tr w14:paraId="1146F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3ECCE22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无中心多 Agent</w:t>
            </w:r>
          </w:p>
        </w:tc>
        <w:tc>
          <w:tcPr>
            <w:tcW w:w="1417" w:type="dxa"/>
            <w:tcMar>
              <w:top w:w="80" w:type="dxa"/>
              <w:left w:w="90" w:type="dxa"/>
              <w:bottom w:w="80" w:type="dxa"/>
              <w:right w:w="90" w:type="dxa"/>
            </w:tcMar>
            <w:vAlign w:val="center"/>
          </w:tcPr>
          <w:p w14:paraId="431E237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高</w:t>
            </w:r>
          </w:p>
        </w:tc>
        <w:tc>
          <w:tcPr>
            <w:tcW w:w="1417" w:type="dxa"/>
            <w:tcMar>
              <w:top w:w="80" w:type="dxa"/>
              <w:left w:w="90" w:type="dxa"/>
              <w:bottom w:w="80" w:type="dxa"/>
              <w:right w:w="90" w:type="dxa"/>
            </w:tcMar>
            <w:vAlign w:val="center"/>
          </w:tcPr>
          <w:p w14:paraId="3C1910B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低-中</w:t>
            </w:r>
          </w:p>
        </w:tc>
        <w:tc>
          <w:tcPr>
            <w:tcW w:w="1587" w:type="dxa"/>
            <w:tcMar>
              <w:top w:w="80" w:type="dxa"/>
              <w:left w:w="90" w:type="dxa"/>
              <w:bottom w:w="80" w:type="dxa"/>
              <w:right w:w="90" w:type="dxa"/>
            </w:tcMar>
            <w:vAlign w:val="center"/>
          </w:tcPr>
          <w:p w14:paraId="16BFAD3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低-中</w:t>
            </w:r>
          </w:p>
        </w:tc>
        <w:tc>
          <w:tcPr>
            <w:tcW w:w="1871" w:type="dxa"/>
            <w:tcMar>
              <w:top w:w="80" w:type="dxa"/>
              <w:left w:w="90" w:type="dxa"/>
              <w:bottom w:w="80" w:type="dxa"/>
              <w:right w:w="90" w:type="dxa"/>
            </w:tcMar>
            <w:vAlign w:val="center"/>
          </w:tcPr>
          <w:p w14:paraId="17AB768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并行但易冲突</w:t>
            </w:r>
          </w:p>
        </w:tc>
        <w:tc>
          <w:tcPr>
            <w:tcW w:w="2268" w:type="dxa"/>
            <w:tcMar>
              <w:top w:w="80" w:type="dxa"/>
              <w:left w:w="90" w:type="dxa"/>
              <w:bottom w:w="80" w:type="dxa"/>
              <w:right w:w="90" w:type="dxa"/>
            </w:tcMar>
            <w:vAlign w:val="center"/>
          </w:tcPr>
          <w:p w14:paraId="119FEA1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父控制面统一 Scope/Budget/Evidence</w:t>
            </w:r>
          </w:p>
        </w:tc>
      </w:tr>
      <w:tr w14:paraId="40D4C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3402D1C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SecAgent</w:t>
            </w:r>
          </w:p>
        </w:tc>
        <w:tc>
          <w:tcPr>
            <w:tcW w:w="1417" w:type="dxa"/>
            <w:tcMar>
              <w:top w:w="80" w:type="dxa"/>
              <w:left w:w="90" w:type="dxa"/>
              <w:bottom w:w="80" w:type="dxa"/>
              <w:right w:w="90" w:type="dxa"/>
            </w:tcMar>
            <w:vAlign w:val="center"/>
          </w:tcPr>
          <w:p w14:paraId="0F9F41C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高（受候选能力面限制）</w:t>
            </w:r>
          </w:p>
        </w:tc>
        <w:tc>
          <w:tcPr>
            <w:tcW w:w="1417" w:type="dxa"/>
            <w:tcMar>
              <w:top w:w="80" w:type="dxa"/>
              <w:left w:w="90" w:type="dxa"/>
              <w:bottom w:w="80" w:type="dxa"/>
              <w:right w:w="90" w:type="dxa"/>
            </w:tcMar>
            <w:vAlign w:val="center"/>
          </w:tcPr>
          <w:p w14:paraId="1EF6310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高</w:t>
            </w:r>
          </w:p>
        </w:tc>
        <w:tc>
          <w:tcPr>
            <w:tcW w:w="1587" w:type="dxa"/>
            <w:tcMar>
              <w:top w:w="80" w:type="dxa"/>
              <w:left w:w="90" w:type="dxa"/>
              <w:bottom w:w="80" w:type="dxa"/>
              <w:right w:w="90" w:type="dxa"/>
            </w:tcMar>
            <w:vAlign w:val="center"/>
          </w:tcPr>
          <w:p w14:paraId="095B2CF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高</w:t>
            </w:r>
          </w:p>
        </w:tc>
        <w:tc>
          <w:tcPr>
            <w:tcW w:w="1871" w:type="dxa"/>
            <w:tcMar>
              <w:top w:w="80" w:type="dxa"/>
              <w:left w:w="90" w:type="dxa"/>
              <w:bottom w:w="80" w:type="dxa"/>
              <w:right w:w="90" w:type="dxa"/>
            </w:tcMar>
            <w:vAlign w:val="center"/>
          </w:tcPr>
          <w:p w14:paraId="3844ADA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能力族级 Replan + Observer</w:t>
            </w:r>
          </w:p>
        </w:tc>
        <w:tc>
          <w:tcPr>
            <w:tcW w:w="2268" w:type="dxa"/>
            <w:tcMar>
              <w:top w:w="80" w:type="dxa"/>
              <w:left w:w="90" w:type="dxa"/>
              <w:bottom w:w="80" w:type="dxa"/>
              <w:right w:w="90" w:type="dxa"/>
            </w:tcMar>
            <w:vAlign w:val="center"/>
          </w:tcPr>
          <w:p w14:paraId="7C8D6C4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以受约束状态空间搜索折中灵活性与安全</w:t>
            </w:r>
          </w:p>
        </w:tc>
      </w:tr>
    </w:tbl>
    <w:p w14:paraId="5C8C196B">
      <w:pPr>
        <w:spacing w:after="20"/>
        <w:ind w:firstLine="0"/>
      </w:pPr>
    </w:p>
    <w:p w14:paraId="06628D1F">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28"/>
          <w:szCs w:val="22"/>
          <w:lang w:val="en-US" w:eastAsia="zh-CN" w:bidi="ar-SA"/>
        </w:rPr>
      </w:pPr>
      <w:r>
        <w:rPr>
          <w:rFonts w:hint="eastAsia" w:ascii="Times New Roman" w:hAnsi="Times New Roman" w:eastAsia="仿宋_GB2312" w:cstheme="minorBidi"/>
          <w:b w:val="0"/>
          <w:bCs w:val="0"/>
          <w:color w:val="auto"/>
          <w:kern w:val="2"/>
          <w:sz w:val="28"/>
          <w:szCs w:val="22"/>
          <w:lang w:val="en-US" w:eastAsia="zh-CN" w:bidi="ar-SA"/>
        </w:rPr>
        <w:t>SecAgent 的核心差异并不是“用了更多 Agent”或“接了更多工具”，而是把自主性定义为在硬安全不变量内对可执行动作空间进行持续搜索，并把失败、证据冲突和预算压力都显式纳入状态。</w:t>
      </w:r>
    </w:p>
    <w:p w14:paraId="2C255385">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both"/>
        <w:textAlignment w:val="auto"/>
        <w:rPr>
          <w:rFonts w:hint="eastAsia" w:ascii="Times New Roman" w:hAnsi="Times New Roman" w:eastAsia="宋体" w:cs="Times New Roman"/>
          <w:b/>
          <w:i w:val="0"/>
          <w:strike w:val="0"/>
          <w:color w:val="auto"/>
          <w:sz w:val="32"/>
          <w:szCs w:val="32"/>
          <w:u w:val="none"/>
          <w:lang w:val="en-US" w:eastAsia="zh-CN"/>
        </w:rPr>
      </w:pPr>
      <w:r>
        <w:rPr>
          <w:rFonts w:hint="eastAsia" w:ascii="Times New Roman" w:hAnsi="Times New Roman" w:eastAsia="宋体" w:cs="Times New Roman"/>
          <w:b/>
          <w:i w:val="0"/>
          <w:strike w:val="0"/>
          <w:color w:val="auto"/>
          <w:sz w:val="32"/>
          <w:szCs w:val="32"/>
          <w:u w:val="none"/>
          <w:lang w:val="en-US" w:eastAsia="zh-CN"/>
        </w:rPr>
        <w:t>19. 后续研究路线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4649"/>
        <w:gridCol w:w="3061"/>
      </w:tblGrid>
      <w:tr w14:paraId="4ABFF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84" w:type="dxa"/>
            <w:shd w:val="clear" w:color="auto" w:fill="DCE6F1"/>
            <w:tcMar>
              <w:top w:w="80" w:type="dxa"/>
              <w:left w:w="90" w:type="dxa"/>
              <w:bottom w:w="80" w:type="dxa"/>
              <w:right w:w="90" w:type="dxa"/>
            </w:tcMar>
            <w:vAlign w:val="center"/>
          </w:tcPr>
          <w:p w14:paraId="030DBF0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方向</w:t>
            </w:r>
          </w:p>
        </w:tc>
        <w:tc>
          <w:tcPr>
            <w:tcW w:w="4649" w:type="dxa"/>
            <w:shd w:val="clear" w:color="auto" w:fill="DCE6F1"/>
            <w:tcMar>
              <w:top w:w="80" w:type="dxa"/>
              <w:left w:w="90" w:type="dxa"/>
              <w:bottom w:w="80" w:type="dxa"/>
              <w:right w:w="90" w:type="dxa"/>
            </w:tcMar>
            <w:vAlign w:val="center"/>
          </w:tcPr>
          <w:p w14:paraId="64B3BC6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研究问题</w:t>
            </w:r>
          </w:p>
        </w:tc>
        <w:tc>
          <w:tcPr>
            <w:tcW w:w="3061" w:type="dxa"/>
            <w:shd w:val="clear" w:color="auto" w:fill="DCE6F1"/>
            <w:tcMar>
              <w:top w:w="80" w:type="dxa"/>
              <w:left w:w="90" w:type="dxa"/>
              <w:bottom w:w="80" w:type="dxa"/>
              <w:right w:w="90" w:type="dxa"/>
            </w:tcMar>
            <w:vAlign w:val="center"/>
          </w:tcPr>
          <w:p w14:paraId="608813E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建议验证方式</w:t>
            </w:r>
          </w:p>
        </w:tc>
      </w:tr>
      <w:tr w14:paraId="77CDF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90" w:type="dxa"/>
              <w:bottom w:w="80" w:type="dxa"/>
              <w:right w:w="90" w:type="dxa"/>
            </w:tcMar>
            <w:vAlign w:val="center"/>
          </w:tcPr>
          <w:p w14:paraId="1B073A3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安全边界形式化</w:t>
            </w:r>
          </w:p>
        </w:tc>
        <w:tc>
          <w:tcPr>
            <w:tcW w:w="4649" w:type="dxa"/>
            <w:tcMar>
              <w:top w:w="80" w:type="dxa"/>
              <w:left w:w="90" w:type="dxa"/>
              <w:bottom w:w="80" w:type="dxa"/>
              <w:right w:w="90" w:type="dxa"/>
            </w:tcMar>
            <w:vAlign w:val="center"/>
          </w:tcPr>
          <w:p w14:paraId="2B062F6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OrganizerScope、Task Scope、Policy、Isolation 是否能形成可验证不变量？</w:t>
            </w:r>
          </w:p>
        </w:tc>
        <w:tc>
          <w:tcPr>
            <w:tcW w:w="3061" w:type="dxa"/>
            <w:tcMar>
              <w:top w:w="80" w:type="dxa"/>
              <w:left w:w="90" w:type="dxa"/>
              <w:bottom w:w="80" w:type="dxa"/>
              <w:right w:w="90" w:type="dxa"/>
            </w:tcMar>
            <w:vAlign w:val="center"/>
          </w:tcPr>
          <w:p w14:paraId="086C9F3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属性测试 + model checking/状态机不变量测试</w:t>
            </w:r>
          </w:p>
        </w:tc>
      </w:tr>
      <w:tr w14:paraId="5480C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90" w:type="dxa"/>
              <w:bottom w:w="80" w:type="dxa"/>
              <w:right w:w="90" w:type="dxa"/>
            </w:tcMar>
            <w:vAlign w:val="center"/>
          </w:tcPr>
          <w:p w14:paraId="20D56B5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判据语义绑定</w:t>
            </w:r>
          </w:p>
        </w:tc>
        <w:tc>
          <w:tcPr>
            <w:tcW w:w="4649" w:type="dxa"/>
            <w:tcMar>
              <w:top w:w="80" w:type="dxa"/>
              <w:left w:w="90" w:type="dxa"/>
              <w:bottom w:w="80" w:type="dxa"/>
              <w:right w:w="90" w:type="dxa"/>
            </w:tcMar>
            <w:vAlign w:val="center"/>
          </w:tcPr>
          <w:p w14:paraId="2F038B0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如何证明任务每一条 success criterion 都得到已验证证据支持？</w:t>
            </w:r>
          </w:p>
        </w:tc>
        <w:tc>
          <w:tcPr>
            <w:tcW w:w="3061" w:type="dxa"/>
            <w:tcMar>
              <w:top w:w="80" w:type="dxa"/>
              <w:left w:w="90" w:type="dxa"/>
              <w:bottom w:w="80" w:type="dxa"/>
              <w:right w:w="90" w:type="dxa"/>
            </w:tcMar>
            <w:vAlign w:val="center"/>
          </w:tcPr>
          <w:p w14:paraId="6F3205F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criterion-level coverage metric</w:t>
            </w:r>
          </w:p>
        </w:tc>
      </w:tr>
      <w:tr w14:paraId="6AB89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90" w:type="dxa"/>
              <w:bottom w:w="80" w:type="dxa"/>
              <w:right w:w="90" w:type="dxa"/>
            </w:tcMar>
            <w:vAlign w:val="center"/>
          </w:tcPr>
          <w:p w14:paraId="0A14D36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策略权重自适应</w:t>
            </w:r>
          </w:p>
        </w:tc>
        <w:tc>
          <w:tcPr>
            <w:tcW w:w="4649" w:type="dxa"/>
            <w:tcMar>
              <w:top w:w="80" w:type="dxa"/>
              <w:left w:w="90" w:type="dxa"/>
              <w:bottom w:w="80" w:type="dxa"/>
              <w:right w:w="90" w:type="dxa"/>
            </w:tcMar>
            <w:vAlign w:val="center"/>
          </w:tcPr>
          <w:p w14:paraId="21F96EB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固定 Planner 权重在不同场景是否最优？</w:t>
            </w:r>
          </w:p>
        </w:tc>
        <w:tc>
          <w:tcPr>
            <w:tcW w:w="3061" w:type="dxa"/>
            <w:tcMar>
              <w:top w:w="80" w:type="dxa"/>
              <w:left w:w="90" w:type="dxa"/>
              <w:bottom w:w="80" w:type="dxa"/>
              <w:right w:w="90" w:type="dxa"/>
            </w:tcMar>
            <w:vAlign w:val="center"/>
          </w:tcPr>
          <w:p w14:paraId="6E742EE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多场景离线日志学习 + constrained optimization</w:t>
            </w:r>
          </w:p>
        </w:tc>
      </w:tr>
      <w:tr w14:paraId="29CCA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90" w:type="dxa"/>
              <w:bottom w:w="80" w:type="dxa"/>
              <w:right w:w="90" w:type="dxa"/>
            </w:tcMar>
            <w:vAlign w:val="center"/>
          </w:tcPr>
          <w:p w14:paraId="597CFE6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多模型交叉验证</w:t>
            </w:r>
          </w:p>
        </w:tc>
        <w:tc>
          <w:tcPr>
            <w:tcW w:w="4649" w:type="dxa"/>
            <w:tcMar>
              <w:top w:w="80" w:type="dxa"/>
              <w:left w:w="90" w:type="dxa"/>
              <w:bottom w:w="80" w:type="dxa"/>
              <w:right w:w="90" w:type="dxa"/>
            </w:tcMar>
            <w:vAlign w:val="center"/>
          </w:tcPr>
          <w:p w14:paraId="6B29E94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模型假设质量如何与确定性证据融合？</w:t>
            </w:r>
          </w:p>
        </w:tc>
        <w:tc>
          <w:tcPr>
            <w:tcW w:w="3061" w:type="dxa"/>
            <w:tcMar>
              <w:top w:w="80" w:type="dxa"/>
              <w:left w:w="90" w:type="dxa"/>
              <w:bottom w:w="80" w:type="dxa"/>
              <w:right w:w="90" w:type="dxa"/>
            </w:tcMar>
            <w:vAlign w:val="center"/>
          </w:tcPr>
          <w:p w14:paraId="1F541AB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双模型/多模型 proposal + same Verifier gate</w:t>
            </w:r>
          </w:p>
        </w:tc>
      </w:tr>
      <w:tr w14:paraId="52DF7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90" w:type="dxa"/>
              <w:bottom w:w="80" w:type="dxa"/>
              <w:right w:w="90" w:type="dxa"/>
            </w:tcMar>
            <w:vAlign w:val="center"/>
          </w:tcPr>
          <w:p w14:paraId="06A2085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大规模工具能力发现</w:t>
            </w:r>
          </w:p>
        </w:tc>
        <w:tc>
          <w:tcPr>
            <w:tcW w:w="4649" w:type="dxa"/>
            <w:tcMar>
              <w:top w:w="80" w:type="dxa"/>
              <w:left w:w="90" w:type="dxa"/>
              <w:bottom w:w="80" w:type="dxa"/>
              <w:right w:w="90" w:type="dxa"/>
            </w:tcMar>
            <w:vAlign w:val="center"/>
          </w:tcPr>
          <w:p w14:paraId="7FD9336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如何安全扩大工具面而不扩大任意命令面？</w:t>
            </w:r>
          </w:p>
        </w:tc>
        <w:tc>
          <w:tcPr>
            <w:tcW w:w="3061" w:type="dxa"/>
            <w:tcMar>
              <w:top w:w="80" w:type="dxa"/>
              <w:left w:w="90" w:type="dxa"/>
              <w:bottom w:w="80" w:type="dxa"/>
              <w:right w:w="90" w:type="dxa"/>
            </w:tcMar>
            <w:vAlign w:val="center"/>
          </w:tcPr>
          <w:p w14:paraId="259AC08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schema-driven adapter generation + contract tests</w:t>
            </w:r>
          </w:p>
        </w:tc>
      </w:tr>
      <w:tr w14:paraId="46912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90" w:type="dxa"/>
              <w:bottom w:w="80" w:type="dxa"/>
              <w:right w:w="90" w:type="dxa"/>
            </w:tcMar>
            <w:vAlign w:val="center"/>
          </w:tcPr>
          <w:p w14:paraId="7BCA835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成本感知协同</w:t>
            </w:r>
          </w:p>
        </w:tc>
        <w:tc>
          <w:tcPr>
            <w:tcW w:w="4649" w:type="dxa"/>
            <w:tcMar>
              <w:top w:w="80" w:type="dxa"/>
              <w:left w:w="90" w:type="dxa"/>
              <w:bottom w:w="80" w:type="dxa"/>
              <w:right w:w="90" w:type="dxa"/>
            </w:tcMar>
            <w:vAlign w:val="center"/>
          </w:tcPr>
          <w:p w14:paraId="137496B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如何把 token/tool/time 并入统一 Budget？</w:t>
            </w:r>
          </w:p>
        </w:tc>
        <w:tc>
          <w:tcPr>
            <w:tcW w:w="3061" w:type="dxa"/>
            <w:tcMar>
              <w:top w:w="80" w:type="dxa"/>
              <w:left w:w="90" w:type="dxa"/>
              <w:bottom w:w="80" w:type="dxa"/>
              <w:right w:w="90" w:type="dxa"/>
            </w:tcMar>
            <w:vAlign w:val="center"/>
          </w:tcPr>
          <w:p w14:paraId="5031207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normalized cost model + Pareto evaluation</w:t>
            </w:r>
          </w:p>
        </w:tc>
      </w:tr>
      <w:tr w14:paraId="7436B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90" w:type="dxa"/>
              <w:bottom w:w="80" w:type="dxa"/>
              <w:right w:w="90" w:type="dxa"/>
            </w:tcMar>
            <w:vAlign w:val="center"/>
          </w:tcPr>
          <w:p w14:paraId="73C3EA7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真实环境 benchmark</w:t>
            </w:r>
          </w:p>
        </w:tc>
        <w:tc>
          <w:tcPr>
            <w:tcW w:w="4649" w:type="dxa"/>
            <w:tcMar>
              <w:top w:w="80" w:type="dxa"/>
              <w:left w:w="90" w:type="dxa"/>
              <w:bottom w:w="80" w:type="dxa"/>
              <w:right w:w="90" w:type="dxa"/>
            </w:tcMar>
            <w:vAlign w:val="center"/>
          </w:tcPr>
          <w:p w14:paraId="3279C4D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如何区分内核正确性与真实任务能力？</w:t>
            </w:r>
          </w:p>
        </w:tc>
        <w:tc>
          <w:tcPr>
            <w:tcW w:w="3061" w:type="dxa"/>
            <w:tcMar>
              <w:top w:w="80" w:type="dxa"/>
              <w:left w:w="90" w:type="dxa"/>
              <w:bottom w:w="80" w:type="dxa"/>
              <w:right w:w="90" w:type="dxa"/>
            </w:tcMar>
            <w:vAlign w:val="center"/>
          </w:tcPr>
          <w:p w14:paraId="0B3A6F6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受控靶场发现率、时间、工具调用/verified finding 等指标</w:t>
            </w:r>
          </w:p>
        </w:tc>
      </w:tr>
    </w:tbl>
    <w:p w14:paraId="0C9255DB">
      <w:pPr>
        <w:spacing w:after="20"/>
        <w:ind w:firstLine="0"/>
      </w:pPr>
    </w:p>
    <w:p w14:paraId="6F1BBA7D">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center"/>
        <w:textAlignment w:val="auto"/>
        <w:rPr>
          <w:rFonts w:hint="eastAsia" w:ascii="Times New Roman" w:hAnsi="Times New Roman" w:eastAsia="宋体" w:cs="Times New Roman"/>
          <w:b/>
          <w:i w:val="0"/>
          <w:strike w:val="0"/>
          <w:color w:val="auto"/>
          <w:sz w:val="32"/>
          <w:szCs w:val="32"/>
          <w:u w:val="none"/>
          <w:lang w:val="en-US" w:eastAsia="zh-CN"/>
        </w:rPr>
      </w:pPr>
      <w:r>
        <w:rPr>
          <w:rFonts w:hint="eastAsia" w:ascii="Times New Roman" w:hAnsi="Times New Roman" w:eastAsia="宋体" w:cs="Times New Roman"/>
          <w:b/>
          <w:i w:val="0"/>
          <w:strike w:val="0"/>
          <w:color w:val="auto"/>
          <w:sz w:val="32"/>
          <w:szCs w:val="32"/>
          <w:u w:val="none"/>
          <w:lang w:val="en-US" w:eastAsia="zh-CN"/>
        </w:rPr>
        <w:t>结论</w:t>
      </w:r>
    </w:p>
    <w:p w14:paraId="39B59661">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28"/>
          <w:szCs w:val="22"/>
          <w:lang w:val="en-US" w:eastAsia="zh-CN" w:bidi="ar-SA"/>
        </w:rPr>
      </w:pPr>
      <w:r>
        <w:rPr>
          <w:rFonts w:hint="eastAsia" w:ascii="Times New Roman" w:hAnsi="Times New Roman" w:eastAsia="仿宋_GB2312" w:cstheme="minorBidi"/>
          <w:b w:val="0"/>
          <w:bCs w:val="0"/>
          <w:color w:val="auto"/>
          <w:kern w:val="2"/>
          <w:sz w:val="28"/>
          <w:szCs w:val="22"/>
          <w:lang w:val="en-US" w:eastAsia="zh-CN" w:bidi="ar-SA"/>
        </w:rPr>
        <w:t>SecAgent 的核心研究结论是：面向网络安全的自主智能体，不应把自主性等价为“大模型能够任意调用 Shell”，而应把开放任务理解、候选策略搜索与确定性安全执行解耦。在当前实现中，SecurityTaskSpec 和事件溯源 SecurityState 提供可重放状态；Candidate Generator 与 Planner 负责在受控能力面上搜索；Replanner 与 Observer 把失败、矛盾和预算压力转化为显式状态；SecurityExecutionGateway 将 Decision、Scope、Policy、Protected Paths、Budget 与 Adapter 串成不可绕过的执行链；Evidence Graph、Verifier 和 Finding Gate 则把“工具输出”提升为“可验证安全结论”。</w:t>
      </w:r>
    </w:p>
    <w:p w14:paraId="620C1642">
      <w:pPr>
        <w:keepNext w:val="0"/>
        <w:keepLines w:val="0"/>
        <w:pageBreakBefore w:val="0"/>
        <w:widowControl/>
        <w:kinsoku/>
        <w:wordWrap/>
        <w:overflowPunct/>
        <w:topLinePunct w:val="0"/>
        <w:autoSpaceDE/>
        <w:autoSpaceDN/>
        <w:bidi w:val="0"/>
        <w:adjustRightInd/>
        <w:snapToGrid/>
        <w:spacing w:after="0" w:line="300" w:lineRule="auto"/>
        <w:ind w:firstLine="560" w:firstLineChars="200"/>
        <w:textAlignment w:val="auto"/>
        <w:rPr>
          <w:rFonts w:hint="eastAsia" w:ascii="Times New Roman" w:hAnsi="Times New Roman" w:eastAsia="仿宋_GB2312" w:cstheme="minorBidi"/>
          <w:b w:val="0"/>
          <w:bCs w:val="0"/>
          <w:color w:val="auto"/>
          <w:kern w:val="2"/>
          <w:sz w:val="28"/>
          <w:szCs w:val="22"/>
          <w:lang w:val="en-US" w:eastAsia="zh-CN" w:bidi="ar-SA"/>
        </w:rPr>
      </w:pPr>
      <w:r>
        <w:rPr>
          <w:rFonts w:hint="eastAsia" w:ascii="Times New Roman" w:hAnsi="Times New Roman" w:eastAsia="仿宋_GB2312" w:cstheme="minorBidi"/>
          <w:b w:val="0"/>
          <w:bCs w:val="0"/>
          <w:color w:val="auto"/>
          <w:kern w:val="2"/>
          <w:sz w:val="28"/>
          <w:szCs w:val="22"/>
          <w:lang w:val="en-US" w:eastAsia="zh-CN" w:bidi="ar-SA"/>
        </w:rPr>
        <w:t>受控测试已经证明该内核可以在 Web、Pwn、Reverse、Forensics 与 Killchain 场景中形成稳定闭环，并在故障注入后记录重规划。但报告同样明确保留了最终容器、真实模型网关和在线地址尚未封版验收的事实。对竞赛评审而言，SecAgent 最有说服力的证据不应是“模型说自己完成了任务”，而应是一条可以复核的结构化轨迹：它理解了什么任务、有哪些候选、为什么选择当前动作、为什么被允许执行、产生了什么证据、如何处理失败与矛盾、凭什么形成 Finding、以及为什么最终终止。</w:t>
      </w:r>
    </w:p>
    <w:p w14:paraId="27322746">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both"/>
        <w:textAlignment w:val="auto"/>
        <w:rPr>
          <w:rFonts w:hint="eastAsia" w:ascii="Times New Roman" w:hAnsi="Times New Roman" w:eastAsia="宋体" w:cs="Times New Roman"/>
          <w:b/>
          <w:i w:val="0"/>
          <w:strike w:val="0"/>
          <w:color w:val="auto"/>
          <w:sz w:val="32"/>
          <w:szCs w:val="32"/>
          <w:u w:val="none"/>
          <w:lang w:val="en-US" w:eastAsia="zh-CN"/>
        </w:rPr>
      </w:pPr>
      <w:r>
        <w:rPr>
          <w:rFonts w:hint="eastAsia" w:ascii="Times New Roman" w:hAnsi="Times New Roman" w:eastAsia="宋体" w:cs="Times New Roman"/>
          <w:b/>
          <w:i w:val="0"/>
          <w:strike w:val="0"/>
          <w:color w:val="auto"/>
          <w:sz w:val="32"/>
          <w:szCs w:val="32"/>
          <w:u w:val="none"/>
          <w:lang w:val="en-US" w:eastAsia="zh-CN"/>
        </w:rPr>
        <w:t>附录 A：关键算法与参数速查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3969"/>
        <w:gridCol w:w="2859"/>
      </w:tblGrid>
      <w:tr w14:paraId="2B93D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35" w:type="dxa"/>
            <w:shd w:val="clear" w:color="auto" w:fill="DCE6F1"/>
            <w:tcMar>
              <w:top w:w="80" w:type="dxa"/>
              <w:left w:w="90" w:type="dxa"/>
              <w:bottom w:w="80" w:type="dxa"/>
              <w:right w:w="90" w:type="dxa"/>
            </w:tcMar>
            <w:vAlign w:val="center"/>
          </w:tcPr>
          <w:p w14:paraId="675084E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参数/规则</w:t>
            </w:r>
          </w:p>
        </w:tc>
        <w:tc>
          <w:tcPr>
            <w:tcW w:w="3969" w:type="dxa"/>
            <w:shd w:val="clear" w:color="auto" w:fill="DCE6F1"/>
            <w:tcMar>
              <w:top w:w="80" w:type="dxa"/>
              <w:left w:w="90" w:type="dxa"/>
              <w:bottom w:w="80" w:type="dxa"/>
              <w:right w:w="90" w:type="dxa"/>
            </w:tcMar>
            <w:vAlign w:val="center"/>
          </w:tcPr>
          <w:p w14:paraId="4CCFA6F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当前值/语义</w:t>
            </w:r>
          </w:p>
        </w:tc>
        <w:tc>
          <w:tcPr>
            <w:tcW w:w="2835" w:type="dxa"/>
            <w:shd w:val="clear" w:color="auto" w:fill="DCE6F1"/>
            <w:tcMar>
              <w:top w:w="80" w:type="dxa"/>
              <w:left w:w="90" w:type="dxa"/>
              <w:bottom w:w="80" w:type="dxa"/>
              <w:right w:w="90" w:type="dxa"/>
            </w:tcMar>
            <w:vAlign w:val="center"/>
          </w:tcPr>
          <w:p w14:paraId="0968A0B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代码位置</w:t>
            </w:r>
          </w:p>
        </w:tc>
      </w:tr>
      <w:tr w14:paraId="05B25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80" w:type="dxa"/>
              <w:left w:w="90" w:type="dxa"/>
              <w:bottom w:w="80" w:type="dxa"/>
              <w:right w:w="90" w:type="dxa"/>
            </w:tcMar>
            <w:vAlign w:val="center"/>
          </w:tcPr>
          <w:p w14:paraId="2C1AC10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Planner weights</w:t>
            </w:r>
          </w:p>
        </w:tc>
        <w:tc>
          <w:tcPr>
            <w:tcW w:w="3969" w:type="dxa"/>
            <w:tcMar>
              <w:top w:w="80" w:type="dxa"/>
              <w:left w:w="90" w:type="dxa"/>
              <w:bottom w:w="80" w:type="dxa"/>
              <w:right w:w="90" w:type="dxa"/>
            </w:tcMar>
            <w:vAlign w:val="center"/>
          </w:tcPr>
          <w:p w14:paraId="03CD0D2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G .30 / I .27 / C .18 / Risk .10 / Cost .05 / Novelty .07 / Budget .03</w:t>
            </w:r>
          </w:p>
        </w:tc>
        <w:tc>
          <w:tcPr>
            <w:tcW w:w="2835" w:type="dxa"/>
            <w:tcMar>
              <w:top w:w="80" w:type="dxa"/>
              <w:left w:w="90" w:type="dxa"/>
              <w:bottom w:w="80" w:type="dxa"/>
              <w:right w:w="90" w:type="dxa"/>
            </w:tcMar>
            <w:vAlign w:val="center"/>
          </w:tcPr>
          <w:p w14:paraId="34ACA9E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core/planner.ts</w:t>
            </w:r>
          </w:p>
        </w:tc>
      </w:tr>
      <w:tr w14:paraId="2488B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80" w:type="dxa"/>
              <w:left w:w="90" w:type="dxa"/>
              <w:bottom w:w="80" w:type="dxa"/>
              <w:right w:w="90" w:type="dxa"/>
            </w:tcMar>
            <w:vAlign w:val="center"/>
          </w:tcPr>
          <w:p w14:paraId="50C0068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Risk score floor</w:t>
            </w:r>
          </w:p>
        </w:tc>
        <w:tc>
          <w:tcPr>
            <w:tcW w:w="3969" w:type="dxa"/>
            <w:tcMar>
              <w:top w:w="80" w:type="dxa"/>
              <w:left w:w="90" w:type="dxa"/>
              <w:bottom w:w="80" w:type="dxa"/>
              <w:right w:w="90" w:type="dxa"/>
            </w:tcMar>
            <w:vAlign w:val="center"/>
          </w:tcPr>
          <w:p w14:paraId="70ECEBC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P0=.05, P1=.30, P2=.65, P3=1.00</w:t>
            </w:r>
          </w:p>
        </w:tc>
        <w:tc>
          <w:tcPr>
            <w:tcW w:w="2835" w:type="dxa"/>
            <w:tcMar>
              <w:top w:w="80" w:type="dxa"/>
              <w:left w:w="90" w:type="dxa"/>
              <w:bottom w:w="80" w:type="dxa"/>
              <w:right w:w="90" w:type="dxa"/>
            </w:tcMar>
            <w:vAlign w:val="center"/>
          </w:tcPr>
          <w:p w14:paraId="0A6F2E8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tools/registry.ts</w:t>
            </w:r>
          </w:p>
        </w:tc>
      </w:tr>
      <w:tr w14:paraId="7CFAE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80" w:type="dxa"/>
              <w:left w:w="90" w:type="dxa"/>
              <w:bottom w:w="80" w:type="dxa"/>
              <w:right w:w="90" w:type="dxa"/>
            </w:tcMar>
            <w:vAlign w:val="center"/>
          </w:tcPr>
          <w:p w14:paraId="5FB0303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Recent window</w:t>
            </w:r>
          </w:p>
        </w:tc>
        <w:tc>
          <w:tcPr>
            <w:tcW w:w="3969" w:type="dxa"/>
            <w:tcMar>
              <w:top w:w="80" w:type="dxa"/>
              <w:left w:w="90" w:type="dxa"/>
              <w:bottom w:w="80" w:type="dxa"/>
              <w:right w:w="90" w:type="dxa"/>
            </w:tcMar>
            <w:vAlign w:val="center"/>
          </w:tcPr>
          <w:p w14:paraId="062458D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novelty/repeated-failure 主要观察最近 4 个 decisions</w:t>
            </w:r>
          </w:p>
        </w:tc>
        <w:tc>
          <w:tcPr>
            <w:tcW w:w="2835" w:type="dxa"/>
            <w:tcMar>
              <w:top w:w="80" w:type="dxa"/>
              <w:left w:w="90" w:type="dxa"/>
              <w:bottom w:w="80" w:type="dxa"/>
              <w:right w:w="90" w:type="dxa"/>
            </w:tcMar>
            <w:vAlign w:val="center"/>
          </w:tcPr>
          <w:p w14:paraId="4D452AB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core/planner.ts</w:t>
            </w:r>
          </w:p>
        </w:tc>
      </w:tr>
      <w:tr w14:paraId="4BE83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80" w:type="dxa"/>
              <w:left w:w="90" w:type="dxa"/>
              <w:bottom w:w="80" w:type="dxa"/>
              <w:right w:w="90" w:type="dxa"/>
            </w:tcMar>
            <w:vAlign w:val="center"/>
          </w:tcPr>
          <w:p w14:paraId="7B5E52A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Observer window</w:t>
            </w:r>
          </w:p>
        </w:tc>
        <w:tc>
          <w:tcPr>
            <w:tcW w:w="3969" w:type="dxa"/>
            <w:tcMar>
              <w:top w:w="80" w:type="dxa"/>
              <w:left w:w="90" w:type="dxa"/>
              <w:bottom w:w="80" w:type="dxa"/>
              <w:right w:w="90" w:type="dxa"/>
            </w:tcMar>
            <w:vAlign w:val="center"/>
          </w:tcPr>
          <w:p w14:paraId="5D69CFB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最近 5 decisions</w:t>
            </w:r>
          </w:p>
        </w:tc>
        <w:tc>
          <w:tcPr>
            <w:tcW w:w="2835" w:type="dxa"/>
            <w:tcMar>
              <w:top w:w="80" w:type="dxa"/>
              <w:left w:w="90" w:type="dxa"/>
              <w:bottom w:w="80" w:type="dxa"/>
              <w:right w:w="90" w:type="dxa"/>
            </w:tcMar>
            <w:vAlign w:val="center"/>
          </w:tcPr>
          <w:p w14:paraId="66B78AC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core/observer.ts</w:t>
            </w:r>
          </w:p>
        </w:tc>
      </w:tr>
      <w:tr w14:paraId="46C5E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80" w:type="dxa"/>
              <w:left w:w="90" w:type="dxa"/>
              <w:bottom w:w="80" w:type="dxa"/>
              <w:right w:w="90" w:type="dxa"/>
            </w:tcMar>
            <w:vAlign w:val="center"/>
          </w:tcPr>
          <w:p w14:paraId="48DEF01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Stalled threshold</w:t>
            </w:r>
          </w:p>
        </w:tc>
        <w:tc>
          <w:tcPr>
            <w:tcW w:w="3969" w:type="dxa"/>
            <w:tcMar>
              <w:top w:w="80" w:type="dxa"/>
              <w:left w:w="90" w:type="dxa"/>
              <w:bottom w:w="80" w:type="dxa"/>
              <w:right w:w="90" w:type="dxa"/>
            </w:tcMar>
            <w:vAlign w:val="center"/>
          </w:tcPr>
          <w:p w14:paraId="08B9130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最近 5 中 failed &gt;=3</w:t>
            </w:r>
          </w:p>
        </w:tc>
        <w:tc>
          <w:tcPr>
            <w:tcW w:w="2835" w:type="dxa"/>
            <w:tcMar>
              <w:top w:w="80" w:type="dxa"/>
              <w:left w:w="90" w:type="dxa"/>
              <w:bottom w:w="80" w:type="dxa"/>
              <w:right w:w="90" w:type="dxa"/>
            </w:tcMar>
            <w:vAlign w:val="center"/>
          </w:tcPr>
          <w:p w14:paraId="327C8FC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core/observer.ts</w:t>
            </w:r>
          </w:p>
        </w:tc>
      </w:tr>
      <w:tr w14:paraId="6F157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80" w:type="dxa"/>
              <w:left w:w="90" w:type="dxa"/>
              <w:bottom w:w="80" w:type="dxa"/>
              <w:right w:w="90" w:type="dxa"/>
            </w:tcMar>
            <w:vAlign w:val="center"/>
          </w:tcPr>
          <w:p w14:paraId="304D712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Repeated strategy threshold</w:t>
            </w:r>
          </w:p>
        </w:tc>
        <w:tc>
          <w:tcPr>
            <w:tcW w:w="3969" w:type="dxa"/>
            <w:tcMar>
              <w:top w:w="80" w:type="dxa"/>
              <w:left w:w="90" w:type="dxa"/>
              <w:bottom w:w="80" w:type="dxa"/>
              <w:right w:w="90" w:type="dxa"/>
            </w:tcMar>
            <w:vAlign w:val="center"/>
          </w:tcPr>
          <w:p w14:paraId="2937AA9F">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同 strategy failed &gt;=2</w:t>
            </w:r>
          </w:p>
        </w:tc>
        <w:tc>
          <w:tcPr>
            <w:tcW w:w="2835" w:type="dxa"/>
            <w:tcMar>
              <w:top w:w="80" w:type="dxa"/>
              <w:left w:w="90" w:type="dxa"/>
              <w:bottom w:w="80" w:type="dxa"/>
              <w:right w:w="90" w:type="dxa"/>
            </w:tcMar>
            <w:vAlign w:val="center"/>
          </w:tcPr>
          <w:p w14:paraId="25B80C2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planner/observer/candidate-generator</w:t>
            </w:r>
          </w:p>
        </w:tc>
      </w:tr>
      <w:tr w14:paraId="6B68F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80" w:type="dxa"/>
              <w:left w:w="90" w:type="dxa"/>
              <w:bottom w:w="80" w:type="dxa"/>
              <w:right w:w="90" w:type="dxa"/>
            </w:tcMar>
            <w:vAlign w:val="center"/>
          </w:tcPr>
          <w:p w14:paraId="31FCAAA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Budget defaults</w:t>
            </w:r>
          </w:p>
        </w:tc>
        <w:tc>
          <w:tcPr>
            <w:tcW w:w="3969" w:type="dxa"/>
            <w:tcMar>
              <w:top w:w="80" w:type="dxa"/>
              <w:left w:w="90" w:type="dxa"/>
              <w:bottom w:w="80" w:type="dxa"/>
              <w:right w:w="90" w:type="dxa"/>
            </w:tcMar>
            <w:vAlign w:val="center"/>
          </w:tcPr>
          <w:p w14:paraId="073DD64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40 decisions / 120 tool calls / 12 replans</w:t>
            </w:r>
          </w:p>
        </w:tc>
        <w:tc>
          <w:tcPr>
            <w:tcW w:w="2835" w:type="dxa"/>
            <w:tcMar>
              <w:top w:w="80" w:type="dxa"/>
              <w:left w:w="90" w:type="dxa"/>
              <w:bottom w:w="80" w:type="dxa"/>
              <w:right w:w="90" w:type="dxa"/>
            </w:tcMar>
            <w:vAlign w:val="center"/>
          </w:tcPr>
          <w:p w14:paraId="6161F34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core/budget.ts</w:t>
            </w:r>
          </w:p>
        </w:tc>
      </w:tr>
      <w:tr w14:paraId="7FCAB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80" w:type="dxa"/>
              <w:left w:w="90" w:type="dxa"/>
              <w:bottom w:w="80" w:type="dxa"/>
              <w:right w:w="90" w:type="dxa"/>
            </w:tcMar>
            <w:vAlign w:val="center"/>
          </w:tcPr>
          <w:p w14:paraId="5135FC2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Autonomous maxSteps</w:t>
            </w:r>
          </w:p>
        </w:tc>
        <w:tc>
          <w:tcPr>
            <w:tcW w:w="3969" w:type="dxa"/>
            <w:tcMar>
              <w:top w:w="80" w:type="dxa"/>
              <w:left w:w="90" w:type="dxa"/>
              <w:bottom w:w="80" w:type="dxa"/>
              <w:right w:w="90" w:type="dxa"/>
            </w:tcMar>
            <w:vAlign w:val="center"/>
          </w:tcPr>
          <w:p w14:paraId="23B48F7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默认 8，限制 1-50</w:t>
            </w:r>
          </w:p>
        </w:tc>
        <w:tc>
          <w:tcPr>
            <w:tcW w:w="2835" w:type="dxa"/>
            <w:tcMar>
              <w:top w:w="80" w:type="dxa"/>
              <w:left w:w="90" w:type="dxa"/>
              <w:bottom w:w="80" w:type="dxa"/>
              <w:right w:w="90" w:type="dxa"/>
            </w:tcMar>
            <w:vAlign w:val="center"/>
          </w:tcPr>
          <w:p w14:paraId="1EF161F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core/autonomous-loop.ts</w:t>
            </w:r>
          </w:p>
        </w:tc>
      </w:tr>
      <w:tr w14:paraId="23F43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80" w:type="dxa"/>
              <w:left w:w="90" w:type="dxa"/>
              <w:bottom w:w="80" w:type="dxa"/>
              <w:right w:w="90" w:type="dxa"/>
            </w:tcMar>
            <w:vAlign w:val="center"/>
          </w:tcPr>
          <w:p w14:paraId="78BA8E1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Verifier sources</w:t>
            </w:r>
          </w:p>
        </w:tc>
        <w:tc>
          <w:tcPr>
            <w:tcW w:w="3969" w:type="dxa"/>
            <w:tcMar>
              <w:top w:w="80" w:type="dxa"/>
              <w:left w:w="90" w:type="dxa"/>
              <w:bottom w:w="80" w:type="dxa"/>
              <w:right w:w="90" w:type="dxa"/>
            </w:tcMar>
            <w:vAlign w:val="center"/>
          </w:tcPr>
          <w:p w14:paraId="5A430A7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默认 &gt;=2 独立来源</w:t>
            </w:r>
          </w:p>
        </w:tc>
        <w:tc>
          <w:tcPr>
            <w:tcW w:w="2835" w:type="dxa"/>
            <w:tcMar>
              <w:top w:w="80" w:type="dxa"/>
              <w:left w:w="90" w:type="dxa"/>
              <w:bottom w:w="80" w:type="dxa"/>
              <w:right w:w="90" w:type="dxa"/>
            </w:tcMar>
            <w:vAlign w:val="center"/>
          </w:tcPr>
          <w:p w14:paraId="2F7135B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core/verifier.ts</w:t>
            </w:r>
          </w:p>
        </w:tc>
      </w:tr>
      <w:tr w14:paraId="78265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80" w:type="dxa"/>
              <w:left w:w="90" w:type="dxa"/>
              <w:bottom w:w="80" w:type="dxa"/>
              <w:right w:w="90" w:type="dxa"/>
            </w:tcMar>
            <w:vAlign w:val="center"/>
          </w:tcPr>
          <w:p w14:paraId="4030806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Verifier confidence</w:t>
            </w:r>
          </w:p>
        </w:tc>
        <w:tc>
          <w:tcPr>
            <w:tcW w:w="3969" w:type="dxa"/>
            <w:tcMar>
              <w:top w:w="80" w:type="dxa"/>
              <w:left w:w="90" w:type="dxa"/>
              <w:bottom w:w="80" w:type="dxa"/>
              <w:right w:w="90" w:type="dxa"/>
            </w:tcMar>
            <w:vAlign w:val="center"/>
          </w:tcPr>
          <w:p w14:paraId="23DBCDD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aggregate &gt;=0.75</w:t>
            </w:r>
          </w:p>
        </w:tc>
        <w:tc>
          <w:tcPr>
            <w:tcW w:w="2835" w:type="dxa"/>
            <w:tcMar>
              <w:top w:w="80" w:type="dxa"/>
              <w:left w:w="90" w:type="dxa"/>
              <w:bottom w:w="80" w:type="dxa"/>
              <w:right w:w="90" w:type="dxa"/>
            </w:tcMar>
            <w:vAlign w:val="center"/>
          </w:tcPr>
          <w:p w14:paraId="46B984A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core/verifier.ts</w:t>
            </w:r>
          </w:p>
        </w:tc>
      </w:tr>
      <w:tr w14:paraId="10BB0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80" w:type="dxa"/>
              <w:left w:w="90" w:type="dxa"/>
              <w:bottom w:w="80" w:type="dxa"/>
              <w:right w:w="90" w:type="dxa"/>
            </w:tcMar>
            <w:vAlign w:val="center"/>
          </w:tcPr>
          <w:p w14:paraId="10A23A9E">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Direct artifact confidence</w:t>
            </w:r>
          </w:p>
        </w:tc>
        <w:tc>
          <w:tcPr>
            <w:tcW w:w="3969" w:type="dxa"/>
            <w:tcMar>
              <w:top w:w="80" w:type="dxa"/>
              <w:left w:w="90" w:type="dxa"/>
              <w:bottom w:w="80" w:type="dxa"/>
              <w:right w:w="90" w:type="dxa"/>
            </w:tcMar>
            <w:vAlign w:val="center"/>
          </w:tcPr>
          <w:p w14:paraId="5AFD803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hash-backed artifact &gt;=0.95</w:t>
            </w:r>
          </w:p>
        </w:tc>
        <w:tc>
          <w:tcPr>
            <w:tcW w:w="2835" w:type="dxa"/>
            <w:tcMar>
              <w:top w:w="80" w:type="dxa"/>
              <w:left w:w="90" w:type="dxa"/>
              <w:bottom w:w="80" w:type="dxa"/>
              <w:right w:w="90" w:type="dxa"/>
            </w:tcMar>
            <w:vAlign w:val="center"/>
          </w:tcPr>
          <w:p w14:paraId="3649F03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core/verifier.ts</w:t>
            </w:r>
          </w:p>
        </w:tc>
      </w:tr>
      <w:tr w14:paraId="144C9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80" w:type="dxa"/>
              <w:left w:w="90" w:type="dxa"/>
              <w:bottom w:w="80" w:type="dxa"/>
              <w:right w:w="90" w:type="dxa"/>
            </w:tcMar>
            <w:vAlign w:val="center"/>
          </w:tcPr>
          <w:p w14:paraId="4C0DA46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Report formats</w:t>
            </w:r>
          </w:p>
        </w:tc>
        <w:tc>
          <w:tcPr>
            <w:tcW w:w="3969" w:type="dxa"/>
            <w:tcMar>
              <w:top w:w="80" w:type="dxa"/>
              <w:left w:w="90" w:type="dxa"/>
              <w:bottom w:w="80" w:type="dxa"/>
              <w:right w:w="90" w:type="dxa"/>
            </w:tcMar>
            <w:vAlign w:val="center"/>
          </w:tcPr>
          <w:p w14:paraId="60B542B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Markdown / JSON</w:t>
            </w:r>
          </w:p>
        </w:tc>
        <w:tc>
          <w:tcPr>
            <w:tcW w:w="2835" w:type="dxa"/>
            <w:tcMar>
              <w:top w:w="80" w:type="dxa"/>
              <w:left w:w="90" w:type="dxa"/>
              <w:bottom w:w="80" w:type="dxa"/>
              <w:right w:w="90" w:type="dxa"/>
            </w:tcMar>
            <w:vAlign w:val="center"/>
          </w:tcPr>
          <w:p w14:paraId="0CCB5F5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report/generator.ts</w:t>
            </w:r>
          </w:p>
        </w:tc>
      </w:tr>
    </w:tbl>
    <w:p w14:paraId="2FA208ED">
      <w:pPr>
        <w:spacing w:after="20"/>
        <w:ind w:firstLine="0"/>
      </w:pPr>
    </w:p>
    <w:p w14:paraId="03B77797">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both"/>
        <w:textAlignment w:val="auto"/>
        <w:rPr>
          <w:rFonts w:hint="eastAsia" w:ascii="Times New Roman" w:hAnsi="Times New Roman" w:eastAsia="宋体" w:cs="Times New Roman"/>
          <w:b/>
          <w:i w:val="0"/>
          <w:strike w:val="0"/>
          <w:color w:val="auto"/>
          <w:sz w:val="32"/>
          <w:szCs w:val="32"/>
          <w:u w:val="none"/>
          <w:lang w:val="en-US" w:eastAsia="zh-CN"/>
        </w:rPr>
      </w:pPr>
      <w:r>
        <w:rPr>
          <w:rFonts w:hint="eastAsia" w:ascii="Times New Roman" w:hAnsi="Times New Roman" w:eastAsia="宋体" w:cs="Times New Roman"/>
          <w:b/>
          <w:i w:val="0"/>
          <w:strike w:val="0"/>
          <w:color w:val="auto"/>
          <w:sz w:val="32"/>
          <w:szCs w:val="32"/>
          <w:u w:val="none"/>
          <w:lang w:val="en-US" w:eastAsia="zh-CN"/>
        </w:rPr>
        <w:t>附录 B：关键数据对象</w:t>
      </w:r>
    </w:p>
    <w:p w14:paraId="0E8BEB4F">
      <w:pPr>
        <w:pStyle w:val="164"/>
        <w:shd w:val="clear" w:fill="F3F4F6"/>
        <w:spacing w:line="252" w:lineRule="auto"/>
        <w:ind w:right="142" w:firstLine="0"/>
        <w:rPr>
          <w:rFonts w:ascii="Consolas" w:hAnsi="Consolas" w:eastAsia="宋体" w:cs="Consolas"/>
          <w:sz w:val="24"/>
          <w:szCs w:val="24"/>
        </w:rPr>
      </w:pPr>
      <w:r>
        <w:rPr>
          <w:rFonts w:ascii="Consolas" w:hAnsi="Consolas" w:eastAsia="宋体" w:cs="Consolas"/>
          <w:sz w:val="24"/>
          <w:szCs w:val="24"/>
        </w:rPr>
        <w:t>SecurityDecision {</w:t>
      </w:r>
      <w:r>
        <w:rPr>
          <w:rFonts w:ascii="Consolas" w:hAnsi="Consolas" w:eastAsia="宋体" w:cs="Consolas"/>
          <w:sz w:val="24"/>
          <w:szCs w:val="24"/>
        </w:rPr>
        <w:br w:type="textWrapping"/>
      </w:r>
      <w:r>
        <w:rPr>
          <w:rFonts w:ascii="Consolas" w:hAnsi="Consolas" w:eastAsia="宋体" w:cs="Consolas"/>
          <w:sz w:val="24"/>
          <w:szCs w:val="24"/>
        </w:rPr>
        <w:t xml:space="preserve">  id, goal, stage, evidenceIds[], candidates[], selectedActionId, rationale, expectedResult,</w:t>
      </w:r>
      <w:r>
        <w:rPr>
          <w:rFonts w:ascii="Consolas" w:hAnsi="Consolas" w:eastAsia="宋体" w:cs="Consolas"/>
          <w:sz w:val="24"/>
          <w:szCs w:val="24"/>
        </w:rPr>
        <w:br w:type="textWrapping"/>
      </w:r>
      <w:r>
        <w:rPr>
          <w:rFonts w:ascii="Consolas" w:hAnsi="Consolas" w:eastAsia="宋体" w:cs="Consolas"/>
          <w:sz w:val="24"/>
          <w:szCs w:val="24"/>
        </w:rPr>
        <w:t xml:space="preserve">  resultStatus, actualResult, planRevision, attempt, replanId, budgetSnapshot, createdAt</w:t>
      </w:r>
      <w:r>
        <w:rPr>
          <w:rFonts w:ascii="Consolas" w:hAnsi="Consolas" w:eastAsia="宋体" w:cs="Consolas"/>
          <w:sz w:val="24"/>
          <w:szCs w:val="24"/>
        </w:rPr>
        <w:br w:type="textWrapping"/>
      </w:r>
      <w:r>
        <w:rPr>
          <w:rFonts w:ascii="Consolas" w:hAnsi="Consolas" w:eastAsia="宋体" w:cs="Consolas"/>
          <w:sz w:val="24"/>
          <w:szCs w:val="24"/>
        </w:rPr>
        <w:t>}</w:t>
      </w:r>
      <w:r>
        <w:rPr>
          <w:rFonts w:ascii="Consolas" w:hAnsi="Consolas" w:eastAsia="宋体" w:cs="Consolas"/>
          <w:sz w:val="24"/>
          <w:szCs w:val="24"/>
        </w:rPr>
        <w:br w:type="textWrapping"/>
      </w:r>
      <w:r>
        <w:rPr>
          <w:rFonts w:ascii="Consolas" w:hAnsi="Consolas" w:eastAsia="宋体" w:cs="Consolas"/>
          <w:sz w:val="24"/>
          <w:szCs w:val="24"/>
        </w:rPr>
        <w:br w:type="textWrapping"/>
      </w:r>
      <w:r>
        <w:rPr>
          <w:rFonts w:ascii="Consolas" w:hAnsi="Consolas" w:eastAsia="宋体" w:cs="Consolas"/>
          <w:sz w:val="24"/>
          <w:szCs w:val="24"/>
        </w:rPr>
        <w:t>ToolAuditRecord {</w:t>
      </w:r>
      <w:r>
        <w:rPr>
          <w:rFonts w:ascii="Consolas" w:hAnsi="Consolas" w:eastAsia="宋体" w:cs="Consolas"/>
          <w:sz w:val="24"/>
          <w:szCs w:val="24"/>
        </w:rPr>
        <w:br w:type="textWrapping"/>
      </w:r>
      <w:r>
        <w:rPr>
          <w:rFonts w:ascii="Consolas" w:hAnsi="Consolas" w:eastAsia="宋体" w:cs="Consolas"/>
          <w:sz w:val="24"/>
          <w:szCs w:val="24"/>
        </w:rPr>
        <w:t xml:space="preserve">  toolName, decisionId, risk, scope, policyMode, policyDecision, blocked, userApproved,</w:t>
      </w:r>
      <w:r>
        <w:rPr>
          <w:rFonts w:ascii="Consolas" w:hAnsi="Consolas" w:eastAsia="宋体" w:cs="Consolas"/>
          <w:sz w:val="24"/>
          <w:szCs w:val="24"/>
        </w:rPr>
        <w:br w:type="textWrapping"/>
      </w:r>
      <w:r>
        <w:rPr>
          <w:rFonts w:ascii="Consolas" w:hAnsi="Consolas" w:eastAsia="宋体" w:cs="Consolas"/>
          <w:sz w:val="24"/>
          <w:szCs w:val="24"/>
        </w:rPr>
        <w:t xml:space="preserve">  inputSummary, resultSummary, warnings, createdAt, completedAt</w:t>
      </w:r>
      <w:r>
        <w:rPr>
          <w:rFonts w:ascii="Consolas" w:hAnsi="Consolas" w:eastAsia="宋体" w:cs="Consolas"/>
          <w:sz w:val="24"/>
          <w:szCs w:val="24"/>
        </w:rPr>
        <w:br w:type="textWrapping"/>
      </w:r>
      <w:r>
        <w:rPr>
          <w:rFonts w:ascii="Consolas" w:hAnsi="Consolas" w:eastAsia="宋体" w:cs="Consolas"/>
          <w:sz w:val="24"/>
          <w:szCs w:val="24"/>
        </w:rPr>
        <w:t>}</w:t>
      </w:r>
      <w:r>
        <w:rPr>
          <w:rFonts w:ascii="Consolas" w:hAnsi="Consolas" w:eastAsia="宋体" w:cs="Consolas"/>
          <w:sz w:val="24"/>
          <w:szCs w:val="24"/>
        </w:rPr>
        <w:br w:type="textWrapping"/>
      </w:r>
      <w:r>
        <w:rPr>
          <w:rFonts w:ascii="Consolas" w:hAnsi="Consolas" w:eastAsia="宋体" w:cs="Consolas"/>
          <w:sz w:val="24"/>
          <w:szCs w:val="24"/>
        </w:rPr>
        <w:br w:type="textWrapping"/>
      </w:r>
      <w:r>
        <w:rPr>
          <w:rFonts w:ascii="Consolas" w:hAnsi="Consolas" w:eastAsia="宋体" w:cs="Consolas"/>
          <w:sz w:val="24"/>
          <w:szCs w:val="24"/>
        </w:rPr>
        <w:t>SecurityVerificationRecord {</w:t>
      </w:r>
      <w:r>
        <w:rPr>
          <w:rFonts w:ascii="Consolas" w:hAnsi="Consolas" w:eastAsia="宋体" w:cs="Consolas"/>
          <w:sz w:val="24"/>
          <w:szCs w:val="24"/>
        </w:rPr>
        <w:br w:type="textWrapping"/>
      </w:r>
      <w:r>
        <w:rPr>
          <w:rFonts w:ascii="Consolas" w:hAnsi="Consolas" w:eastAsia="宋体" w:cs="Consolas"/>
          <w:sz w:val="24"/>
          <w:szCs w:val="24"/>
        </w:rPr>
        <w:t xml:space="preserve">  hypothesisId, status, score, evidenceIds[], independentSources, reason, createdAt</w:t>
      </w:r>
      <w:r>
        <w:rPr>
          <w:rFonts w:ascii="Consolas" w:hAnsi="Consolas" w:eastAsia="宋体" w:cs="Consolas"/>
          <w:sz w:val="24"/>
          <w:szCs w:val="24"/>
        </w:rPr>
        <w:br w:type="textWrapping"/>
      </w:r>
      <w:r>
        <w:rPr>
          <w:rFonts w:ascii="Consolas" w:hAnsi="Consolas" w:eastAsia="宋体" w:cs="Consolas"/>
          <w:sz w:val="24"/>
          <w:szCs w:val="24"/>
        </w:rPr>
        <w:t>}</w:t>
      </w:r>
    </w:p>
    <w:p w14:paraId="6E05DA23">
      <w:pPr>
        <w:pStyle w:val="3"/>
        <w:keepNext/>
        <w:keepLines/>
        <w:pageBreakBefore w:val="0"/>
        <w:widowControl/>
        <w:kinsoku/>
        <w:wordWrap/>
        <w:overflowPunct/>
        <w:topLinePunct w:val="0"/>
        <w:autoSpaceDE/>
        <w:autoSpaceDN/>
        <w:bidi w:val="0"/>
        <w:adjustRightInd/>
        <w:snapToGrid/>
        <w:spacing w:before="181" w:beforeLines="50" w:after="181" w:afterLines="50" w:line="300" w:lineRule="auto"/>
        <w:ind w:firstLine="0"/>
        <w:jc w:val="both"/>
        <w:textAlignment w:val="auto"/>
        <w:rPr>
          <w:rFonts w:hint="eastAsia" w:ascii="Times New Roman" w:hAnsi="Times New Roman" w:eastAsia="宋体" w:cs="Times New Roman"/>
          <w:b/>
          <w:i w:val="0"/>
          <w:strike w:val="0"/>
          <w:color w:val="auto"/>
          <w:sz w:val="32"/>
          <w:szCs w:val="32"/>
          <w:u w:val="none"/>
          <w:lang w:val="en-US" w:eastAsia="zh-CN"/>
        </w:rPr>
      </w:pPr>
      <w:r>
        <w:rPr>
          <w:rFonts w:hint="eastAsia" w:ascii="Times New Roman" w:hAnsi="Times New Roman" w:eastAsia="宋体" w:cs="Times New Roman"/>
          <w:b/>
          <w:i w:val="0"/>
          <w:strike w:val="0"/>
          <w:color w:val="auto"/>
          <w:sz w:val="32"/>
          <w:szCs w:val="32"/>
          <w:u w:val="none"/>
          <w:lang w:val="en-US" w:eastAsia="zh-CN"/>
        </w:rPr>
        <w:t>附录 C：实现追溯索引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5"/>
        <w:gridCol w:w="6973"/>
      </w:tblGrid>
      <w:tr w14:paraId="3B07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65" w:type="dxa"/>
            <w:shd w:val="clear" w:color="auto" w:fill="DCE6F1"/>
            <w:tcMar>
              <w:top w:w="80" w:type="dxa"/>
              <w:left w:w="90" w:type="dxa"/>
              <w:bottom w:w="80" w:type="dxa"/>
              <w:right w:w="90" w:type="dxa"/>
            </w:tcMar>
            <w:vAlign w:val="center"/>
          </w:tcPr>
          <w:p w14:paraId="21C99999">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技术结论</w:t>
            </w:r>
          </w:p>
        </w:tc>
        <w:tc>
          <w:tcPr>
            <w:tcW w:w="6973" w:type="dxa"/>
            <w:shd w:val="clear" w:color="auto" w:fill="DCE6F1"/>
            <w:tcMar>
              <w:top w:w="80" w:type="dxa"/>
              <w:left w:w="90" w:type="dxa"/>
              <w:bottom w:w="80" w:type="dxa"/>
              <w:right w:w="90" w:type="dxa"/>
            </w:tcMar>
            <w:vAlign w:val="center"/>
          </w:tcPr>
          <w:p w14:paraId="1334168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bCs/>
                <w:color w:val="auto"/>
                <w:kern w:val="2"/>
                <w:sz w:val="24"/>
                <w:szCs w:val="21"/>
                <w:lang w:val="en-US" w:eastAsia="zh-CN" w:bidi="ar-SA"/>
              </w:rPr>
            </w:pPr>
            <w:r>
              <w:rPr>
                <w:rFonts w:hint="eastAsia" w:ascii="Times New Roman" w:hAnsi="Times New Roman" w:eastAsia="仿宋_GB2312" w:cstheme="minorBidi"/>
                <w:b/>
                <w:bCs/>
                <w:color w:val="auto"/>
                <w:kern w:val="2"/>
                <w:sz w:val="24"/>
                <w:szCs w:val="21"/>
                <w:lang w:val="en-US" w:eastAsia="zh-CN" w:bidi="ar-SA"/>
              </w:rPr>
              <w:t>主要代码/文档路径</w:t>
            </w:r>
          </w:p>
        </w:tc>
      </w:tr>
      <w:tr w14:paraId="751C0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65" w:type="dxa"/>
            <w:tcMar>
              <w:top w:w="80" w:type="dxa"/>
              <w:left w:w="90" w:type="dxa"/>
              <w:bottom w:w="80" w:type="dxa"/>
              <w:right w:w="90" w:type="dxa"/>
            </w:tcMar>
            <w:vAlign w:val="center"/>
          </w:tcPr>
          <w:p w14:paraId="271C39C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Profile 与架构</w:t>
            </w:r>
          </w:p>
        </w:tc>
        <w:tc>
          <w:tcPr>
            <w:tcW w:w="6973" w:type="dxa"/>
            <w:tcMar>
              <w:top w:w="80" w:type="dxa"/>
              <w:left w:w="90" w:type="dxa"/>
              <w:bottom w:w="80" w:type="dxa"/>
              <w:right w:w="90" w:type="dxa"/>
            </w:tcMar>
            <w:vAlign w:val="center"/>
          </w:tcPr>
          <w:p w14:paraId="6577A27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packages/secagent/README.md；src/profile.ts；packages/coding-agent/src/core/agent-profile.ts</w:t>
            </w:r>
          </w:p>
        </w:tc>
      </w:tr>
      <w:tr w14:paraId="0E896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65" w:type="dxa"/>
            <w:tcMar>
              <w:top w:w="80" w:type="dxa"/>
              <w:left w:w="90" w:type="dxa"/>
              <w:bottom w:w="80" w:type="dxa"/>
              <w:right w:w="90" w:type="dxa"/>
            </w:tcMar>
            <w:vAlign w:val="center"/>
          </w:tcPr>
          <w:p w14:paraId="47AF39B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任务与输入</w:t>
            </w:r>
          </w:p>
        </w:tc>
        <w:tc>
          <w:tcPr>
            <w:tcW w:w="6973" w:type="dxa"/>
            <w:tcMar>
              <w:top w:w="80" w:type="dxa"/>
              <w:left w:w="90" w:type="dxa"/>
              <w:bottom w:w="80" w:type="dxa"/>
              <w:right w:w="90" w:type="dxa"/>
            </w:tcMar>
            <w:vAlign w:val="center"/>
          </w:tcPr>
          <w:p w14:paraId="4099B0F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packages/secagent/src/intake/；src/core/types.ts</w:t>
            </w:r>
          </w:p>
        </w:tc>
      </w:tr>
      <w:tr w14:paraId="323BA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65" w:type="dxa"/>
            <w:tcMar>
              <w:top w:w="80" w:type="dxa"/>
              <w:left w:w="90" w:type="dxa"/>
              <w:bottom w:w="80" w:type="dxa"/>
              <w:right w:w="90" w:type="dxa"/>
            </w:tcMar>
            <w:vAlign w:val="center"/>
          </w:tcPr>
          <w:p w14:paraId="782A282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事件状态与重放</w:t>
            </w:r>
          </w:p>
        </w:tc>
        <w:tc>
          <w:tcPr>
            <w:tcW w:w="6973" w:type="dxa"/>
            <w:tcMar>
              <w:top w:w="80" w:type="dxa"/>
              <w:left w:w="90" w:type="dxa"/>
              <w:bottom w:w="80" w:type="dxa"/>
              <w:right w:w="90" w:type="dxa"/>
            </w:tcMar>
            <w:vAlign w:val="center"/>
          </w:tcPr>
          <w:p w14:paraId="0887EAC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packages/secagent/src/core/state.ts；src/runtime.ts</w:t>
            </w:r>
          </w:p>
        </w:tc>
      </w:tr>
      <w:tr w14:paraId="6D6CA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65" w:type="dxa"/>
            <w:tcMar>
              <w:top w:w="80" w:type="dxa"/>
              <w:left w:w="90" w:type="dxa"/>
              <w:bottom w:w="80" w:type="dxa"/>
              <w:right w:w="90" w:type="dxa"/>
            </w:tcMar>
            <w:vAlign w:val="center"/>
          </w:tcPr>
          <w:p w14:paraId="3144420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候选生成</w:t>
            </w:r>
          </w:p>
        </w:tc>
        <w:tc>
          <w:tcPr>
            <w:tcW w:w="6973" w:type="dxa"/>
            <w:tcMar>
              <w:top w:w="80" w:type="dxa"/>
              <w:left w:w="90" w:type="dxa"/>
              <w:bottom w:w="80" w:type="dxa"/>
              <w:right w:w="90" w:type="dxa"/>
            </w:tcMar>
            <w:vAlign w:val="center"/>
          </w:tcPr>
          <w:p w14:paraId="2CCC7E3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packages/secagent/src/core/candidate-generator.ts；core/action-input.ts</w:t>
            </w:r>
          </w:p>
        </w:tc>
      </w:tr>
      <w:tr w14:paraId="5CD46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65" w:type="dxa"/>
            <w:tcMar>
              <w:top w:w="80" w:type="dxa"/>
              <w:left w:w="90" w:type="dxa"/>
              <w:bottom w:w="80" w:type="dxa"/>
              <w:right w:w="90" w:type="dxa"/>
            </w:tcMar>
            <w:vAlign w:val="center"/>
          </w:tcPr>
          <w:p w14:paraId="692E791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Planner/Replanner</w:t>
            </w:r>
          </w:p>
        </w:tc>
        <w:tc>
          <w:tcPr>
            <w:tcW w:w="6973" w:type="dxa"/>
            <w:tcMar>
              <w:top w:w="80" w:type="dxa"/>
              <w:left w:w="90" w:type="dxa"/>
              <w:bottom w:w="80" w:type="dxa"/>
              <w:right w:w="90" w:type="dxa"/>
            </w:tcMar>
            <w:vAlign w:val="center"/>
          </w:tcPr>
          <w:p w14:paraId="597F0C7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packages/secagent/src/core/planner.ts</w:t>
            </w:r>
          </w:p>
        </w:tc>
      </w:tr>
      <w:tr w14:paraId="11279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65" w:type="dxa"/>
            <w:tcMar>
              <w:top w:w="80" w:type="dxa"/>
              <w:left w:w="90" w:type="dxa"/>
              <w:bottom w:w="80" w:type="dxa"/>
              <w:right w:w="90" w:type="dxa"/>
            </w:tcMar>
            <w:vAlign w:val="center"/>
          </w:tcPr>
          <w:p w14:paraId="1AF923B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Observer/Termination</w:t>
            </w:r>
          </w:p>
        </w:tc>
        <w:tc>
          <w:tcPr>
            <w:tcW w:w="6973" w:type="dxa"/>
            <w:tcMar>
              <w:top w:w="80" w:type="dxa"/>
              <w:left w:w="90" w:type="dxa"/>
              <w:bottom w:w="80" w:type="dxa"/>
              <w:right w:w="90" w:type="dxa"/>
            </w:tcMar>
            <w:vAlign w:val="center"/>
          </w:tcPr>
          <w:p w14:paraId="6B5477F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packages/secagent/src/core/observer.ts</w:t>
            </w:r>
          </w:p>
        </w:tc>
      </w:tr>
      <w:tr w14:paraId="2F5BE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65" w:type="dxa"/>
            <w:tcMar>
              <w:top w:w="80" w:type="dxa"/>
              <w:left w:w="90" w:type="dxa"/>
              <w:bottom w:w="80" w:type="dxa"/>
              <w:right w:w="90" w:type="dxa"/>
            </w:tcMar>
            <w:vAlign w:val="center"/>
          </w:tcPr>
          <w:p w14:paraId="03A513F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Budget</w:t>
            </w:r>
          </w:p>
        </w:tc>
        <w:tc>
          <w:tcPr>
            <w:tcW w:w="6973" w:type="dxa"/>
            <w:tcMar>
              <w:top w:w="80" w:type="dxa"/>
              <w:left w:w="90" w:type="dxa"/>
              <w:bottom w:w="80" w:type="dxa"/>
              <w:right w:w="90" w:type="dxa"/>
            </w:tcMar>
            <w:vAlign w:val="center"/>
          </w:tcPr>
          <w:p w14:paraId="65D0F09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packages/secagent/src/core/budget.ts</w:t>
            </w:r>
          </w:p>
        </w:tc>
      </w:tr>
      <w:tr w14:paraId="109BC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65" w:type="dxa"/>
            <w:tcMar>
              <w:top w:w="80" w:type="dxa"/>
              <w:left w:w="90" w:type="dxa"/>
              <w:bottom w:w="80" w:type="dxa"/>
              <w:right w:w="90" w:type="dxa"/>
            </w:tcMar>
            <w:vAlign w:val="center"/>
          </w:tcPr>
          <w:p w14:paraId="19D3CE3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Scope/Policy</w:t>
            </w:r>
          </w:p>
        </w:tc>
        <w:tc>
          <w:tcPr>
            <w:tcW w:w="6973" w:type="dxa"/>
            <w:tcMar>
              <w:top w:w="80" w:type="dxa"/>
              <w:left w:w="90" w:type="dxa"/>
              <w:bottom w:w="80" w:type="dxa"/>
              <w:right w:w="90" w:type="dxa"/>
            </w:tcMar>
            <w:vAlign w:val="center"/>
          </w:tcPr>
          <w:p w14:paraId="3FF3CBD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packages/secagent/src/core/scope.ts；core/policy.ts</w:t>
            </w:r>
          </w:p>
        </w:tc>
      </w:tr>
      <w:tr w14:paraId="389F7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65" w:type="dxa"/>
            <w:tcMar>
              <w:top w:w="80" w:type="dxa"/>
              <w:left w:w="90" w:type="dxa"/>
              <w:bottom w:w="80" w:type="dxa"/>
              <w:right w:w="90" w:type="dxa"/>
            </w:tcMar>
            <w:vAlign w:val="center"/>
          </w:tcPr>
          <w:p w14:paraId="48AAFA05">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Gateway</w:t>
            </w:r>
          </w:p>
        </w:tc>
        <w:tc>
          <w:tcPr>
            <w:tcW w:w="6973" w:type="dxa"/>
            <w:tcMar>
              <w:top w:w="80" w:type="dxa"/>
              <w:left w:w="90" w:type="dxa"/>
              <w:bottom w:w="80" w:type="dxa"/>
              <w:right w:w="90" w:type="dxa"/>
            </w:tcMar>
            <w:vAlign w:val="center"/>
          </w:tcPr>
          <w:p w14:paraId="5975863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packages/secagent/src/tools/gateway.ts；core/protected-paths.ts</w:t>
            </w:r>
          </w:p>
        </w:tc>
      </w:tr>
      <w:tr w14:paraId="18FB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65" w:type="dxa"/>
            <w:tcMar>
              <w:top w:w="80" w:type="dxa"/>
              <w:left w:w="90" w:type="dxa"/>
              <w:bottom w:w="80" w:type="dxa"/>
              <w:right w:w="90" w:type="dxa"/>
            </w:tcMar>
            <w:vAlign w:val="center"/>
          </w:tcPr>
          <w:p w14:paraId="03A5B7E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Registry/Adapters</w:t>
            </w:r>
          </w:p>
        </w:tc>
        <w:tc>
          <w:tcPr>
            <w:tcW w:w="6973" w:type="dxa"/>
            <w:tcMar>
              <w:top w:w="80" w:type="dxa"/>
              <w:left w:w="90" w:type="dxa"/>
              <w:bottom w:w="80" w:type="dxa"/>
              <w:right w:w="90" w:type="dxa"/>
            </w:tcMar>
            <w:vAlign w:val="center"/>
          </w:tcPr>
          <w:p w14:paraId="190F697D">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packages/secagent/src/tools/catalog.ts；tools/registry.ts；tools/*.ts</w:t>
            </w:r>
          </w:p>
        </w:tc>
      </w:tr>
      <w:tr w14:paraId="2019E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65" w:type="dxa"/>
            <w:tcMar>
              <w:top w:w="80" w:type="dxa"/>
              <w:left w:w="90" w:type="dxa"/>
              <w:bottom w:w="80" w:type="dxa"/>
              <w:right w:w="90" w:type="dxa"/>
            </w:tcMar>
            <w:vAlign w:val="center"/>
          </w:tcPr>
          <w:p w14:paraId="6690A5FC">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Evidence/Verifier</w:t>
            </w:r>
          </w:p>
        </w:tc>
        <w:tc>
          <w:tcPr>
            <w:tcW w:w="6973" w:type="dxa"/>
            <w:tcMar>
              <w:top w:w="80" w:type="dxa"/>
              <w:left w:w="90" w:type="dxa"/>
              <w:bottom w:w="80" w:type="dxa"/>
              <w:right w:w="90" w:type="dxa"/>
            </w:tcMar>
            <w:vAlign w:val="center"/>
          </w:tcPr>
          <w:p w14:paraId="6951B56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packages/secagent/src/core/evidence-graph.ts；verifier.ts；auto-verifier.ts</w:t>
            </w:r>
          </w:p>
        </w:tc>
      </w:tr>
      <w:tr w14:paraId="609B1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65" w:type="dxa"/>
            <w:tcMar>
              <w:top w:w="80" w:type="dxa"/>
              <w:left w:w="90" w:type="dxa"/>
              <w:bottom w:w="80" w:type="dxa"/>
              <w:right w:w="90" w:type="dxa"/>
            </w:tcMar>
            <w:vAlign w:val="center"/>
          </w:tcPr>
          <w:p w14:paraId="1C26511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Autonomous Loop</w:t>
            </w:r>
          </w:p>
        </w:tc>
        <w:tc>
          <w:tcPr>
            <w:tcW w:w="6973" w:type="dxa"/>
            <w:tcMar>
              <w:top w:w="80" w:type="dxa"/>
              <w:left w:w="90" w:type="dxa"/>
              <w:bottom w:w="80" w:type="dxa"/>
              <w:right w:w="90" w:type="dxa"/>
            </w:tcMar>
            <w:vAlign w:val="center"/>
          </w:tcPr>
          <w:p w14:paraId="29170A46">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packages/secagent/src/core/autonomous-loop.ts；extension-autonomous.ts</w:t>
            </w:r>
          </w:p>
        </w:tc>
      </w:tr>
      <w:tr w14:paraId="766C8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65" w:type="dxa"/>
            <w:tcMar>
              <w:top w:w="80" w:type="dxa"/>
              <w:left w:w="90" w:type="dxa"/>
              <w:bottom w:w="80" w:type="dxa"/>
              <w:right w:w="90" w:type="dxa"/>
            </w:tcMar>
            <w:vAlign w:val="center"/>
          </w:tcPr>
          <w:p w14:paraId="66B8D448">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Multi-Agent</w:t>
            </w:r>
          </w:p>
        </w:tc>
        <w:tc>
          <w:tcPr>
            <w:tcW w:w="6973" w:type="dxa"/>
            <w:tcMar>
              <w:top w:w="80" w:type="dxa"/>
              <w:left w:w="90" w:type="dxa"/>
              <w:bottom w:w="80" w:type="dxa"/>
              <w:right w:w="90" w:type="dxa"/>
            </w:tcMar>
            <w:vAlign w:val="center"/>
          </w:tcPr>
          <w:p w14:paraId="7476B0A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packages/secagent/agents/；src/agents/control-plane.ts；integrations/subagent-delegation.ts</w:t>
            </w:r>
          </w:p>
        </w:tc>
      </w:tr>
      <w:tr w14:paraId="57F52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65" w:type="dxa"/>
            <w:tcMar>
              <w:top w:w="80" w:type="dxa"/>
              <w:left w:w="90" w:type="dxa"/>
              <w:bottom w:w="80" w:type="dxa"/>
              <w:right w:w="90" w:type="dxa"/>
            </w:tcMar>
            <w:vAlign w:val="center"/>
          </w:tcPr>
          <w:p w14:paraId="5338316B">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Benchmark</w:t>
            </w:r>
          </w:p>
        </w:tc>
        <w:tc>
          <w:tcPr>
            <w:tcW w:w="6973" w:type="dxa"/>
            <w:tcMar>
              <w:top w:w="80" w:type="dxa"/>
              <w:left w:w="90" w:type="dxa"/>
              <w:bottom w:w="80" w:type="dxa"/>
              <w:right w:w="90" w:type="dxa"/>
            </w:tcMar>
            <w:vAlign w:val="center"/>
          </w:tcPr>
          <w:p w14:paraId="3E42BC10">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packages/secagent/src/scenarios/controlled.ts；harness.ts；extension-benchmark.ts</w:t>
            </w:r>
          </w:p>
        </w:tc>
      </w:tr>
      <w:tr w14:paraId="059DC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65" w:type="dxa"/>
            <w:tcMar>
              <w:top w:w="80" w:type="dxa"/>
              <w:left w:w="90" w:type="dxa"/>
              <w:bottom w:w="80" w:type="dxa"/>
              <w:right w:w="90" w:type="dxa"/>
            </w:tcMar>
            <w:vAlign w:val="center"/>
          </w:tcPr>
          <w:p w14:paraId="238EC864">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测试</w:t>
            </w:r>
          </w:p>
        </w:tc>
        <w:tc>
          <w:tcPr>
            <w:tcW w:w="6973" w:type="dxa"/>
            <w:tcMar>
              <w:top w:w="80" w:type="dxa"/>
              <w:left w:w="90" w:type="dxa"/>
              <w:bottom w:w="80" w:type="dxa"/>
              <w:right w:w="90" w:type="dxa"/>
            </w:tcMar>
            <w:vAlign w:val="center"/>
          </w:tcPr>
          <w:p w14:paraId="3E53A1A2">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packages/secagent/test/；scripts/controlled-acceptance.mjs；scripts/competition-acceptance.sh</w:t>
            </w:r>
          </w:p>
        </w:tc>
      </w:tr>
      <w:tr w14:paraId="5EC6C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65" w:type="dxa"/>
            <w:tcMar>
              <w:top w:w="80" w:type="dxa"/>
              <w:left w:w="90" w:type="dxa"/>
              <w:bottom w:w="80" w:type="dxa"/>
              <w:right w:w="90" w:type="dxa"/>
            </w:tcMar>
            <w:vAlign w:val="center"/>
          </w:tcPr>
          <w:p w14:paraId="444A2563">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报告</w:t>
            </w:r>
          </w:p>
        </w:tc>
        <w:tc>
          <w:tcPr>
            <w:tcW w:w="6973" w:type="dxa"/>
            <w:tcMar>
              <w:top w:w="80" w:type="dxa"/>
              <w:left w:w="90" w:type="dxa"/>
              <w:bottom w:w="80" w:type="dxa"/>
              <w:right w:w="90" w:type="dxa"/>
            </w:tcMar>
            <w:vAlign w:val="center"/>
          </w:tcPr>
          <w:p w14:paraId="1E7F6637">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packages/secagent/src/report/generator.ts；core/audit.ts</w:t>
            </w:r>
          </w:p>
        </w:tc>
      </w:tr>
      <w:tr w14:paraId="48648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65" w:type="dxa"/>
            <w:tcMar>
              <w:top w:w="80" w:type="dxa"/>
              <w:left w:w="90" w:type="dxa"/>
              <w:bottom w:w="80" w:type="dxa"/>
              <w:right w:w="90" w:type="dxa"/>
            </w:tcMar>
            <w:vAlign w:val="center"/>
          </w:tcPr>
          <w:p w14:paraId="2549215A">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赛题依据</w:t>
            </w:r>
          </w:p>
        </w:tc>
        <w:tc>
          <w:tcPr>
            <w:tcW w:w="6973" w:type="dxa"/>
            <w:tcMar>
              <w:top w:w="80" w:type="dxa"/>
              <w:left w:w="90" w:type="dxa"/>
              <w:bottom w:w="80" w:type="dxa"/>
              <w:right w:w="90" w:type="dxa"/>
            </w:tcMar>
            <w:vAlign w:val="center"/>
          </w:tcPr>
          <w:p w14:paraId="29C0D921">
            <w:pPr>
              <w:pageBreakBefore w:val="0"/>
              <w:widowControl/>
              <w:kinsoku/>
              <w:wordWrap/>
              <w:overflowPunct/>
              <w:topLinePunct w:val="0"/>
              <w:autoSpaceDE/>
              <w:autoSpaceDN/>
              <w:bidi w:val="0"/>
              <w:adjustRightInd/>
              <w:snapToGrid/>
              <w:spacing w:after="0" w:line="300" w:lineRule="auto"/>
              <w:ind w:firstLine="0"/>
              <w:textAlignment w:val="auto"/>
              <w:rPr>
                <w:rFonts w:hint="eastAsia" w:ascii="Times New Roman" w:hAnsi="Times New Roman" w:eastAsia="仿宋_GB2312" w:cstheme="minorBidi"/>
                <w:b w:val="0"/>
                <w:bCs w:val="0"/>
                <w:color w:val="auto"/>
                <w:kern w:val="2"/>
                <w:sz w:val="24"/>
                <w:szCs w:val="21"/>
                <w:lang w:val="en-US" w:eastAsia="zh-CN" w:bidi="ar-SA"/>
              </w:rPr>
            </w:pPr>
            <w:r>
              <w:rPr>
                <w:rFonts w:hint="eastAsia" w:ascii="Times New Roman" w:hAnsi="Times New Roman" w:eastAsia="仿宋_GB2312" w:cstheme="minorBidi"/>
                <w:b w:val="0"/>
                <w:bCs w:val="0"/>
                <w:color w:val="auto"/>
                <w:kern w:val="2"/>
                <w:sz w:val="24"/>
                <w:szCs w:val="21"/>
                <w:lang w:val="en-US" w:eastAsia="zh-CN" w:bidi="ar-SA"/>
              </w:rPr>
              <w:t>XH-202609《具备自主决策能力的通用网络安全智能体技术研究比赛方案》</w:t>
            </w:r>
          </w:p>
        </w:tc>
      </w:tr>
    </w:tbl>
    <w:p w14:paraId="7D283B07">
      <w:pPr>
        <w:spacing w:after="20"/>
        <w:ind w:firstLine="0"/>
      </w:pPr>
    </w:p>
    <w:p w14:paraId="6D8687FE">
      <w:pPr>
        <w:spacing w:after="20"/>
        <w:ind w:firstLine="0"/>
      </w:pPr>
    </w:p>
    <w:sectPr>
      <w:headerReference r:id="rId5" w:type="default"/>
      <w:footerReference r:id="rId6" w:type="default"/>
      <w:pgSz w:w="12240" w:h="15840"/>
      <w:pgMar w:top="1162" w:right="1162" w:bottom="1032" w:left="1247" w:header="442" w:footer="431"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panose1 w:val="02060409020205020404"/>
    <w:charset w:val="00"/>
    <w:family w:val="auto"/>
    <w:pitch w:val="default"/>
    <w:sig w:usb0="00000007" w:usb1="00000000" w:usb2="00000000" w:usb3="00000000" w:csb0="00000093"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3D2CB">
    <w:pPr>
      <w:pStyle w:val="24"/>
      <w:ind w:firstLine="0"/>
      <w:jc w:val="center"/>
    </w:pPr>
    <w:r>
      <w:rPr>
        <w:rFonts w:ascii="Times New Roman" w:hAnsi="Times New Roman" w:eastAsia="宋体" w:cs="Times New Roman"/>
        <w:color w:val="787878"/>
        <w:sz w:val="16"/>
      </w:rPr>
      <w:t xml:space="preserve">SecAgent Technical Report | baseline b9a3fd9a7a | 2026-09-02 | Page </w:t>
    </w: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6" w:lineRule="auto"/>
      </w:pPr>
      <w:r>
        <w:separator/>
      </w:r>
    </w:p>
  </w:footnote>
  <w:footnote w:type="continuationSeparator" w:id="1">
    <w:p>
      <w:pPr>
        <w:spacing w:before="0" w:after="0" w:line="32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B2806">
    <w:pPr>
      <w:pStyle w:val="25"/>
      <w:ind w:firstLine="0"/>
      <w:jc w:val="right"/>
    </w:pPr>
    <w:r>
      <w:rPr>
        <w:rFonts w:ascii="Times New Roman" w:hAnsi="Times New Roman" w:eastAsia="宋体" w:cs="Times New Roman"/>
        <w:color w:val="696969"/>
        <w:sz w:val="16"/>
      </w:rPr>
      <w:t>XH-202609 | SecAgent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1C5C90"/>
    <w:rsid w:val="0B48696D"/>
    <w:rsid w:val="10163890"/>
    <w:rsid w:val="155668C8"/>
    <w:rsid w:val="1CF30371"/>
    <w:rsid w:val="423D0DE1"/>
    <w:rsid w:val="55DB780D"/>
    <w:rsid w:val="70D34D1C"/>
    <w:rsid w:val="76685F07"/>
    <w:rsid w:val="7BEE15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26" w:lineRule="auto"/>
      <w:ind w:firstLine="420"/>
    </w:pPr>
    <w:rPr>
      <w:rFonts w:ascii="Times New Roman" w:hAnsi="Times New Roman" w:eastAsia="宋体" w:cs="Times New Roman"/>
      <w:sz w:val="20"/>
      <w:szCs w:val="22"/>
      <w:lang w:val="en-US" w:eastAsia="en-US" w:bidi="ar-SA"/>
    </w:rPr>
  </w:style>
  <w:style w:type="paragraph" w:styleId="3">
    <w:name w:val="heading 1"/>
    <w:basedOn w:val="1"/>
    <w:next w:val="1"/>
    <w:link w:val="138"/>
    <w:qFormat/>
    <w:uiPriority w:val="9"/>
    <w:pPr>
      <w:keepNext/>
      <w:keepLines/>
      <w:spacing w:before="200" w:after="80"/>
      <w:outlineLvl w:val="0"/>
    </w:pPr>
    <w:rPr>
      <w:rFonts w:asciiTheme="majorHAnsi" w:hAnsiTheme="majorHAnsi" w:eastAsiaTheme="majorEastAsia" w:cstheme="majorBidi"/>
      <w:b/>
      <w:bCs/>
      <w:color w:val="17365D"/>
      <w:sz w:val="30"/>
      <w:szCs w:val="28"/>
    </w:rPr>
  </w:style>
  <w:style w:type="paragraph" w:styleId="4">
    <w:name w:val="heading 2"/>
    <w:basedOn w:val="1"/>
    <w:next w:val="1"/>
    <w:link w:val="139"/>
    <w:unhideWhenUsed/>
    <w:qFormat/>
    <w:uiPriority w:val="9"/>
    <w:pPr>
      <w:keepNext/>
      <w:keepLines/>
      <w:spacing w:before="140" w:after="80"/>
      <w:outlineLvl w:val="1"/>
    </w:pPr>
    <w:rPr>
      <w:rFonts w:asciiTheme="majorHAnsi" w:hAnsiTheme="majorHAnsi" w:eastAsiaTheme="majorEastAsia" w:cstheme="majorBidi"/>
      <w:b/>
      <w:bCs/>
      <w:color w:val="244A73"/>
      <w:sz w:val="25"/>
      <w:szCs w:val="26"/>
    </w:rPr>
  </w:style>
  <w:style w:type="paragraph" w:styleId="5">
    <w:name w:val="heading 3"/>
    <w:basedOn w:val="1"/>
    <w:next w:val="1"/>
    <w:link w:val="140"/>
    <w:unhideWhenUsed/>
    <w:qFormat/>
    <w:uiPriority w:val="9"/>
    <w:pPr>
      <w:keepNext/>
      <w:keepLines/>
      <w:spacing w:before="100" w:after="80"/>
      <w:outlineLvl w:val="2"/>
    </w:pPr>
    <w:rPr>
      <w:rFonts w:asciiTheme="majorHAnsi" w:hAnsiTheme="majorHAnsi" w:eastAsiaTheme="majorEastAsia" w:cstheme="majorBidi"/>
      <w:b/>
      <w:bCs/>
      <w:color w:val="334E68"/>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240" w:after="80" w:line="240" w:lineRule="auto"/>
      <w:contextualSpacing/>
    </w:pPr>
    <w:rPr>
      <w:rFonts w:asciiTheme="majorHAnsi" w:hAnsiTheme="majorHAnsi" w:eastAsiaTheme="majorEastAsia" w:cstheme="majorBidi"/>
      <w:b/>
      <w:color w:val="17365D"/>
      <w:spacing w:val="5"/>
      <w:kern w:val="28"/>
      <w:sz w:val="4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de Block"/>
    <w:qFormat/>
    <w:uiPriority w:val="0"/>
    <w:pPr>
      <w:spacing w:before="60" w:after="80" w:line="247" w:lineRule="auto"/>
      <w:ind w:left="255" w:right="136" w:firstLine="0"/>
    </w:pPr>
    <w:rPr>
      <w:rFonts w:ascii="Consolas" w:hAnsi="Consolas" w:eastAsia="宋体" w:cs="Consolas"/>
      <w:sz w:val="16"/>
      <w:szCs w:val="22"/>
      <w:lang w:val="en-US" w:eastAsia="en-US" w:bidi="ar-SA"/>
    </w:rPr>
  </w:style>
  <w:style w:type="paragraph" w:customStyle="1" w:styleId="165">
    <w:name w:val="Formula"/>
    <w:qFormat/>
    <w:uiPriority w:val="0"/>
    <w:pPr>
      <w:spacing w:before="100" w:after="100" w:line="276" w:lineRule="auto"/>
      <w:ind w:firstLine="0"/>
      <w:jc w:val="center"/>
    </w:pPr>
    <w:rPr>
      <w:rFonts w:ascii="Cambria Math" w:hAnsi="Cambria Math" w:eastAsia="宋体" w:cs="Cambria Math"/>
      <w:sz w:val="20"/>
      <w:szCs w:val="22"/>
      <w:lang w:val="en-US" w:eastAsia="en-US" w:bidi="ar-SA"/>
    </w:rPr>
  </w:style>
  <w:style w:type="paragraph" w:customStyle="1" w:styleId="166">
    <w:name w:val="Note Box"/>
    <w:qFormat/>
    <w:uiPriority w:val="0"/>
    <w:pPr>
      <w:spacing w:before="60" w:after="100" w:line="276" w:lineRule="auto"/>
      <w:ind w:left="238" w:right="238" w:firstLine="0"/>
    </w:pPr>
    <w:rPr>
      <w:rFonts w:ascii="Times New Roman" w:hAnsi="Times New Roman" w:eastAsia="宋体" w:cs="Times New Roman"/>
      <w:sz w:val="18"/>
      <w:szCs w:val="22"/>
      <w:lang w:val="en-US" w:eastAsia="en-US" w:bidi="ar-SA"/>
    </w:rPr>
  </w:style>
  <w:style w:type="paragraph" w:customStyle="1" w:styleId="167">
    <w:name w:val="Caption CN"/>
    <w:qFormat/>
    <w:uiPriority w:val="0"/>
    <w:pPr>
      <w:spacing w:after="120" w:line="276" w:lineRule="auto"/>
      <w:ind w:firstLine="0"/>
      <w:jc w:val="center"/>
    </w:pPr>
    <w:rPr>
      <w:rFonts w:ascii="Times New Roman" w:hAnsi="Times New Roman" w:eastAsia="宋体" w:cs="Times New Roman"/>
      <w:color w:val="5A5A5A"/>
      <w:sz w:val="17"/>
      <w:szCs w:val="22"/>
      <w:lang w:val="en-US" w:eastAsia="en-US" w:bidi="ar-SA"/>
    </w:rPr>
  </w:style>
  <w:style w:type="paragraph" w:customStyle="1" w:styleId="168">
    <w:name w:val="Mini Heading"/>
    <w:qFormat/>
    <w:uiPriority w:val="0"/>
    <w:pPr>
      <w:spacing w:before="80" w:after="40" w:line="276" w:lineRule="auto"/>
      <w:ind w:firstLine="0"/>
    </w:pPr>
    <w:rPr>
      <w:rFonts w:ascii="Times New Roman" w:hAnsi="Times New Roman" w:eastAsia="宋体" w:cs="Times New Roman"/>
      <w:b/>
      <w:color w:val="334E68"/>
      <w:sz w:val="20"/>
      <w:szCs w:val="22"/>
      <w:lang w:val="en-US" w:eastAsia="en-US" w:bidi="ar-SA"/>
    </w:rPr>
  </w:style>
  <w:style w:type="paragraph" w:customStyle="1" w:styleId="169">
    <w:name w:val="Abstract"/>
    <w:qFormat/>
    <w:uiPriority w:val="0"/>
    <w:pPr>
      <w:spacing w:after="200" w:line="317" w:lineRule="auto"/>
      <w:ind w:firstLine="420"/>
    </w:pPr>
    <w:rPr>
      <w:rFonts w:ascii="Times New Roman" w:hAnsi="Times New Roman" w:eastAsia="宋体" w:cs="Times New Roman"/>
      <w:sz w:val="19"/>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2212</Words>
  <Characters>3707</Characters>
  <Lines>0</Lines>
  <Paragraphs>0</Paragraphs>
  <TotalTime>2</TotalTime>
  <ScaleCrop>false</ScaleCrop>
  <LinksUpToDate>false</LinksUpToDate>
  <CharactersWithSpaces>3918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李朝阳</dc:creator>
  <cp:lastModifiedBy>李朝阳</cp:lastModifiedBy>
  <dcterms:modified xsi:type="dcterms:W3CDTF">2026-09-03T12:49:26Z</dcterms:modified>
  <dc:subject>XH-202609 参赛技术研究报告</dc:subject>
  <dc:title>SecAgent 技术报告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eyJoZGlkIjoiZWQ1NWM5MjAwMDVjZmNlMWYyY2JiMjVkMDlhYmYzYmQiLCJ1c2VySWQiOiIxNzY4NDg3Nzg4In0=</vt:lpwstr>
  </property>
  <property fmtid="{D5CDD505-2E9C-101B-9397-08002B2CF9AE}" pid="3" name="KSOProductBuildVer">
    <vt:lpwstr>2052-12.1.0.28043</vt:lpwstr>
  </property>
  <property fmtid="{D5CDD505-2E9C-101B-9397-08002B2CF9AE}" pid="4" name="ICV">
    <vt:lpwstr>1DE34E7F53B54829ACAA0B86C2605D9B_12</vt:lpwstr>
  </property>
</Properties>
</file>