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 командную строку с ключами, 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 последовательно от 1 до N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Напишем код первой программы (рис. 1).</w:t>
      </w:r>
    </w:p>
    <w:p>
      <w:pPr>
        <w:pStyle w:val="CaptionedFigure"/>
      </w:pPr>
      <w:r>
        <w:drawing>
          <wp:inline>
            <wp:extent cx="5334000" cy="4760451"/>
            <wp:effectExtent b="0" l="0" r="0" t="0"/>
            <wp:docPr descr="Код первой программ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Код первой программы</w:t>
      </w:r>
    </w:p>
    <w:p>
      <w:pPr>
        <w:pStyle w:val="BodyText"/>
      </w:pPr>
      <w:r>
        <w:t xml:space="preserve">И проверим работу (рис. 2).</w:t>
      </w:r>
    </w:p>
    <w:p>
      <w:pPr>
        <w:pStyle w:val="CaptionedFigure"/>
      </w:pPr>
      <w:r>
        <w:drawing>
          <wp:inline>
            <wp:extent cx="5334000" cy="2563579"/>
            <wp:effectExtent b="0" l="0" r="0" t="0"/>
            <wp:docPr descr="Проверка работы первой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первой программы</w:t>
      </w:r>
    </w:p>
    <w:p>
      <w:pPr>
        <w:pStyle w:val="BodyText"/>
      </w:pPr>
      <w:r>
        <w:t xml:space="preserve">Напишем код второй программы на С (рис. 3).</w:t>
      </w:r>
    </w:p>
    <w:p>
      <w:pPr>
        <w:pStyle w:val="CaptionedFigure"/>
      </w:pPr>
      <w:r>
        <w:drawing>
          <wp:inline>
            <wp:extent cx="4693493" cy="4015686"/>
            <wp:effectExtent b="0" l="0" r="0" t="0"/>
            <wp:docPr descr="Код второй программы на С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93" cy="401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Код второй программы на С</w:t>
      </w:r>
    </w:p>
    <w:p>
      <w:pPr>
        <w:pStyle w:val="BodyText"/>
      </w:pPr>
      <w:r>
        <w:t xml:space="preserve">И напишем код второй программы (рис. 4).</w:t>
      </w:r>
    </w:p>
    <w:p>
      <w:pPr>
        <w:pStyle w:val="CaptionedFigure"/>
      </w:pPr>
      <w:r>
        <w:drawing>
          <wp:inline>
            <wp:extent cx="4054053" cy="2314774"/>
            <wp:effectExtent b="0" l="0" r="0" t="0"/>
            <wp:docPr descr="Код второй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231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Код второй программы</w:t>
      </w:r>
    </w:p>
    <w:p>
      <w:pPr>
        <w:pStyle w:val="BodyText"/>
      </w:pPr>
      <w:r>
        <w:t xml:space="preserve">И проверим работу (рис. 5).</w:t>
      </w:r>
    </w:p>
    <w:p>
      <w:pPr>
        <w:pStyle w:val="CaptionedFigure"/>
      </w:pPr>
      <w:r>
        <w:drawing>
          <wp:inline>
            <wp:extent cx="4252279" cy="2589734"/>
            <wp:effectExtent b="0" l="0" r="0" t="0"/>
            <wp:docPr descr="Проверка работы второй программ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79" cy="25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работы второй программы</w:t>
      </w:r>
    </w:p>
    <w:p>
      <w:pPr>
        <w:pStyle w:val="BodyText"/>
      </w:pPr>
      <w:r>
        <w:t xml:space="preserve">Напишем код третьей программы (рис. 6).</w:t>
      </w:r>
    </w:p>
    <w:p>
      <w:pPr>
        <w:pStyle w:val="CaptionedFigure"/>
      </w:pPr>
      <w:r>
        <w:drawing>
          <wp:inline>
            <wp:extent cx="5334000" cy="3711677"/>
            <wp:effectExtent b="0" l="0" r="0" t="0"/>
            <wp:docPr descr="Код третьей программ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Код третьей программы</w:t>
      </w:r>
    </w:p>
    <w:p>
      <w:pPr>
        <w:pStyle w:val="BodyText"/>
      </w:pPr>
      <w:r>
        <w:t xml:space="preserve">И проверим работу (рис. 7).</w:t>
      </w:r>
    </w:p>
    <w:p>
      <w:pPr>
        <w:pStyle w:val="CaptionedFigure"/>
      </w:pPr>
      <w:r>
        <w:drawing>
          <wp:inline>
            <wp:extent cx="5192257" cy="2615311"/>
            <wp:effectExtent b="0" l="0" r="0" t="0"/>
            <wp:docPr descr="Проверка работы третьей программ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261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работы третьей программы</w:t>
      </w:r>
    </w:p>
    <w:p>
      <w:pPr>
        <w:pStyle w:val="BodyText"/>
      </w:pPr>
      <w:r>
        <w:t xml:space="preserve">Напишем код четвёртой программы (рис. 8).</w:t>
      </w:r>
    </w:p>
    <w:p>
      <w:pPr>
        <w:pStyle w:val="CaptionedFigure"/>
      </w:pPr>
      <w:r>
        <w:drawing>
          <wp:inline>
            <wp:extent cx="5334000" cy="2374604"/>
            <wp:effectExtent b="0" l="0" r="0" t="0"/>
            <wp:docPr descr="Код четвёртой программ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четвёртой программы</w:t>
      </w:r>
    </w:p>
    <w:p>
      <w:pPr>
        <w:pStyle w:val="BodyText"/>
      </w:pPr>
      <w:r>
        <w:t xml:space="preserve">И проверим работу (рис. 9).</w:t>
      </w:r>
    </w:p>
    <w:p>
      <w:pPr>
        <w:pStyle w:val="CaptionedFigure"/>
      </w:pPr>
      <w:r>
        <w:drawing>
          <wp:inline>
            <wp:extent cx="4693493" cy="447608"/>
            <wp:effectExtent b="0" l="0" r="0" t="0"/>
            <wp:docPr descr="Проверка работы четвёртой программы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93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четвёртой программы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появились навыки обработки аргументов командной строки и написаны 4 программы</w:t>
      </w:r>
    </w:p>
    <w:bookmarkEnd w:id="50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Start w:id="52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51">
        <w:r>
          <w:rPr>
            <w:rStyle w:val="Hyperlink"/>
          </w:rPr>
          <w:t xml:space="preserve">Лабораторная работа № 13. Программирование в командном процессоре ОС UNIX. Ветвления и циклы</w:t>
        </w:r>
      </w:hyperlink>
      <w:r>
        <w:t xml:space="preserve">. RUDN.</w:t>
      </w:r>
    </w:p>
    <w:bookmarkEnd w:id="52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1" Target="https://esystem.rudn.ru/pluginfile.php/2288285/mod_resource/content/5/011-lab_shell_prog_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1" Target="https://esystem.rudn.ru/pluginfile.php/2288285/mod_resource/content/5/011-lab_shell_prog_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Андрюшин Никита Сергеевич</dc:creator>
  <dc:language>ru-RU</dc:language>
  <cp:keywords/>
  <dcterms:created xsi:type="dcterms:W3CDTF">2024-05-04T20:02:27Z</dcterms:created>
  <dcterms:modified xsi:type="dcterms:W3CDTF">2024-05-04T20:02:27Z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