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2</w:t>
      </w:r>
    </w:p>
    <w:p>
      <w:pPr>
        <w:pStyle w:val="Author"/>
      </w:pPr>
      <w:r>
        <w:t xml:space="preserve">Андрюшин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</w:t>
      </w:r>
    </w:p>
    <w:bookmarkEnd w:id="20"/>
    <w:bookmarkStart w:id="3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Создадим пользователя guset (рис. 1).</w:t>
      </w:r>
    </w:p>
    <w:p>
      <w:pPr>
        <w:pStyle w:val="CaptionedFigure"/>
      </w:pPr>
      <w:r>
        <w:drawing>
          <wp:inline>
            <wp:extent cx="5334000" cy="2216387"/>
            <wp:effectExtent b="0" l="0" r="0" t="0"/>
            <wp:docPr descr="Создание пользователя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6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пользователя</w:t>
      </w:r>
    </w:p>
    <w:p>
      <w:pPr>
        <w:pStyle w:val="BodyText"/>
      </w:pPr>
      <w:r>
        <w:t xml:space="preserve">Войдём под его именем и посмотрим на текущую директорию. Как видим, она является домашней. После этого убедимся в том, что мы guest. После этого посмотрим и сравним выводы команд id и groups. Как видим, groups указывает только имя группы, без id (рис. 2).</w:t>
      </w:r>
    </w:p>
    <w:p>
      <w:pPr>
        <w:pStyle w:val="CaptionedFigure"/>
      </w:pPr>
      <w:r>
        <w:drawing>
          <wp:inline>
            <wp:extent cx="5334000" cy="1314749"/>
            <wp:effectExtent b="0" l="0" r="0" t="0"/>
            <wp:docPr descr="id и groups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4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id и groups</w:t>
      </w:r>
    </w:p>
    <w:p>
      <w:pPr>
        <w:pStyle w:val="BodyText"/>
      </w:pPr>
      <w:r>
        <w:t xml:space="preserve">Найдём те же данные о пользователе в файле passwd Как видим, тут только айди пользователя и групп. Далее, выведем содержимое папки home. Тут только 2 папки пользоавтелей, и только пользователи-владельцы имеют права на чтение запись и исполнение. Посмотрим на атрибуты этих папок. Как видим, к чужой папке нельзя получить атрибуты (рис. 3).</w:t>
      </w:r>
    </w:p>
    <w:p>
      <w:pPr>
        <w:pStyle w:val="CaptionedFigure"/>
      </w:pPr>
      <w:r>
        <w:drawing>
          <wp:inline>
            <wp:extent cx="5334000" cy="2744107"/>
            <wp:effectExtent b="0" l="0" r="0" t="0"/>
            <wp:docPr descr="Просмотр прав и атрибутов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4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Просмотр прав и атрибутов</w:t>
      </w:r>
    </w:p>
    <w:p>
      <w:pPr>
        <w:pStyle w:val="BodyText"/>
      </w:pPr>
      <w:r>
        <w:t xml:space="preserve">Создадим в своей домашней дирктории папку dir1 и посмотрим, что она успешно создалась и узнаем дискреционные права и расширенные атрибуты. После этого обнулим все права и посмотрим, можем ли мы создавать там файлы и записывать в них что-то. Как видим, нельзя,что логично (рис. 4).</w:t>
      </w:r>
    </w:p>
    <w:p>
      <w:pPr>
        <w:pStyle w:val="CaptionedFigure"/>
      </w:pPr>
      <w:r>
        <w:drawing>
          <wp:inline>
            <wp:extent cx="5334000" cy="6431344"/>
            <wp:effectExtent b="0" l="0" r="0" t="0"/>
            <wp:docPr descr="Работа с правами папки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31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Работа с правами папки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  <w:jc w:val="left"/>
            </w:pPr>
            <w:r>
              <w:t xml:space="preserve">Права дир.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Переименование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атрибутов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Мин. права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Мин. права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33"/>
    <w:bookmarkStart w:id="3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работы с дискреционными правами</w:t>
      </w:r>
    </w:p>
    <w:bookmarkEnd w:id="34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Андрюшин Никита Сергеевич</dc:creator>
  <dc:language>ru-RU</dc:language>
  <cp:keywords/>
  <dcterms:created xsi:type="dcterms:W3CDTF">2025-03-08T18:18:31Z</dcterms:created>
  <dcterms:modified xsi:type="dcterms:W3CDTF">2025-03-08T18:18:31Z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2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