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</w:t>
      </w:r>
    </w:p>
    <w:bookmarkEnd w:id="20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создадим файл с кодом (рис. 1).</w:t>
      </w:r>
    </w:p>
    <w:p>
      <w:pPr>
        <w:pStyle w:val="CaptionedFigure"/>
      </w:pPr>
      <w:r>
        <w:drawing>
          <wp:inline>
            <wp:extent cx="4316223" cy="1470713"/>
            <wp:effectExtent b="0" l="0" r="0" t="0"/>
            <wp:docPr descr="Создание файл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23" cy="147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</w:t>
      </w:r>
    </w:p>
    <w:p>
      <w:pPr>
        <w:pStyle w:val="BodyText"/>
      </w:pPr>
      <w:r>
        <w:t xml:space="preserve">И запишем туда следующий код (рис. 2).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Ко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</w:t>
      </w:r>
    </w:p>
    <w:p>
      <w:pPr>
        <w:pStyle w:val="BodyText"/>
      </w:pPr>
      <w:r>
        <w:t xml:space="preserve">Скомпилируем программу и запустим её. Как видим, она практически идентична команде id (рис. 3).</w:t>
      </w:r>
    </w:p>
    <w:p>
      <w:pPr>
        <w:pStyle w:val="CaptionedFigure"/>
      </w:pPr>
      <w:r>
        <w:drawing>
          <wp:inline>
            <wp:extent cx="5334000" cy="785970"/>
            <wp:effectExtent b="0" l="0" r="0" t="0"/>
            <wp:docPr descr="Тестирование программ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Тестирование программы</w:t>
      </w:r>
    </w:p>
    <w:p>
      <w:pPr>
        <w:pStyle w:val="BodyText"/>
      </w:pPr>
      <w:r>
        <w:t xml:space="preserve">Создадим новую программу (рис. 4).</w:t>
      </w:r>
    </w:p>
    <w:p>
      <w:pPr>
        <w:pStyle w:val="CaptionedFigure"/>
      </w:pPr>
      <w:r>
        <w:drawing>
          <wp:inline>
            <wp:extent cx="5334000" cy="2143518"/>
            <wp:effectExtent b="0" l="0" r="0" t="0"/>
            <wp:docPr descr="Код новой программ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новой программы</w:t>
      </w:r>
    </w:p>
    <w:p>
      <w:pPr>
        <w:pStyle w:val="BodyText"/>
      </w:pPr>
      <w:r>
        <w:t xml:space="preserve">также скомпилируем её и запустим (рис. 5).</w:t>
      </w:r>
    </w:p>
    <w:p>
      <w:pPr>
        <w:pStyle w:val="CaptionedFigure"/>
      </w:pPr>
      <w:r>
        <w:drawing>
          <wp:inline>
            <wp:extent cx="4955664" cy="959160"/>
            <wp:effectExtent b="0" l="0" r="0" t="0"/>
            <wp:docPr descr="Запуск программ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64" cy="95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программы</w:t>
      </w:r>
    </w:p>
    <w:p>
      <w:pPr>
        <w:pStyle w:val="BodyText"/>
      </w:pPr>
      <w:r>
        <w:t xml:space="preserve">Теперь поменяем для скомпилированной программы владельца и установим suid (рис. 6).</w:t>
      </w:r>
    </w:p>
    <w:p>
      <w:pPr>
        <w:pStyle w:val="CaptionedFigure"/>
      </w:pPr>
      <w:r>
        <w:drawing>
          <wp:inline>
            <wp:extent cx="5334000" cy="820197"/>
            <wp:effectExtent b="0" l="0" r="0" t="0"/>
            <wp:docPr descr="Смена владельца и suid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Смена владельца и suid</w:t>
      </w:r>
    </w:p>
    <w:p>
      <w:pPr>
        <w:pStyle w:val="BodyText"/>
      </w:pPr>
      <w:r>
        <w:t xml:space="preserve">убедимся, что изменения успешны и запустим программу. Как видим, теперь вывод e_uid равен 0, так как программа теперь запускается от имени root (рис. 7).</w:t>
      </w:r>
    </w:p>
    <w:p>
      <w:pPr>
        <w:pStyle w:val="CaptionedFigure"/>
      </w:pPr>
      <w:r>
        <w:drawing>
          <wp:inline>
            <wp:extent cx="5334000" cy="974226"/>
            <wp:effectExtent b="0" l="0" r="0" t="0"/>
            <wp:docPr descr="Запуск программы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программы</w:t>
      </w:r>
    </w:p>
    <w:p>
      <w:pPr>
        <w:pStyle w:val="BodyText"/>
      </w:pPr>
      <w:r>
        <w:t xml:space="preserve">Теперь сменим группу и установим sgid (рис. 8).</w:t>
      </w:r>
    </w:p>
    <w:p>
      <w:pPr>
        <w:pStyle w:val="CaptionedFigure"/>
      </w:pPr>
      <w:r>
        <w:drawing>
          <wp:inline>
            <wp:extent cx="5334000" cy="487042"/>
            <wp:effectExtent b="0" l="0" r="0" t="0"/>
            <wp:docPr descr="Смена владельца-гуппы и sgid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Смена владельца-гуппы и sgid</w:t>
      </w:r>
    </w:p>
    <w:p>
      <w:pPr>
        <w:pStyle w:val="BodyText"/>
      </w:pPr>
      <w:r>
        <w:t xml:space="preserve">Убедимся в успешном изменении и запустим программу. Теперь e_gid равен 0, так как программу запускается от имени группы root (рис. 9).</w:t>
      </w:r>
    </w:p>
    <w:p>
      <w:pPr>
        <w:pStyle w:val="CaptionedFigure"/>
      </w:pPr>
      <w:r>
        <w:drawing>
          <wp:inline>
            <wp:extent cx="5334000" cy="1067686"/>
            <wp:effectExtent b="0" l="0" r="0" t="0"/>
            <wp:docPr descr="Запуск программ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7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программы</w:t>
      </w:r>
    </w:p>
    <w:p>
      <w:pPr>
        <w:pStyle w:val="BodyText"/>
      </w:pPr>
      <w:r>
        <w:t xml:space="preserve">Создадим новый файл, и напишем туда код (рис. 10).</w:t>
      </w:r>
    </w:p>
    <w:p>
      <w:pPr>
        <w:pStyle w:val="CaptionedFigure"/>
      </w:pPr>
      <w:r>
        <w:drawing>
          <wp:inline>
            <wp:extent cx="5334000" cy="2930709"/>
            <wp:effectExtent b="0" l="0" r="0" t="0"/>
            <wp:docPr descr="Код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Код</w:t>
      </w:r>
    </w:p>
    <w:p>
      <w:pPr>
        <w:pStyle w:val="BodyText"/>
      </w:pPr>
      <w:r>
        <w:t xml:space="preserve">Сменим для файла исходного кода владельца и уберём права для посторонних пользователей (рис. 11).</w:t>
      </w:r>
    </w:p>
    <w:p>
      <w:pPr>
        <w:pStyle w:val="CaptionedFigure"/>
      </w:pPr>
      <w:r>
        <w:drawing>
          <wp:inline>
            <wp:extent cx="5334000" cy="552152"/>
            <wp:effectExtent b="0" l="0" r="0" t="0"/>
            <wp:docPr descr="Смена прав и владельц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Смена прав и владельца</w:t>
      </w:r>
    </w:p>
    <w:p>
      <w:pPr>
        <w:pStyle w:val="BodyText"/>
      </w:pPr>
      <w:r>
        <w:t xml:space="preserve">Скомпилируем программу и попробуем открыть исходный код (рис. 12).</w:t>
      </w:r>
    </w:p>
    <w:p>
      <w:pPr>
        <w:pStyle w:val="CaptionedFigure"/>
      </w:pPr>
      <w:r>
        <w:drawing>
          <wp:inline>
            <wp:extent cx="4424928" cy="332509"/>
            <wp:effectExtent b="0" l="0" r="0" t="0"/>
            <wp:docPr descr="Компиляция и попытка открытия исходни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28" cy="33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Компиляция и попытка открытия исходника</w:t>
      </w:r>
    </w:p>
    <w:p>
      <w:pPr>
        <w:pStyle w:val="BodyText"/>
      </w:pPr>
      <w:r>
        <w:t xml:space="preserve">Как видим, чтение запрещено (рис. 13).</w:t>
      </w:r>
    </w:p>
    <w:p>
      <w:pPr>
        <w:pStyle w:val="CaptionedFigure"/>
      </w:pPr>
      <w:r>
        <w:drawing>
          <wp:inline>
            <wp:extent cx="5334000" cy="400612"/>
            <wp:effectExtent b="0" l="0" r="0" t="0"/>
            <wp:docPr descr="Отказ в чтении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Отказ в чтении</w:t>
      </w:r>
    </w:p>
    <w:p>
      <w:pPr>
        <w:pStyle w:val="BodyText"/>
      </w:pPr>
      <w:r>
        <w:t xml:space="preserve">Теперь сменим для исполняемого файла владельца и установим suid (рис. 14).</w:t>
      </w:r>
    </w:p>
    <w:p>
      <w:pPr>
        <w:pStyle w:val="CaptionedFigure"/>
      </w:pPr>
      <w:r>
        <w:drawing>
          <wp:inline>
            <wp:extent cx="5334000" cy="460893"/>
            <wp:effectExtent b="0" l="0" r="0" t="0"/>
            <wp:docPr descr="Смена владельца и suid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Смена владельца и suid</w:t>
      </w:r>
    </w:p>
    <w:p>
      <w:pPr>
        <w:pStyle w:val="BodyText"/>
      </w:pPr>
      <w:r>
        <w:t xml:space="preserve">Попробуем с помощью программы прочитать исходный код, и это успешно получается (рис. 15).</w:t>
      </w:r>
    </w:p>
    <w:p>
      <w:pPr>
        <w:pStyle w:val="CaptionedFigure"/>
      </w:pPr>
      <w:r>
        <w:drawing>
          <wp:inline>
            <wp:extent cx="5307356" cy="3363457"/>
            <wp:effectExtent b="0" l="0" r="0" t="0"/>
            <wp:docPr descr="Успешное чтение файл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56" cy="336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Успешное чтение файла</w:t>
      </w:r>
    </w:p>
    <w:p>
      <w:pPr>
        <w:pStyle w:val="BodyText"/>
      </w:pPr>
      <w:r>
        <w:t xml:space="preserve">Попробуем прочитать файл /etc/shadow, что успешно получается (рис. 16).</w:t>
      </w:r>
    </w:p>
    <w:p>
      <w:pPr>
        <w:pStyle w:val="CaptionedFigure"/>
      </w:pPr>
      <w:r>
        <w:drawing>
          <wp:inline>
            <wp:extent cx="5334000" cy="4748668"/>
            <wp:effectExtent b="0" l="0" r="0" t="0"/>
            <wp:docPr descr="Чтение /etc/shadow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Чтение /etc/shadow</w:t>
      </w:r>
    </w:p>
    <w:p>
      <w:pPr>
        <w:pStyle w:val="BodyText"/>
      </w:pPr>
      <w:r>
        <w:t xml:space="preserve">Теперь посмотрим, есть ли на папке /tmp stickybit. После этого создадим отлица пользователя guest файл, куда запишем 1 слово и позволим для посторонних чтение и запись (рис. 17).</w:t>
      </w:r>
    </w:p>
    <w:p>
      <w:pPr>
        <w:pStyle w:val="CaptionedFigure"/>
      </w:pPr>
      <w:r>
        <w:drawing>
          <wp:inline>
            <wp:extent cx="4731860" cy="1400374"/>
            <wp:effectExtent b="0" l="0" r="0" t="0"/>
            <wp:docPr descr="Stickybi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860" cy="14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Stickybit</w:t>
      </w:r>
    </w:p>
    <w:p>
      <w:pPr>
        <w:pStyle w:val="BodyText"/>
      </w:pPr>
      <w:r>
        <w:t xml:space="preserve">От лица другого пользователя пытаемся дозаписать что-то в файл, записать что-то в файл и удалить этот файл. Все операции неуспешны (рис. 18).</w:t>
      </w:r>
    </w:p>
    <w:p>
      <w:pPr>
        <w:pStyle w:val="CaptionedFigure"/>
      </w:pPr>
      <w:r>
        <w:drawing>
          <wp:inline>
            <wp:extent cx="5334000" cy="2065506"/>
            <wp:effectExtent b="0" l="0" r="0" t="0"/>
            <wp:docPr descr="Неуспешные операции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Неуспешные операции</w:t>
      </w:r>
    </w:p>
    <w:p>
      <w:pPr>
        <w:pStyle w:val="BodyText"/>
      </w:pPr>
      <w:r>
        <w:t xml:space="preserve">Снимем Stickybit и попробуем повторить эти операции. Теперь получилось удалить файл (рис. 19).</w:t>
      </w:r>
    </w:p>
    <w:p>
      <w:pPr>
        <w:pStyle w:val="CaptionedFigure"/>
      </w:pPr>
      <w:r>
        <w:drawing>
          <wp:inline>
            <wp:extent cx="5334000" cy="3599705"/>
            <wp:effectExtent b="0" l="0" r="0" t="0"/>
            <wp:docPr descr="Операции без Stickybit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Операции без Stickybit</w:t>
      </w:r>
    </w:p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знания механизмов изменения идентификаторов, применения</w:t>
      </w:r>
      <w:r>
        <w:t xml:space="preserve"> </w:t>
      </w:r>
      <w:r>
        <w:t xml:space="preserve">SetUID- и Sticky-битов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2025-04-19T20:16:46Z</dcterms:created>
  <dcterms:modified xsi:type="dcterms:W3CDTF">2025-04-19T20:16:46Z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