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we worked 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collected the missing data and conducted some preliminary analysis. We also found some data limitations we will work 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of the limitations include: 2013 Mayoral Race missing, voter registration data may be missing, some datasets have incorrect column types that need manually fixed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we be working on next?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deliverable 2, we agreed with the client to expand our analysis on a few more questions and visualizations.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we run into any issues? Do I need help?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mentioned earlier we have some data limitations that we are addressing for the next deliverable.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we talked to the client recently? When are we meeting with them next?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met with a client Wed 3/3. We plan to meet bi-weekly, so the next meeting should be on the 17th of March.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