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16DB" w:rsidRPr="00D516DB" w:rsidRDefault="00D516DB" w:rsidP="00D516DB">
      <w:pPr>
        <w:jc w:val="center"/>
        <w:rPr>
          <w:rFonts w:ascii="Garamond" w:hAnsi="Garamond"/>
          <w:b/>
          <w:sz w:val="24"/>
          <w:lang w:eastAsia="en-GB"/>
        </w:rPr>
      </w:pPr>
      <w:bookmarkStart w:id="0" w:name="_GoBack"/>
      <w:r w:rsidRPr="00D516DB">
        <w:rPr>
          <w:rFonts w:ascii="Garamond" w:hAnsi="Garamond"/>
          <w:b/>
          <w:sz w:val="24"/>
          <w:lang w:eastAsia="en-GB"/>
        </w:rPr>
        <w:t>Manufactured Parts</w:t>
      </w:r>
    </w:p>
    <w:p w:rsidR="00D516DB" w:rsidRPr="00D516DB" w:rsidRDefault="00D516DB" w:rsidP="00D516DB">
      <w:pPr>
        <w:jc w:val="center"/>
        <w:rPr>
          <w:rFonts w:ascii="Garamond" w:hAnsi="Garamond"/>
          <w:b/>
          <w:lang w:eastAsia="en-GB"/>
        </w:rPr>
      </w:pPr>
      <w:r w:rsidRPr="00D516DB">
        <w:rPr>
          <w:rFonts w:ascii="Garamond" w:hAnsi="Garamond"/>
          <w:b/>
          <w:lang w:eastAsia="en-GB"/>
        </w:rPr>
        <w:t>Sustainability Annual Report</w:t>
      </w:r>
    </w:p>
    <w:p w:rsidR="00D516DB" w:rsidRPr="00D516DB" w:rsidRDefault="00D516DB" w:rsidP="00D516DB">
      <w:pPr>
        <w:rPr>
          <w:rFonts w:ascii="Garamond" w:hAnsi="Garamond"/>
          <w:b/>
          <w:sz w:val="24"/>
          <w:szCs w:val="24"/>
          <w:lang w:eastAsia="en-GB"/>
        </w:rPr>
      </w:pPr>
      <w:r w:rsidRPr="00D516DB">
        <w:rPr>
          <w:rFonts w:ascii="Garamond" w:hAnsi="Garamond"/>
          <w:b/>
          <w:sz w:val="24"/>
          <w:szCs w:val="24"/>
          <w:lang w:eastAsia="en-GB"/>
        </w:rPr>
        <w:t>Introduction</w:t>
      </w:r>
    </w:p>
    <w:p w:rsidR="00D516DB" w:rsidRPr="00D516DB" w:rsidRDefault="00D516DB" w:rsidP="00D516DB">
      <w:pPr>
        <w:rPr>
          <w:rFonts w:ascii="Garamond" w:hAnsi="Garamond"/>
          <w:sz w:val="24"/>
          <w:szCs w:val="24"/>
          <w:lang w:eastAsia="en-GB"/>
        </w:rPr>
      </w:pPr>
      <w:r w:rsidRPr="00D516DB">
        <w:rPr>
          <w:rFonts w:ascii="Garamond" w:hAnsi="Garamond"/>
          <w:sz w:val="24"/>
          <w:szCs w:val="24"/>
          <w:lang w:eastAsia="en-GB"/>
        </w:rPr>
        <w:t>As part of Manufactured Parts' ongoing commitment to sustainability, this report highlights the progress made in the past year toward achieving carbon neutrality, improving renewable energy use, and enhancing waste reduction practices. The company's sustainability policy, enacted last year, set ambitious goals, including the integration of wind energy, significant emissions reductions, and a substantial increase in waste recycling. Below is an overview of the key accomplishments and remaining challenges.</w:t>
      </w:r>
    </w:p>
    <w:p w:rsidR="00D516DB" w:rsidRPr="00D516DB" w:rsidRDefault="00D516DB" w:rsidP="00D516DB">
      <w:pPr>
        <w:rPr>
          <w:rFonts w:ascii="Garamond" w:hAnsi="Garamond"/>
          <w:b/>
          <w:sz w:val="24"/>
          <w:lang w:eastAsia="en-GB"/>
        </w:rPr>
      </w:pPr>
      <w:r w:rsidRPr="00D516DB">
        <w:rPr>
          <w:rFonts w:ascii="Garamond" w:hAnsi="Garamond"/>
          <w:b/>
          <w:sz w:val="24"/>
          <w:lang w:eastAsia="en-GB"/>
        </w:rPr>
        <w:t>Progress toward Sustainability Objectives</w:t>
      </w:r>
    </w:p>
    <w:p w:rsidR="00D516DB" w:rsidRPr="00D516DB" w:rsidRDefault="00D516DB" w:rsidP="00D516DB">
      <w:pPr>
        <w:rPr>
          <w:rFonts w:ascii="Garamond" w:hAnsi="Garamond"/>
          <w:b/>
          <w:sz w:val="24"/>
          <w:szCs w:val="24"/>
          <w:lang w:eastAsia="en-GB"/>
        </w:rPr>
      </w:pPr>
      <w:r w:rsidRPr="00D516DB">
        <w:rPr>
          <w:rFonts w:ascii="Garamond" w:hAnsi="Garamond"/>
          <w:b/>
          <w:sz w:val="24"/>
          <w:szCs w:val="24"/>
          <w:lang w:eastAsia="en-GB"/>
        </w:rPr>
        <w:t>Carbon Emissions Reduction</w:t>
      </w:r>
    </w:p>
    <w:p w:rsidR="00D516DB" w:rsidRPr="00D516DB" w:rsidRDefault="00D516DB" w:rsidP="00D516DB">
      <w:pPr>
        <w:pStyle w:val="ListParagraph"/>
        <w:numPr>
          <w:ilvl w:val="0"/>
          <w:numId w:val="3"/>
        </w:numPr>
        <w:rPr>
          <w:rFonts w:ascii="Garamond" w:hAnsi="Garamond"/>
          <w:sz w:val="24"/>
          <w:szCs w:val="24"/>
          <w:lang w:eastAsia="en-GB"/>
        </w:rPr>
      </w:pPr>
      <w:r w:rsidRPr="00D516DB">
        <w:rPr>
          <w:rFonts w:ascii="Garamond" w:hAnsi="Garamond"/>
          <w:sz w:val="24"/>
          <w:szCs w:val="24"/>
          <w:lang w:eastAsia="en-GB"/>
        </w:rPr>
        <w:t>Manufactured Parts aimed to reduce manufacturing plant emissions by 40% over four years. Last year's data shows a 13.5% decrease in production emissions compared to two years ago (from 2459.6 metric tons to 2126.3 metric tons), indicating significant improvements through equipment replacements and streamlined processes.</w:t>
      </w:r>
    </w:p>
    <w:p w:rsidR="00D516DB" w:rsidRPr="00D516DB" w:rsidRDefault="00D516DB" w:rsidP="00D516DB">
      <w:pPr>
        <w:pStyle w:val="ListParagraph"/>
        <w:numPr>
          <w:ilvl w:val="0"/>
          <w:numId w:val="3"/>
        </w:numPr>
        <w:rPr>
          <w:rFonts w:ascii="Garamond" w:hAnsi="Garamond"/>
          <w:sz w:val="24"/>
          <w:szCs w:val="24"/>
          <w:lang w:eastAsia="en-GB"/>
        </w:rPr>
      </w:pPr>
      <w:r w:rsidRPr="00D516DB">
        <w:rPr>
          <w:rFonts w:ascii="Garamond" w:hAnsi="Garamond"/>
          <w:sz w:val="24"/>
          <w:szCs w:val="24"/>
          <w:lang w:eastAsia="en-GB"/>
        </w:rPr>
        <w:t xml:space="preserve">Transportation emissions also saw </w:t>
      </w:r>
      <w:proofErr w:type="gramStart"/>
      <w:r w:rsidRPr="00D516DB">
        <w:rPr>
          <w:rFonts w:ascii="Garamond" w:hAnsi="Garamond"/>
          <w:sz w:val="24"/>
          <w:szCs w:val="24"/>
          <w:lang w:eastAsia="en-GB"/>
        </w:rPr>
        <w:t>a</w:t>
      </w:r>
      <w:proofErr w:type="gramEnd"/>
      <w:r w:rsidRPr="00D516DB">
        <w:rPr>
          <w:rFonts w:ascii="Garamond" w:hAnsi="Garamond"/>
          <w:sz w:val="24"/>
          <w:szCs w:val="24"/>
          <w:lang w:eastAsia="en-GB"/>
        </w:rPr>
        <w:t xml:space="preserve"> 11.7% decline, with logistics optimizations reducing fuel use. However, official travel emissions increased by 9%, requiring future action to minimize business travel-related carbon output.</w:t>
      </w:r>
    </w:p>
    <w:p w:rsidR="00D516DB" w:rsidRPr="00D516DB" w:rsidRDefault="00D516DB" w:rsidP="00D516DB">
      <w:pPr>
        <w:rPr>
          <w:rFonts w:ascii="Garamond" w:hAnsi="Garamond"/>
          <w:b/>
          <w:sz w:val="24"/>
          <w:szCs w:val="24"/>
          <w:lang w:eastAsia="en-GB"/>
        </w:rPr>
      </w:pPr>
      <w:r w:rsidRPr="00D516DB">
        <w:rPr>
          <w:rFonts w:ascii="Garamond" w:hAnsi="Garamond"/>
          <w:b/>
          <w:sz w:val="24"/>
          <w:szCs w:val="24"/>
          <w:lang w:eastAsia="en-GB"/>
        </w:rPr>
        <w:t>Waste Reduction &amp; Recycling Improvements</w:t>
      </w:r>
    </w:p>
    <w:p w:rsidR="00D516DB" w:rsidRPr="00D516DB" w:rsidRDefault="00D516DB" w:rsidP="00D516DB">
      <w:pPr>
        <w:pStyle w:val="ListParagraph"/>
        <w:numPr>
          <w:ilvl w:val="0"/>
          <w:numId w:val="4"/>
        </w:numPr>
        <w:rPr>
          <w:rFonts w:ascii="Garamond" w:hAnsi="Garamond"/>
          <w:sz w:val="24"/>
          <w:szCs w:val="24"/>
          <w:lang w:eastAsia="en-GB"/>
        </w:rPr>
      </w:pPr>
      <w:r w:rsidRPr="00D516DB">
        <w:rPr>
          <w:rFonts w:ascii="Garamond" w:hAnsi="Garamond"/>
          <w:sz w:val="24"/>
          <w:szCs w:val="24"/>
          <w:lang w:eastAsia="en-GB"/>
        </w:rPr>
        <w:t>The company's objective was to reuse or recycle 75% of all manufacturing waste. While total waste generation remained relatively stable, recycling efforts improved, increasing from 692.94 tons (28.5%) two years ago to 709.16 tons (29.06%) last year. Plastic waste recycling saw the largest improvement, rising by 21%, primarily due to internal waste management adjustments and expanded sorting efforts.</w:t>
      </w:r>
    </w:p>
    <w:p w:rsidR="00D516DB" w:rsidRPr="00D516DB" w:rsidRDefault="00D516DB" w:rsidP="00D516DB">
      <w:pPr>
        <w:pStyle w:val="ListParagraph"/>
        <w:numPr>
          <w:ilvl w:val="0"/>
          <w:numId w:val="4"/>
        </w:numPr>
        <w:rPr>
          <w:rFonts w:ascii="Garamond" w:hAnsi="Garamond"/>
          <w:sz w:val="24"/>
          <w:szCs w:val="24"/>
          <w:lang w:eastAsia="en-GB"/>
        </w:rPr>
      </w:pPr>
      <w:r w:rsidRPr="00D516DB">
        <w:rPr>
          <w:rFonts w:ascii="Garamond" w:hAnsi="Garamond"/>
          <w:sz w:val="24"/>
          <w:szCs w:val="24"/>
          <w:lang w:eastAsia="en-GB"/>
        </w:rPr>
        <w:t>To meet the 75% recycling goal, the company must continue refining disposal strategies, increase material reuse within production, and explore partnerships for waste-to-energy programs.</w:t>
      </w:r>
    </w:p>
    <w:p w:rsidR="00D516DB" w:rsidRPr="00D516DB" w:rsidRDefault="00D516DB" w:rsidP="00D516DB">
      <w:pPr>
        <w:rPr>
          <w:rFonts w:ascii="Garamond" w:hAnsi="Garamond"/>
          <w:b/>
          <w:sz w:val="24"/>
          <w:szCs w:val="24"/>
          <w:lang w:eastAsia="en-GB"/>
        </w:rPr>
      </w:pPr>
      <w:r w:rsidRPr="00D516DB">
        <w:rPr>
          <w:rFonts w:ascii="Garamond" w:hAnsi="Garamond"/>
          <w:b/>
          <w:sz w:val="24"/>
          <w:szCs w:val="24"/>
          <w:lang w:eastAsia="en-GB"/>
        </w:rPr>
        <w:t>Energy Usage &amp; Renewable Energy Expansion</w:t>
      </w:r>
    </w:p>
    <w:p w:rsidR="00D516DB" w:rsidRPr="00D516DB" w:rsidRDefault="00D516DB" w:rsidP="00D516DB">
      <w:pPr>
        <w:pStyle w:val="ListParagraph"/>
        <w:numPr>
          <w:ilvl w:val="0"/>
          <w:numId w:val="5"/>
        </w:numPr>
        <w:rPr>
          <w:rFonts w:ascii="Garamond" w:hAnsi="Garamond"/>
          <w:sz w:val="24"/>
          <w:szCs w:val="24"/>
          <w:lang w:eastAsia="en-GB"/>
        </w:rPr>
      </w:pPr>
      <w:r w:rsidRPr="00D516DB">
        <w:rPr>
          <w:rFonts w:ascii="Garamond" w:hAnsi="Garamond"/>
          <w:sz w:val="24"/>
          <w:szCs w:val="24"/>
          <w:lang w:eastAsia="en-GB"/>
        </w:rPr>
        <w:t>A major sustainability target was to implement wind energy infrastructure at all manufacturing and office sites, providing at least 50% of energy needs. The past year saw positive strides, including:</w:t>
      </w:r>
    </w:p>
    <w:p w:rsidR="00D516DB" w:rsidRPr="00D516DB" w:rsidRDefault="00D516DB" w:rsidP="00D516DB">
      <w:pPr>
        <w:pStyle w:val="ListParagraph"/>
        <w:numPr>
          <w:ilvl w:val="0"/>
          <w:numId w:val="5"/>
        </w:numPr>
        <w:rPr>
          <w:rFonts w:ascii="Garamond" w:hAnsi="Garamond"/>
          <w:sz w:val="24"/>
          <w:szCs w:val="24"/>
          <w:lang w:eastAsia="en-GB"/>
        </w:rPr>
      </w:pPr>
      <w:r w:rsidRPr="00D516DB">
        <w:rPr>
          <w:rFonts w:ascii="Garamond" w:hAnsi="Garamond"/>
          <w:sz w:val="24"/>
          <w:szCs w:val="24"/>
          <w:lang w:eastAsia="en-GB"/>
        </w:rPr>
        <w:t>A decrease in grid energy use (from 80% to 79%), demonstrating a slow but steady transition away from non-renewable power sources.</w:t>
      </w:r>
    </w:p>
    <w:p w:rsidR="00D516DB" w:rsidRPr="00D516DB" w:rsidRDefault="00D516DB" w:rsidP="00D516DB">
      <w:pPr>
        <w:pStyle w:val="ListParagraph"/>
        <w:numPr>
          <w:ilvl w:val="0"/>
          <w:numId w:val="5"/>
        </w:numPr>
        <w:rPr>
          <w:rFonts w:ascii="Garamond" w:hAnsi="Garamond"/>
          <w:sz w:val="24"/>
          <w:szCs w:val="24"/>
          <w:lang w:eastAsia="en-GB"/>
        </w:rPr>
      </w:pPr>
      <w:r w:rsidRPr="00D516DB">
        <w:rPr>
          <w:rFonts w:ascii="Garamond" w:hAnsi="Garamond"/>
          <w:sz w:val="24"/>
          <w:szCs w:val="24"/>
          <w:lang w:eastAsia="en-GB"/>
        </w:rPr>
        <w:t>Increased solar and wind energy reliance, each growing by 1 percentage point, resulting in a 4% increase in total renewable energy use.</w:t>
      </w:r>
    </w:p>
    <w:p w:rsidR="00D516DB" w:rsidRPr="00D516DB" w:rsidRDefault="00D516DB" w:rsidP="00D516DB">
      <w:pPr>
        <w:pStyle w:val="ListParagraph"/>
        <w:numPr>
          <w:ilvl w:val="0"/>
          <w:numId w:val="5"/>
        </w:numPr>
        <w:rPr>
          <w:rFonts w:ascii="Garamond" w:hAnsi="Garamond"/>
          <w:sz w:val="24"/>
          <w:szCs w:val="24"/>
          <w:lang w:eastAsia="en-GB"/>
        </w:rPr>
      </w:pPr>
      <w:r w:rsidRPr="00D516DB">
        <w:rPr>
          <w:rFonts w:ascii="Garamond" w:hAnsi="Garamond"/>
          <w:sz w:val="24"/>
          <w:szCs w:val="24"/>
          <w:lang w:eastAsia="en-GB"/>
        </w:rPr>
        <w:t>While progress has been made, additional investment in wind turbine infrastructure is needed to meet the 50% target over the next three years.</w:t>
      </w:r>
    </w:p>
    <w:p w:rsidR="00D516DB" w:rsidRPr="00D516DB" w:rsidRDefault="00D516DB" w:rsidP="00D516DB">
      <w:pPr>
        <w:rPr>
          <w:rFonts w:ascii="Garamond" w:hAnsi="Garamond"/>
          <w:lang w:eastAsia="en-GB"/>
        </w:rPr>
      </w:pPr>
    </w:p>
    <w:p w:rsidR="00D516DB" w:rsidRDefault="00D516DB">
      <w:pPr>
        <w:rPr>
          <w:rFonts w:ascii="Garamond" w:hAnsi="Garamond"/>
          <w:b/>
          <w:lang w:eastAsia="en-GB"/>
        </w:rPr>
      </w:pPr>
      <w:r>
        <w:rPr>
          <w:rFonts w:ascii="Garamond" w:hAnsi="Garamond"/>
          <w:b/>
          <w:lang w:eastAsia="en-GB"/>
        </w:rPr>
        <w:br w:type="page"/>
      </w:r>
    </w:p>
    <w:p w:rsidR="00D516DB" w:rsidRPr="00D516DB" w:rsidRDefault="00D516DB" w:rsidP="00D516DB">
      <w:pPr>
        <w:rPr>
          <w:rFonts w:ascii="Garamond" w:hAnsi="Garamond"/>
          <w:b/>
          <w:lang w:eastAsia="en-GB"/>
        </w:rPr>
      </w:pPr>
      <w:r w:rsidRPr="00D516DB">
        <w:rPr>
          <w:rFonts w:ascii="Garamond" w:hAnsi="Garamond"/>
          <w:b/>
          <w:lang w:eastAsia="en-GB"/>
        </w:rPr>
        <w:lastRenderedPageBreak/>
        <w:t>Next Steps &amp; Future Goals</w:t>
      </w:r>
    </w:p>
    <w:p w:rsidR="00D516DB" w:rsidRPr="00D516DB" w:rsidRDefault="00D516DB" w:rsidP="00D516DB">
      <w:pPr>
        <w:pStyle w:val="ListParagraph"/>
        <w:numPr>
          <w:ilvl w:val="0"/>
          <w:numId w:val="6"/>
        </w:numPr>
        <w:rPr>
          <w:rFonts w:ascii="Garamond" w:hAnsi="Garamond"/>
          <w:sz w:val="24"/>
          <w:szCs w:val="24"/>
          <w:lang w:eastAsia="en-GB"/>
        </w:rPr>
      </w:pPr>
      <w:r w:rsidRPr="00D516DB">
        <w:rPr>
          <w:rFonts w:ascii="Garamond" w:hAnsi="Garamond"/>
          <w:sz w:val="24"/>
          <w:szCs w:val="24"/>
          <w:lang w:eastAsia="en-GB"/>
        </w:rPr>
        <w:t>While many sustainability milestones have been met, Manufactured Parts is committed to expanding its efforts in the coming year:</w:t>
      </w:r>
    </w:p>
    <w:p w:rsidR="00D516DB" w:rsidRPr="00D516DB" w:rsidRDefault="00D516DB" w:rsidP="00D516DB">
      <w:pPr>
        <w:pStyle w:val="ListParagraph"/>
        <w:numPr>
          <w:ilvl w:val="0"/>
          <w:numId w:val="6"/>
        </w:numPr>
        <w:rPr>
          <w:rFonts w:ascii="Garamond" w:hAnsi="Garamond"/>
          <w:sz w:val="24"/>
          <w:szCs w:val="24"/>
          <w:lang w:eastAsia="en-GB"/>
        </w:rPr>
      </w:pPr>
      <w:r w:rsidRPr="00D516DB">
        <w:rPr>
          <w:rFonts w:ascii="Garamond" w:hAnsi="Garamond"/>
          <w:sz w:val="24"/>
          <w:szCs w:val="24"/>
          <w:lang w:eastAsia="en-GB"/>
        </w:rPr>
        <w:t>Accelerate wind energy adoption – Increase wind power integration across all sites to reach 30% renewable energy usage next year.</w:t>
      </w:r>
    </w:p>
    <w:p w:rsidR="00D516DB" w:rsidRPr="00D516DB" w:rsidRDefault="00D516DB" w:rsidP="00D516DB">
      <w:pPr>
        <w:pStyle w:val="ListParagraph"/>
        <w:numPr>
          <w:ilvl w:val="0"/>
          <w:numId w:val="6"/>
        </w:numPr>
        <w:rPr>
          <w:rFonts w:ascii="Garamond" w:hAnsi="Garamond"/>
          <w:sz w:val="24"/>
          <w:szCs w:val="24"/>
          <w:lang w:eastAsia="en-GB"/>
        </w:rPr>
      </w:pPr>
      <w:r w:rsidRPr="00D516DB">
        <w:rPr>
          <w:rFonts w:ascii="Garamond" w:hAnsi="Garamond"/>
          <w:sz w:val="24"/>
          <w:szCs w:val="24"/>
          <w:lang w:eastAsia="en-GB"/>
        </w:rPr>
        <w:t>Strengthen waste management strategies – Implement enhanced waste sorting and incentivize material reuse to push recycling rates beyond 40%.</w:t>
      </w:r>
    </w:p>
    <w:p w:rsidR="00D516DB" w:rsidRPr="00D516DB" w:rsidRDefault="00D516DB" w:rsidP="00D516DB">
      <w:pPr>
        <w:pStyle w:val="ListParagraph"/>
        <w:numPr>
          <w:ilvl w:val="0"/>
          <w:numId w:val="6"/>
        </w:numPr>
        <w:rPr>
          <w:rFonts w:ascii="Garamond" w:hAnsi="Garamond"/>
          <w:sz w:val="24"/>
          <w:szCs w:val="24"/>
          <w:lang w:eastAsia="en-GB"/>
        </w:rPr>
      </w:pPr>
      <w:r w:rsidRPr="00D516DB">
        <w:rPr>
          <w:rFonts w:ascii="Garamond" w:hAnsi="Garamond"/>
          <w:sz w:val="24"/>
          <w:szCs w:val="24"/>
          <w:lang w:eastAsia="en-GB"/>
        </w:rPr>
        <w:t>Optimize travel-related emissions – Introduce stricter guidelines for business travel to reduce official travel emissions by 10% next year.</w:t>
      </w:r>
    </w:p>
    <w:p w:rsidR="00D516DB" w:rsidRPr="00D516DB" w:rsidRDefault="00D516DB" w:rsidP="00D516DB">
      <w:pPr>
        <w:rPr>
          <w:rFonts w:ascii="Garamond" w:hAnsi="Garamond"/>
          <w:sz w:val="24"/>
          <w:szCs w:val="24"/>
          <w:lang w:eastAsia="en-GB"/>
        </w:rPr>
      </w:pPr>
      <w:r w:rsidRPr="00D516DB">
        <w:rPr>
          <w:rFonts w:ascii="Garamond" w:hAnsi="Garamond"/>
          <w:sz w:val="24"/>
          <w:szCs w:val="24"/>
          <w:lang w:eastAsia="en-GB"/>
        </w:rPr>
        <w:t>Through ongoing innovation, strategic investments, and collective effort, Manufactured Parts will continue driving meaningful sustainability progress.</w:t>
      </w:r>
    </w:p>
    <w:bookmarkEnd w:id="0"/>
    <w:p w:rsidR="005B4C90" w:rsidRPr="00D516DB" w:rsidRDefault="005B4C90" w:rsidP="00D516DB">
      <w:pPr>
        <w:rPr>
          <w:rFonts w:ascii="Garamond" w:hAnsi="Garamond"/>
        </w:rPr>
      </w:pPr>
    </w:p>
    <w:sectPr w:rsidR="005B4C90" w:rsidRPr="00D516DB" w:rsidSect="00AF0F75">
      <w:pgSz w:w="11906" w:h="16838"/>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47D4" w:rsidRDefault="002247D4" w:rsidP="00AF0F75">
      <w:pPr>
        <w:spacing w:after="0" w:line="240" w:lineRule="auto"/>
      </w:pPr>
      <w:r>
        <w:separator/>
      </w:r>
    </w:p>
  </w:endnote>
  <w:endnote w:type="continuationSeparator" w:id="0">
    <w:p w:rsidR="002247D4" w:rsidRDefault="002247D4" w:rsidP="00AF0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47D4" w:rsidRDefault="002247D4" w:rsidP="00AF0F75">
      <w:pPr>
        <w:spacing w:after="0" w:line="240" w:lineRule="auto"/>
      </w:pPr>
      <w:r>
        <w:separator/>
      </w:r>
    </w:p>
  </w:footnote>
  <w:footnote w:type="continuationSeparator" w:id="0">
    <w:p w:rsidR="002247D4" w:rsidRDefault="002247D4" w:rsidP="00AF0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90612"/>
    <w:multiLevelType w:val="hybridMultilevel"/>
    <w:tmpl w:val="097AF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452879"/>
    <w:multiLevelType w:val="hybridMultilevel"/>
    <w:tmpl w:val="E250B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611D93"/>
    <w:multiLevelType w:val="multilevel"/>
    <w:tmpl w:val="7D8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20980"/>
    <w:multiLevelType w:val="hybridMultilevel"/>
    <w:tmpl w:val="3FC6D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6B03B2"/>
    <w:multiLevelType w:val="hybridMultilevel"/>
    <w:tmpl w:val="FD646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E85F64"/>
    <w:multiLevelType w:val="multilevel"/>
    <w:tmpl w:val="784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LAwNTI3MDE0Nrc0NLVU0lEKTi0uzszPAykwrAUA58Tc5ywAAAA="/>
  </w:docVars>
  <w:rsids>
    <w:rsidRoot w:val="00D516DB"/>
    <w:rsid w:val="00177C97"/>
    <w:rsid w:val="002247D4"/>
    <w:rsid w:val="005B4C90"/>
    <w:rsid w:val="00AF0F75"/>
    <w:rsid w:val="00D516DB"/>
    <w:rsid w:val="00FD33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E7C76"/>
  <w15:chartTrackingRefBased/>
  <w15:docId w15:val="{6AE56522-FAA6-466B-9776-3C2405CF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516DB"/>
    <w:pPr>
      <w:spacing w:before="100" w:beforeAutospacing="1" w:after="100" w:afterAutospacing="1" w:line="240" w:lineRule="auto"/>
      <w:jc w:val="left"/>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D516DB"/>
    <w:pPr>
      <w:spacing w:before="100" w:beforeAutospacing="1" w:after="100" w:afterAutospacing="1" w:line="240" w:lineRule="auto"/>
      <w:jc w:val="left"/>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16DB"/>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D516DB"/>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D516DB"/>
    <w:rPr>
      <w:b/>
      <w:bCs/>
    </w:rPr>
  </w:style>
  <w:style w:type="paragraph" w:styleId="NormalWeb">
    <w:name w:val="Normal (Web)"/>
    <w:basedOn w:val="Normal"/>
    <w:uiPriority w:val="99"/>
    <w:semiHidden/>
    <w:unhideWhenUsed/>
    <w:rsid w:val="00D516DB"/>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D516DB"/>
    <w:pPr>
      <w:ind w:left="720"/>
      <w:contextualSpacing/>
    </w:pPr>
  </w:style>
  <w:style w:type="paragraph" w:styleId="Header">
    <w:name w:val="header"/>
    <w:basedOn w:val="Normal"/>
    <w:link w:val="HeaderChar"/>
    <w:uiPriority w:val="99"/>
    <w:unhideWhenUsed/>
    <w:rsid w:val="00AF0F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F75"/>
  </w:style>
  <w:style w:type="paragraph" w:styleId="Footer">
    <w:name w:val="footer"/>
    <w:basedOn w:val="Normal"/>
    <w:link w:val="FooterChar"/>
    <w:uiPriority w:val="99"/>
    <w:unhideWhenUsed/>
    <w:rsid w:val="00AF0F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0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77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440</Words>
  <Characters>2756</Characters>
  <Application>Microsoft Office Word</Application>
  <DocSecurity>0</DocSecurity>
  <Lines>50</Lines>
  <Paragraphs>22</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Adepeju Babalola</dc:creator>
  <cp:keywords/>
  <dc:description/>
  <cp:lastModifiedBy>Adepeju Babalola</cp:lastModifiedBy>
  <cp:revision>2</cp:revision>
  <dcterms:created xsi:type="dcterms:W3CDTF">2025-05-04T17:18:00Z</dcterms:created>
  <dcterms:modified xsi:type="dcterms:W3CDTF">2025-05-04T17:50:00Z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217eaca4-59b1-42bf-9fb3-712702c95393</vt:lpwstr>
  </property>
</Properties>
</file>