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OPENVALS CASE STUDY 001</w:t>
      </w:r>
    </w:p>
    <w:p>
      <w:pPr>
        <w:pStyle w:val="Heading1"/>
      </w:pPr>
      <w:r>
        <w:t>Evaluating the Evaluator</w:t>
      </w:r>
    </w:p>
    <w:p>
      <w:r>
        <w:t>LLM-as-a-Judge Reliability | Synthetic Research Demonstration</w:t>
      </w:r>
    </w:p>
    <w:p>
      <w:r>
        <w:t>Vishwanath Akuthota — Founder of DrPinnacle, OpenVals and The Foundry's</w:t>
      </w:r>
    </w:p>
    <w:p>
      <w:r>
        <w:t>Engineering AI Trust. Measuring Enterprise Value.</w:t>
      </w:r>
    </w:p>
    <w:p>
      <w:pPr>
        <w:pStyle w:val="Heading1"/>
      </w:pPr>
      <w:r>
        <w:t>Executive summary</w:t>
      </w:r>
    </w:p>
    <w:p>
      <w:r>
        <w:t>An enterprise AI evaluator can appear authoritative while making decisions sensitive to response order or verbosity. This case study provides a reproducible, deterministic simulation to demonstrate how those weaknesses can be measured. It does not evaluate any real LLM or prove OpenVals product performance.</w:t>
      </w:r>
    </w:p>
    <w:p>
      <w:pPr>
        <w:pStyle w:val="Heading1"/>
      </w:pPr>
      <w:r>
        <w:t>Research question and experimental design</w:t>
      </w:r>
    </w:p>
    <w:p>
      <w:r>
        <w:t>Six authored IT-support pairs are labelled with a preferred safe answer. A simulated judge combines oracle quality with a first-position bonus and a per-word bonus. Each pair is evaluated in both answer orders. Four pairs carry an illustrative critical-risk flag.</w:t>
      </w:r>
    </w:p>
    <w:p>
      <w:pPr>
        <w:pStyle w:val="Heading1"/>
      </w:pPr>
      <w:r>
        <w:t>Scoring model</w:t>
      </w:r>
    </w:p>
    <w:p>
      <w:r>
        <w:t>S(r, p) = Q(r) + alpha × I(p = first) + beta × W(r)</w:t>
      </w:r>
    </w:p>
    <w:p>
      <w:r>
        <w:t>Q: synthetic oracle quality (1 or 0); alpha: first-position bonus; beta: word-count bonus; W: whitespace-delimited word count. Ties select the first response.</w:t>
      </w:r>
    </w:p>
    <w:p>
      <w:pPr>
        <w:pStyle w:val="Heading1"/>
      </w:pPr>
      <w:r>
        <w:t>Observed outputs from the synthetic script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Configuration</w:t>
            </w:r>
          </w:p>
        </w:tc>
        <w:tc>
          <w:tcPr>
            <w:tcW w:type="dxa" w:w="1728"/>
          </w:tcPr>
          <w:p>
            <w:r>
              <w:t>Cases</w:t>
            </w:r>
          </w:p>
        </w:tc>
        <w:tc>
          <w:tcPr>
            <w:tcW w:type="dxa" w:w="1728"/>
          </w:tcPr>
          <w:p>
            <w:r>
              <w:t>AB accuracy</w:t>
            </w:r>
          </w:p>
        </w:tc>
        <w:tc>
          <w:tcPr>
            <w:tcW w:type="dxa" w:w="1728"/>
          </w:tcPr>
          <w:p>
            <w:r>
              <w:t>Order flips</w:t>
            </w:r>
          </w:p>
        </w:tc>
        <w:tc>
          <w:tcPr>
            <w:tcW w:type="dxa" w:w="1728"/>
          </w:tcPr>
          <w:p>
            <w:r>
              <w:t>Critical incorrect approvals</w:t>
            </w:r>
          </w:p>
        </w:tc>
      </w:tr>
      <w:tr>
        <w:tc>
          <w:tcPr>
            <w:tcW w:type="dxa" w:w="1728"/>
          </w:tcPr>
          <w:p>
            <w:r>
              <w:t>unbiased_oracle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position_bias_only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50%</w:t>
            </w:r>
          </w:p>
        </w:tc>
      </w:tr>
      <w:tr>
        <w:tc>
          <w:tcPr>
            <w:tcW w:type="dxa" w:w="1728"/>
          </w:tcPr>
          <w:p>
            <w:r>
              <w:t>verbosity_bias_only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combined_bias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83%</w:t>
            </w:r>
          </w:p>
        </w:tc>
        <w:tc>
          <w:tcPr>
            <w:tcW w:type="dxa" w:w="1728"/>
          </w:tcPr>
          <w:p>
            <w:r>
              <w:t>50%</w:t>
            </w:r>
          </w:p>
        </w:tc>
      </w:tr>
    </w:tbl>
    <w:p>
      <w:r>
        <w:t>All figures above are outputs of a deliberately programmed synthetic judge; they are not external measurements, estimated population rates, or OpenVals benchmarks.</w:t>
      </w:r>
    </w:p>
    <w:p>
      <w:pPr>
        <w:pStyle w:val="Heading1"/>
      </w:pPr>
      <w:r>
        <w:t>Metric definitions</w:t>
      </w:r>
    </w:p>
    <w:p>
      <w:r>
        <w:t>AB accuracy = expert-preferred AB selections / all cases. Order-swap inconsistency = cases with different winning response IDs when order is reversed / all cases. Critical incorrect approval rate = wrong AB selections among critical cases / critical cases.</w:t>
      </w:r>
    </w:p>
    <w:p>
      <w:pPr>
        <w:pStyle w:val="Heading1"/>
      </w:pPr>
      <w:r>
        <w:t>Enterprise interpretation</w:t>
      </w:r>
    </w:p>
    <w:p>
      <w:r>
        <w:t>For AI-assisted IT support, an evaluator that approves an unsupported upgrade instruction could undermine model-selection or release decisions. Calibration should therefore test judge stability, expert agreement and high-severity errors before enterprise reliance.</w:t>
      </w:r>
    </w:p>
    <w:p>
      <w:pPr>
        <w:pStyle w:val="Heading1"/>
      </w:pPr>
      <w:r>
        <w:t>Limitations</w:t>
      </w:r>
    </w:p>
    <w:p>
      <w:r>
        <w:t>The examples and labels are synthetic and purposively selected. The simulated judge has access to oracle quality, unlike a real model. Six cases do not support confidence intervals or generalization. No external AI models, customer systems, or OpenVals interfaces were executed.</w:t>
      </w:r>
    </w:p>
    <w:p>
      <w:pPr>
        <w:pStyle w:val="Heading1"/>
      </w:pPr>
      <w:r>
        <w:t>Recommended enterprise pilot</w:t>
      </w:r>
    </w:p>
    <w:p>
      <w:pPr>
        <w:pStyle w:val="ListBullet"/>
      </w:pPr>
      <w:r>
        <w:t>Define a severity-stratified, permissioned benchmark with blinded expert adjudication.</w:t>
      </w:r>
    </w:p>
    <w:p>
      <w:pPr>
        <w:pStyle w:val="ListBullet"/>
      </w:pPr>
      <w:r>
        <w:t>Freeze judge model, prompts, rubric, decoding settings and evaluation artifacts.</w:t>
      </w:r>
    </w:p>
    <w:p>
      <w:pPr>
        <w:pStyle w:val="ListBullet"/>
      </w:pPr>
      <w:r>
        <w:t>Compare both response orders, verbosity perturbations and expert-labelled critical failures.</w:t>
      </w:r>
    </w:p>
    <w:p>
      <w:pPr>
        <w:pStyle w:val="ListBullet"/>
      </w:pPr>
      <w:r>
        <w:t>Measure false approvals, judge-human agreement, human review time and uncertainty.</w:t>
      </w:r>
    </w:p>
    <w:p>
      <w:pPr>
        <w:pStyle w:val="ListBullet"/>
      </w:pPr>
      <w:r>
        <w:t>Validate a real OpenVals adapter against the current supported interface before making product claims.</w:t>
      </w:r>
    </w:p>
    <w:p>
      <w:pPr>
        <w:pStyle w:val="Heading1"/>
      </w:pPr>
      <w:r>
        <w:t>How to reproduce</w:t>
      </w:r>
    </w:p>
    <w:p>
      <w:r>
        <w:t>python3 case-studies/001-llm-judge-reliability/experiment.py --output reports/results.json</w:t>
      </w:r>
    </w:p>
    <w:p>
      <w:r>
        <w:t>python3 -m unittest discover -s tests -v</w:t>
      </w:r>
    </w:p>
    <w:p>
      <w:r>
        <w:t>Repository target: DrPinnacle/openvals-case-studies | Study version: 1.0 | 22 October 2026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DrPinnacle  /  OpenVals Research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