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DD1F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German Credit Dataset</w:t>
      </w:r>
    </w:p>
    <w:p w14:paraId="1ACEC75B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Suppose the German Credit dataset contains:</w:t>
      </w:r>
    </w:p>
    <w:p w14:paraId="09C2A06A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D={(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}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A90B863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6CFE5214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Vector</w:t>
      </w:r>
    </w:p>
    <w:p w14:paraId="739FB83B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16BB016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contains attributes such as:</w:t>
      </w:r>
    </w:p>
    <w:p w14:paraId="2B4F1130" w14:textId="77777777" w:rsidR="00C5566A" w:rsidRPr="00C5566A" w:rsidRDefault="00C5566A" w:rsidP="00C5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Credit amount </w:t>
      </w:r>
    </w:p>
    <w:p w14:paraId="13532612" w14:textId="77777777" w:rsidR="00C5566A" w:rsidRPr="00C5566A" w:rsidRDefault="00C5566A" w:rsidP="00C5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Loan duration </w:t>
      </w:r>
    </w:p>
    <w:p w14:paraId="77E84CE3" w14:textId="77777777" w:rsidR="00C5566A" w:rsidRPr="00C5566A" w:rsidRDefault="00C5566A" w:rsidP="00C5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Age </w:t>
      </w:r>
    </w:p>
    <w:p w14:paraId="25DAA431" w14:textId="77777777" w:rsidR="00C5566A" w:rsidRPr="00C5566A" w:rsidRDefault="00C5566A" w:rsidP="00C5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Employment duration </w:t>
      </w:r>
    </w:p>
    <w:p w14:paraId="4FD9ABB7" w14:textId="77777777" w:rsidR="00C5566A" w:rsidRPr="00C5566A" w:rsidRDefault="00C5566A" w:rsidP="00C5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Savings </w:t>
      </w:r>
    </w:p>
    <w:p w14:paraId="6C9D62FF" w14:textId="77777777" w:rsidR="00C5566A" w:rsidRPr="00C5566A" w:rsidRDefault="00C5566A" w:rsidP="00C5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Housing status </w:t>
      </w:r>
    </w:p>
    <w:p w14:paraId="6CEBB078" w14:textId="77777777" w:rsidR="00C5566A" w:rsidRPr="00C5566A" w:rsidRDefault="00C5566A" w:rsidP="00C5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Existing credits </w:t>
      </w:r>
    </w:p>
    <w:p w14:paraId="28DDD1B9" w14:textId="77777777" w:rsidR="00C5566A" w:rsidRPr="00C5566A" w:rsidRDefault="00C5566A" w:rsidP="00C5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etc. </w:t>
      </w:r>
    </w:p>
    <w:p w14:paraId="60C36FDC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After preprocessing:</w:t>
      </w:r>
    </w:p>
    <w:p w14:paraId="44A739F7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d=20∼60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E6799E9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depending on one-hot encoding.</w:t>
      </w:r>
    </w:p>
    <w:p w14:paraId="47887009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3F0FF7E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83EF4CA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Sensitive Attribute</w:t>
      </w:r>
    </w:p>
    <w:p w14:paraId="0241DC54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Let</w:t>
      </w:r>
    </w:p>
    <w:p w14:paraId="33AE280E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∈{0,1}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B437B01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represent gender.</w:t>
      </w:r>
    </w:p>
    <w:p w14:paraId="26D29EA5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91CEC24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Male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Female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59C16DD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17B3C86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0260ACE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Label</w:t>
      </w:r>
    </w:p>
    <w:p w14:paraId="3E79579A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∈{0,1}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02295D2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59DA8230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Good Credit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Bad Credit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EC150AB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73033A7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94072CF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Client Minibatch</w:t>
      </w:r>
    </w:p>
    <w:p w14:paraId="48813C00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At communication round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C5566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0E7ACCF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client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C5566A">
        <w:rPr>
          <w:rFonts w:ascii="Times New Roman" w:eastAsia="Times New Roman" w:hAnsi="Times New Roman" w:cs="Times New Roman"/>
          <w:kern w:val="0"/>
          <w14:ligatures w14:val="none"/>
        </w:rPr>
        <w:t>receives:</w:t>
      </w:r>
    </w:p>
    <w:p w14:paraId="72DD4EBF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={(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}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F22F584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6985075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B3193A8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Group Statistics</w:t>
      </w:r>
    </w:p>
    <w:p w14:paraId="67FA718A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For each sensitive group:</w:t>
      </w:r>
    </w:p>
    <w:p w14:paraId="0DE2AF5A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Positive counts</w:t>
      </w:r>
    </w:p>
    <w:p w14:paraId="4C6DB89B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0,1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/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84FF2E5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Male positive samples.</w:t>
      </w:r>
    </w:p>
    <w:p w14:paraId="1E25F3D7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37CD02C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1083EDF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1,1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/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460BA98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Female positive samples.</w:t>
      </w:r>
    </w:p>
    <w:p w14:paraId="2DE31AEF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1B9215C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C8D01C3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Negative counts</w:t>
      </w:r>
    </w:p>
    <w:p w14:paraId="488985DC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0,0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/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EE111AD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51A06F5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B7001FF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1,0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/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3097FE9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71BC4CB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E7CD340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</w:t>
      </w:r>
    </w:p>
    <w:p w14:paraId="45C134A3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Suppose client batch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362"/>
      </w:tblGrid>
      <w:tr w:rsidR="00C5566A" w:rsidRPr="00C5566A" w14:paraId="654D0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D2AC2" w14:textId="77777777" w:rsidR="00C5566A" w:rsidRPr="00C5566A" w:rsidRDefault="00C5566A" w:rsidP="00C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5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42E0A47" w14:textId="77777777" w:rsidR="00C5566A" w:rsidRPr="00C5566A" w:rsidRDefault="00C5566A" w:rsidP="00C55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55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Good Credit</w:t>
            </w:r>
          </w:p>
        </w:tc>
      </w:tr>
      <w:tr w:rsidR="00C5566A" w:rsidRPr="00C5566A" w14:paraId="65160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C210" w14:textId="77777777" w:rsidR="00C5566A" w:rsidRPr="00C5566A" w:rsidRDefault="00C5566A" w:rsidP="00C55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5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5A3B9A7" w14:textId="77777777" w:rsidR="00C5566A" w:rsidRPr="00C5566A" w:rsidRDefault="00C5566A" w:rsidP="00C55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5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C5566A" w:rsidRPr="00C5566A" w14:paraId="7B111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9BFF" w14:textId="77777777" w:rsidR="00C5566A" w:rsidRPr="00C5566A" w:rsidRDefault="00C5566A" w:rsidP="00C55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5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240F53DD" w14:textId="77777777" w:rsidR="00C5566A" w:rsidRPr="00C5566A" w:rsidRDefault="00C5566A" w:rsidP="00C55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5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</w:tbl>
    <w:p w14:paraId="58C7789C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Then</w:t>
      </w:r>
    </w:p>
    <w:p w14:paraId="776AD98D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0,1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=40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1,1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928F11B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0805D5B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2B66E74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Positive Reference Level</w:t>
      </w:r>
    </w:p>
    <w:p w14:paraId="7BB82337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Find the largest positive group:</w:t>
      </w:r>
    </w:p>
    <w:p w14:paraId="622BF555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0,1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1,1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B6F9D90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3FC756E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=40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731C7D0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711536F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BCB6203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Fairness Deficit</w:t>
      </w:r>
    </w:p>
    <w:p w14:paraId="347BD2B3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This is our NEW contribution.</w:t>
      </w:r>
    </w:p>
    <w:p w14:paraId="0D4EED0E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For each group:</w:t>
      </w:r>
    </w:p>
    <w:p w14:paraId="27E8E544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a,1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CB01781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2C7207B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A82735F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For males:</w:t>
      </w:r>
    </w:p>
    <w:p w14:paraId="7990F699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=40-40=0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9514BC9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3DC5819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ED52FC4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For females:</w:t>
      </w:r>
    </w:p>
    <w:p w14:paraId="6396528F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=40-10=30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8EA286B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2B868F4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A1D5CFF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03859176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Female group lacks</w:t>
      </w:r>
    </w:p>
    <w:p w14:paraId="362A01C8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30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4932C0D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positive representations.</w:t>
      </w:r>
    </w:p>
    <w:p w14:paraId="1D0DB2C3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2D4D8CF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18F939F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Total Deficit</w:t>
      </w:r>
    </w:p>
    <w:p w14:paraId="6C1EF7C0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B137B68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5722BF5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=0+30=30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80D347C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749B043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DA37B20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Deficit Weight</w:t>
      </w:r>
    </w:p>
    <w:p w14:paraId="73B73AB0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Normalize deficits.</w:t>
      </w:r>
    </w:p>
    <w:p w14:paraId="57535764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34C6EEC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1035D87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648142D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Male:</w:t>
      </w:r>
    </w:p>
    <w:p w14:paraId="663ABDEA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30=0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694A35B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15DF116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F4BC2BC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Female:</w:t>
      </w:r>
    </w:p>
    <w:p w14:paraId="587A76B2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=30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30=1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D2860AE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4332198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111E122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65F69ACF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100% of synthetic resources should go to females.</w:t>
      </w:r>
    </w:p>
    <w:p w14:paraId="409DDFA6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3F9E839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399C517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Synthetic Budget</w:t>
      </w:r>
    </w:p>
    <w:p w14:paraId="3D2AB868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Suppose we decide to generate</w:t>
      </w:r>
    </w:p>
    <w:p w14:paraId="2AF13856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30B0AD2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synthetic positive samples.</w:t>
      </w:r>
    </w:p>
    <w:p w14:paraId="59AACA04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814F059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=20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655383C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1F5766D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E5B2E97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Adaptive Synthetic Allocation</w:t>
      </w:r>
    </w:p>
    <w:p w14:paraId="7B1713B2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Old paper:</w:t>
      </w:r>
    </w:p>
    <w:p w14:paraId="3F5B8063" w14:textId="77777777" w:rsidR="00C5566A" w:rsidRPr="00C5566A" w:rsidRDefault="00C5566A" w:rsidP="00C55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5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 allocation</w:t>
      </w:r>
    </w:p>
    <w:p w14:paraId="34591F05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or random allocation.</w:t>
      </w:r>
    </w:p>
    <w:p w14:paraId="5A07E07A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709D0B4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B3B841B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Our method:</w:t>
      </w:r>
    </w:p>
    <w:p w14:paraId="3547ED34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363C539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5CC21EA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591F3AC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For males:</w:t>
      </w:r>
    </w:p>
    <w:p w14:paraId="0B3DF0C5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24A5C87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07BFE6F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9CC9244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For females:</w:t>
      </w:r>
    </w:p>
    <w:p w14:paraId="181411C6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=20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4FA8EF4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6FA66F5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B4AFF0F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Thus all synthetic positives are assigned to the disadvantaged group.</w:t>
      </w:r>
    </w:p>
    <w:p w14:paraId="7727A2CF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4FD6F76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69DE086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Synthetic Template Set</w:t>
      </w:r>
    </w:p>
    <w:p w14:paraId="31BB6227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For group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C5566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CB1341A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construct:</w:t>
      </w:r>
    </w:p>
    <w:p w14:paraId="3528C3A8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={(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,a,1)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}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7E6C165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18E7217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A9636D3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Overall synthetic set:</w:t>
      </w:r>
    </w:p>
    <w:p w14:paraId="1FC23584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⋃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  <m:sup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sup>
              </m:sSubSup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88BBBE7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E824A4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3B47A8A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Universum Budget (Option A)</w:t>
      </w:r>
    </w:p>
    <w:p w14:paraId="5DCDD014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In the original paper:</w:t>
      </w:r>
    </w:p>
    <w:p w14:paraId="3BB48833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7D9ECD0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025354A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E5EAAB3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We replace this by:</w:t>
      </w:r>
    </w:p>
    <w:p w14:paraId="30C76547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C851CDF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49B18D2C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B81BC0F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is the Universum budget.</w:t>
      </w:r>
    </w:p>
    <w:p w14:paraId="7B185493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31BA564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719664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A3786E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15008C6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3915AC0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6D74A9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Male:</w:t>
      </w:r>
    </w:p>
    <w:p w14:paraId="40216457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C133B7D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Female:</w:t>
      </w:r>
    </w:p>
    <w:p w14:paraId="68DE1B1A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BC2957B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73CFC35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ED4BC6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Universum Construction (UNCHANGED)</w:t>
      </w:r>
    </w:p>
    <w:p w14:paraId="4480DEB2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keep midpoint generation.</w:t>
      </w:r>
    </w:p>
    <w:p w14:paraId="1EEC1E7E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635A9AB8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Female positive</w:t>
      </w:r>
    </w:p>
    <w:p w14:paraId="25EE619B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5234C34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762F3902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Female negative</w:t>
      </w:r>
    </w:p>
    <w:p w14:paraId="0CAB04EE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7E8D40A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Then</w:t>
      </w:r>
    </w:p>
    <w:p w14:paraId="5A1B323D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0632740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777101E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E59AF7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4176D1F8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Positive:</w:t>
      </w:r>
    </w:p>
    <w:p w14:paraId="0661E194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=(6000,24)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4178D01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Negative:</w:t>
      </w:r>
    </w:p>
    <w:p w14:paraId="46895FF1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=(2000,12)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F326EB4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Then</w:t>
      </w:r>
    </w:p>
    <w:p w14:paraId="6CCDB42C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6000+2000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24+12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u=(4000,18)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A85F273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6DFC051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B2DFFE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Universum sample:</w:t>
      </w:r>
    </w:p>
    <w:p w14:paraId="3C4818A5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4E65812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689C65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CD741F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Final Client Payload</w:t>
      </w:r>
    </w:p>
    <w:p w14:paraId="7BEC8AF8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Our client sends</w:t>
      </w:r>
    </w:p>
    <w:p w14:paraId="3C9C57C3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∪U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4DF9D7E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to the server.</w:t>
      </w:r>
    </w:p>
    <w:p w14:paraId="21A9D9D2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Exactly like the original paper.</w:t>
      </w:r>
    </w:p>
    <w:p w14:paraId="0C16081C" w14:textId="77777777" w:rsidR="00C5566A" w:rsidRPr="00C5566A" w:rsidRDefault="004E3B94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noProof/>
          <w:kern w:val="0"/>
        </w:rPr>
        <w:pict w14:anchorId="5552F9A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41E433" w14:textId="77777777" w:rsidR="00C5566A" w:rsidRPr="00C5566A" w:rsidRDefault="00C5566A" w:rsidP="00C5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5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New?</w:t>
      </w:r>
    </w:p>
    <w:p w14:paraId="2EDC640D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The original paper decides synthetic and Universum quantities using fixed rules.</w:t>
      </w:r>
    </w:p>
    <w:p w14:paraId="57F7134C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Our proposed method introduces:</w:t>
      </w:r>
    </w:p>
    <w:p w14:paraId="3CAC3CE0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max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a,1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6A8374A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and uses it to allocate:</w:t>
      </w:r>
    </w:p>
    <w:p w14:paraId="6E5DEA85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3FAEBF3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6C3A97E0" w14:textId="77777777" w:rsidR="00C5566A" w:rsidRPr="00C5566A" w:rsidRDefault="00C5566A" w:rsidP="00C5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EE15AF9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 xml:space="preserve">This makes the synthetic generation and Universum construction </w:t>
      </w:r>
      <w:r w:rsidRPr="00C55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fairness-deficit aware</w:t>
      </w: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, while keeping the bilevel optimization framework unchanged.</w:t>
      </w:r>
    </w:p>
    <w:p w14:paraId="466BB9D4" w14:textId="77777777" w:rsidR="00C5566A" w:rsidRPr="00C5566A" w:rsidRDefault="00C5566A" w:rsidP="00C5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66A">
        <w:rPr>
          <w:rFonts w:ascii="Times New Roman" w:eastAsia="Times New Roman" w:hAnsi="Times New Roman" w:cs="Times New Roman"/>
          <w:kern w:val="0"/>
          <w14:ligatures w14:val="none"/>
        </w:rPr>
        <w:t>This is the exact mathematical foundation we should implement first before writing any code.</w:t>
      </w:r>
    </w:p>
    <w:p w14:paraId="2DCFB22D" w14:textId="77777777" w:rsidR="00D471F7" w:rsidRDefault="00D471F7"/>
    <w:sectPr w:rsidR="00D47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1606"/>
    <w:multiLevelType w:val="multilevel"/>
    <w:tmpl w:val="1EA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97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6A"/>
    <w:rsid w:val="00174DA5"/>
    <w:rsid w:val="00234640"/>
    <w:rsid w:val="00373901"/>
    <w:rsid w:val="004E3B94"/>
    <w:rsid w:val="009A768B"/>
    <w:rsid w:val="00B943FE"/>
    <w:rsid w:val="00C5566A"/>
    <w:rsid w:val="00D056EA"/>
    <w:rsid w:val="00D4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BCD2"/>
  <w15:chartTrackingRefBased/>
  <w15:docId w15:val="{87130802-0BF2-C344-93A3-85E5A5F36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5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6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566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56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Jitendra Shah</dc:creator>
  <cp:keywords/>
  <dc:description/>
  <cp:lastModifiedBy>Pooja Jitendra Shah</cp:lastModifiedBy>
  <cp:revision>2</cp:revision>
  <dcterms:created xsi:type="dcterms:W3CDTF">2026-06-22T16:38:00Z</dcterms:created>
  <dcterms:modified xsi:type="dcterms:W3CDTF">2026-07-02T18:49:00Z</dcterms:modified>
</cp:coreProperties>
</file>