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pBdr>
          <w:bottom w:val="single" w:sz="6" w:space="1" w:color="000000"/>
        </w:pBdr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191260" cy="1191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5" t="-35" r="-3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>
          <w:bottom w:val="single" w:sz="6" w:space="1" w:color="000000"/>
        </w:pBdr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Style14"/>
        <w:spacing w:lineRule="auto" w:line="276"/>
        <w:jc w:val="center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 xml:space="preserve">ФЕДЕРАЛЬНОЕ ГОСУДАРСТВЕННОЕ </w:t>
      </w:r>
    </w:p>
    <w:p>
      <w:pPr>
        <w:pStyle w:val="Style14"/>
        <w:spacing w:lineRule="auto" w:line="276"/>
        <w:jc w:val="center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>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>
      <w:pPr>
        <w:pStyle w:val="Style14"/>
        <w:spacing w:lineRule="auto" w:line="276"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14"/>
        <w:spacing w:lineRule="auto" w:line="276"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ВОЕННЫЙ УЧЕБНЫЙ ЦЕНТР </w:t>
      </w:r>
    </w:p>
    <w:p>
      <w:pPr>
        <w:pStyle w:val="Heading2"/>
        <w:numPr>
          <w:ilvl w:val="1"/>
          <w:numId w:val="2"/>
        </w:numPr>
        <w:spacing w:lineRule="auto" w:line="276" w:before="0" w:after="0"/>
        <w:jc w:val="right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itle"/>
        <w:rPr>
          <w:sz w:val="28"/>
          <w:szCs w:val="28"/>
        </w:rPr>
      </w:pPr>
      <w:bookmarkStart w:id="0" w:name="__RefHeading___Toc481_1084908452"/>
      <w:bookmarkEnd w:id="0"/>
      <w:r>
        <w:rPr>
          <w:sz w:val="28"/>
          <w:szCs w:val="28"/>
        </w:rPr>
        <w:t>РЕФЕРАТ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Тема: «</w:t>
      </w:r>
      <w:r>
        <w:rPr>
          <w:rFonts w:cs="Times New Roman"/>
          <w:b/>
          <w:bCs/>
          <w:sz w:val="28"/>
          <w:szCs w:val="28"/>
          <w:lang w:val="ru-RU"/>
        </w:rPr>
        <w:t>Предназначение, состав и особенности реализации механизмов защиты , встроенных в СУБД</w:t>
      </w:r>
      <w:r>
        <w:rPr>
          <w:rFonts w:cs="Times New Roman"/>
          <w:b/>
          <w:sz w:val="28"/>
          <w:szCs w:val="28"/>
        </w:rPr>
        <w:t>»</w:t>
      </w:r>
    </w:p>
    <w:p>
      <w:pPr>
        <w:pStyle w:val="ConsPlusNormal"/>
        <w:widowControl/>
        <w:spacing w:lineRule="auto" w:line="276"/>
        <w:ind w:left="0" w:righ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Выполнил: </w:t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1810 взвода</w:t>
      </w:r>
    </w:p>
    <w:p>
      <w:pPr>
        <w:pStyle w:val="Normal"/>
        <w:spacing w:lineRule="auto" w:line="276"/>
        <w:ind w:left="4395" w:righ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Ю.Л. Попов</w:t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17 мая  2020 г.</w:t>
      </w:r>
    </w:p>
    <w:p>
      <w:pPr>
        <w:pStyle w:val="Normal"/>
        <w:spacing w:lineRule="auto" w:line="276"/>
        <w:ind w:left="0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Проверил: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 военно-учебного центра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ab/>
        <w:tab/>
        <w:tab/>
        <w:tab/>
        <w:t xml:space="preserve">            А. П. Поляков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0" w:right="-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ab/>
        <w:tab/>
        <w:tab/>
        <w:tab/>
        <w:tab/>
        <w:t xml:space="preserve">   «__» _______ 2020 г.</w:t>
      </w:r>
    </w:p>
    <w:p>
      <w:pPr>
        <w:pStyle w:val="Normal"/>
        <w:spacing w:lineRule="auto" w:line="276"/>
        <w:ind w:left="0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2020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OAHeading"/>
        <w:rPr/>
      </w:pPr>
      <w:r>
        <w:rPr/>
        <w:t>Содержание</w:t>
      </w:r>
    </w:p>
    <w:p>
      <w:pPr>
        <w:pStyle w:val="Contents1"/>
        <w:tabs>
          <w:tab w:val="right" w:pos="10267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371_1084908452">
        <w:r>
          <w:rPr>
            <w:rStyle w:val="IndexLink"/>
          </w:rPr>
          <w:t>Введение</w:t>
          <w:tab/>
          <w:t>3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483_1084908452">
        <w:r>
          <w:rPr>
            <w:rStyle w:val="IndexLink"/>
          </w:rPr>
          <w:t>Немного о СУБД</w:t>
          <w:tab/>
          <w:t>4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589_1084908452">
        <w:r>
          <w:rPr>
            <w:rStyle w:val="IndexLink"/>
          </w:rPr>
          <w:t>Средства обеспечения безопасности доступа, используемые в известных СУБД</w:t>
          <w:tab/>
          <w:t>7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375_1084908452">
        <w:r>
          <w:rPr>
            <w:rStyle w:val="IndexLink"/>
          </w:rPr>
          <w:t>Почему невозможно обеспечить информацию только средствами ОС?</w:t>
          <w:tab/>
          <w:t>8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147_1584526686">
        <w:r>
          <w:rPr>
            <w:rStyle w:val="IndexLink"/>
          </w:rPr>
          <w:t>SQL Server</w:t>
          <w:tab/>
          <w:t>10</w:t>
        </w:r>
      </w:hyperlink>
    </w:p>
    <w:p>
      <w:pPr>
        <w:pStyle w:val="Contents2"/>
        <w:tabs>
          <w:tab w:val="right" w:pos="10267" w:leader="dot"/>
        </w:tabs>
        <w:rPr/>
      </w:pPr>
      <w:hyperlink w:anchor="__RefHeading___Toc149_1584526686">
        <w:r>
          <w:rPr>
            <w:rStyle w:val="IndexLink"/>
          </w:rPr>
          <w:t>Пользователи</w:t>
          <w:tab/>
          <w:t>10</w:t>
        </w:r>
      </w:hyperlink>
    </w:p>
    <w:p>
      <w:pPr>
        <w:pStyle w:val="Contents2"/>
        <w:tabs>
          <w:tab w:val="right" w:pos="10267" w:leader="dot"/>
        </w:tabs>
        <w:rPr/>
      </w:pPr>
      <w:hyperlink w:anchor="__RefHeading___Toc151_1584526686">
        <w:r>
          <w:rPr>
            <w:rStyle w:val="IndexLink"/>
          </w:rPr>
          <w:t>Создание роли</w:t>
          <w:tab/>
          <w:t>13</w:t>
        </w:r>
      </w:hyperlink>
    </w:p>
    <w:p>
      <w:pPr>
        <w:pStyle w:val="Contents2"/>
        <w:tabs>
          <w:tab w:val="right" w:pos="10267" w:leader="dot"/>
        </w:tabs>
        <w:rPr/>
      </w:pPr>
      <w:hyperlink w:anchor="__RefHeading___Toc157_1584526686">
        <w:r>
          <w:rPr>
            <w:rStyle w:val="IndexLink"/>
          </w:rPr>
          <w:t>Права доступа</w:t>
          <w:tab/>
          <w:t>14</w:t>
        </w:r>
      </w:hyperlink>
    </w:p>
    <w:p>
      <w:pPr>
        <w:pStyle w:val="Contents2"/>
        <w:tabs>
          <w:tab w:val="right" w:pos="10267" w:leader="dot"/>
        </w:tabs>
        <w:rPr/>
      </w:pPr>
      <w:hyperlink w:anchor="__RefHeading___Toc159_1584526686">
        <w:r>
          <w:rPr>
            <w:rStyle w:val="IndexLink"/>
          </w:rPr>
          <w:t>Права на таблицы</w:t>
          <w:tab/>
          <w:t>17</w:t>
        </w:r>
      </w:hyperlink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1" w:name="__RefHeading___Toc371_1084908452"/>
      <w:bookmarkEnd w:id="1"/>
      <w:r>
        <w:rPr>
          <w:rFonts w:ascii="Times New Roman" w:hAnsi="Times New Roman"/>
          <w:sz w:val="28"/>
          <w:szCs w:val="28"/>
        </w:rPr>
        <w:t>Введение</w:t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Основной целью данной работы является введение в само понятие СУБД, обзор реализаций механизмов защиты встроенных в СУБД и получение ответа на вопрос: «Почему для обеспечения безопасности СУБД недостаточно средств защиты ОС?»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2" w:name="__RefHeading___Toc483_1084908452"/>
      <w:bookmarkEnd w:id="2"/>
      <w:r>
        <w:rPr>
          <w:rFonts w:ascii="Times New Roman" w:hAnsi="Times New Roman"/>
          <w:sz w:val="28"/>
          <w:szCs w:val="28"/>
        </w:rPr>
        <w:t>Немного о СУБД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Давайте разберёмся с терминами и понятиями баз данных: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sz w:val="28"/>
          <w:szCs w:val="28"/>
        </w:rPr>
        <w:t>База данных</w:t>
      </w:r>
      <w:r>
        <w:rPr>
          <w:sz w:val="28"/>
          <w:szCs w:val="28"/>
        </w:rPr>
        <w:t xml:space="preserve"> - набор сведений, хранящихся некоторым упорядоченным способом.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sz w:val="28"/>
          <w:szCs w:val="28"/>
        </w:rPr>
        <w:t>Система управления базами данных(СУБД)</w:t>
      </w:r>
      <w:r>
        <w:rPr>
          <w:sz w:val="28"/>
          <w:szCs w:val="28"/>
        </w:rPr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 д.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— SQL.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sz w:val="28"/>
          <w:szCs w:val="28"/>
        </w:rPr>
        <w:t>SQL</w:t>
      </w:r>
      <w:r>
        <w:rPr>
          <w:sz w:val="28"/>
          <w:szCs w:val="28"/>
        </w:rPr>
        <w:t xml:space="preserve">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  <w:br/>
        <w:br/>
        <w:t>Итак, простейшая схема работы с базой данных выглядит примерно так: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tab/>
        <w:t xml:space="preserve">По характеру использования СУБД делят на однопользовательские (предназначенные для создания и использования БД на персональном компьютере) и многопользовательские (предназначенные для работы с единой БД нескольких компьютеров, объединённых в локальные сети).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-877570</wp:posOffset>
            </wp:positionV>
            <wp:extent cx="5239385" cy="23983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Нас интересуют многопользовательские БД. Самый распространённый тип БД — реляционной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Именно о нем мы и поговорим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Реляционные базы данных состоят из таблиц. Каждая таблица состоит из столбцов и строк Таблицы в реляционных базах данных обладают рядом свойств. Основными являются следующие: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не может быть двух одинаковых строк.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Столбцы располагаются в определённом порядке, который создаётся при создании таблицы. В таблице может не быть ни одной строки, но обязательно должен быть хотя бы один столбец.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пересечении каждого столбца и строки может находиться только значение </w:t>
      </w:r>
    </w:p>
    <w:p>
      <w:pPr>
        <w:pStyle w:val="TextBody"/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Рассмотрим, как хранится в памяти простейшая БД:</w:t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уже говорилось раньше, БД — это набор таблиц и связи между ними. Например, нам нужно хранить информацию об исполнителе: табельный номер и номер контракта. Но нам также необходимо знать, что это за сотрудник и в каком отделе он работает.  Вопрос как же тогда хранить столько связей? </w:t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этого придумали создавать несколько таблиц, где каждая ячейка может указывать на ещё одну таблицу. Итак, у нас итоговая таблица по исполнителю, которая хранит его табельный номер и номер контракта. Если мы хотим узнать более подробно, про табельный номер, мы можем перейти в таблицу, где такой номер есть и посмотреть кому он принадлежит. В нашем случае, мы попадём в таблицу «Сотрудник», и узнаем его имя и номер отдела. А если в нашей организации много отделов и мы не помним у какого отдела какой номер? Не проблема! Для этого сделаем ещё одну таблицу «Отдел»,  в котором будет сопоставляться номер отдела и его наименование. </w:t>
      </w:r>
    </w:p>
    <w:p>
      <w:pPr>
        <w:pStyle w:val="TextBody"/>
        <w:tabs>
          <w:tab w:val="left" w:pos="0" w:leader="none"/>
        </w:tabs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наша БД, представляет собой множество таблиц, и ссылки, по которым мы можем переходить и получать более подробную информацию.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0210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_RefHeading___Toc589_1084908452"/>
      <w:bookmarkEnd w:id="3"/>
      <w:r>
        <w:rPr/>
        <w:t>Средства обеспечения безопасности доступа, используемые в известных СУБД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-540" w:hanging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Существенным аспектом СУБД является защита данных. В современных СУБД поддерживается как избирательный, так и обязательный подходы к обеспечению безопасности данных. В случае избирательного управления, некий пользователь обладает различными правами, или привилегиями, и полномочиями при работе с различными объектами. В случае обязательного управления, каждому объекту присваивается некий квалификационный уровень, а каждому пользователю предоставляются права доступа к тому или иному уровню.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Как правило, для идентификации и проверки подлинности пользователя применяется либо соответствующий механизм операционной системы, либо функциональные возможности SQL-оператора «connect».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 момент начала сеанса работы с сервером базы данных пользователь идентифицируется под своим логином, а средством аутентификации служит пароль. Все операции над базой данных, которые будут выполнены после этого, СУБД связывает с конкретным пользователем, который запустил приложение.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Одна из проблем защиты данных возникает по той причине, что при работе с базами данных инициируются процессы, которые могут запускаться как пользователями, так и прикладными программами. Одно из решений проблемы заключается в том, чтобы прикладной программе также были предоставлены некоторые привилегии доступа к объектам базы данных. В этом случае пользователь, не обладающий специальными привилегиями доступа к некоторым объектам базы данных, может запустить прикладную программу, которая имеет такие же привилегии. В СУБД  «Oracle» решение данной проблемы обеспечивается использованием механизма ролей. Роль представляет собой именованный объект, хранящийся в базе данных, и связывается с конкретной прикладной программой для придания последней привилегий доступа к базам данных, таблицам, представлениям и процедурам базы данных. Роль создаётся и удаляется администратором базы данных, ей может быть придан определённый пароль. Как только роль создана, ей можно предоставить привилегии доступа к объектам базы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Ещё одним эффективным способом обеспечения безопасности является шифрование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Современные СУБД включают резервное копирование и аудит как непременные составляющие системы безопасности.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4" w:name="__RefHeading___Toc375_1084908452"/>
      <w:bookmarkEnd w:id="4"/>
      <w:r>
        <w:rPr/>
        <w:t>Почему невозможно обеспечить информацию только средствами ОС?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обеспечить безопасность СУБД, для начала нужно ответить на вопрос:  кто в компании вообще пользуется базой данных и имеет к ней доступ?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Существует три большие группы пользователей СУБД, которых условно можно назвать </w:t>
      </w:r>
      <w:r>
        <w:rPr>
          <w:b/>
          <w:bCs/>
          <w:sz w:val="28"/>
          <w:szCs w:val="28"/>
        </w:rPr>
        <w:t>операторами; аналитиками; администраторами</w:t>
      </w:r>
      <w:r>
        <w:rPr>
          <w:sz w:val="28"/>
          <w:szCs w:val="28"/>
        </w:rPr>
        <w:t xml:space="preserve">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4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CE181E"/>
          <w:sz w:val="28"/>
          <w:szCs w:val="28"/>
        </w:rPr>
        <w:t xml:space="preserve">Операторы - это </w:t>
      </w:r>
      <w:r>
        <w:rPr>
          <w:rFonts w:ascii="Times New Roman" w:hAnsi="Times New Roman"/>
          <w:sz w:val="28"/>
          <w:szCs w:val="28"/>
        </w:rPr>
        <w:t xml:space="preserve"> те, кто либо заполняет базу данных (вводят туда вручную информацию о клиентах, товарах и т. п.), либо выполняют задачи, связанные с обработкой информации: кладовщики, отмечающие перемещение товара, продавцы, выписывающие счета и т. п. 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CE181E"/>
          <w:sz w:val="28"/>
          <w:szCs w:val="28"/>
        </w:rPr>
        <w:t xml:space="preserve">Аналитики — это </w:t>
      </w:r>
      <w:r>
        <w:rPr>
          <w:rFonts w:ascii="Times New Roman" w:hAnsi="Times New Roman"/>
          <w:sz w:val="28"/>
          <w:szCs w:val="28"/>
        </w:rPr>
        <w:t xml:space="preserve"> те, ради кого, собственно, создаётся эта база данных: логистики, маркетологи, финансовые аналитики и прочие. Эти люди по роду своей работы получают обширнейшие отчеты по собранной информации. 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E181E"/>
          <w:sz w:val="28"/>
          <w:szCs w:val="28"/>
        </w:rPr>
        <w:t>Администраторы -</w:t>
      </w:r>
      <w:r>
        <w:rPr>
          <w:rFonts w:ascii="Times New Roman" w:hAnsi="Times New Roman"/>
          <w:sz w:val="28"/>
          <w:szCs w:val="28"/>
        </w:rPr>
        <w:t xml:space="preserve"> Эта категория людей может только в общих чертах представлять, что хранится и обрабатывается в хранилище данных. Но они решают ряд важнейших задач, связанных с жизнеобеспечением системы, ее отказо- и катастрофоустойчивости.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различные роли по отношению к обрабатываемой информации - не единственный критерий. Указанные группы различаются еще и по способу взаимодействия с СУБД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Операторы чаще всего работают с информацией через различные приложения. Для данные группы пользователей безопасность необходимо обеспечивать встроенными средствами СУБД. И чаще всего о безопасности СУБД судят только по этому критерию. Но это неправильно! Беда в том, что основные проблемы с безопасностью приходятся на две оставшиеся категории пользователей.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Проблема с аналитиками заключается в том, что они работают с СУБД на уровне ядра. Они должны иметь возможность задавать и получать всевозможные выборки информации из всех хранящихся там таблиц. Вот тут как раз необходимы средства защиты ОС!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 администраторами дело обстоит ненамного лучше. Начиная с того, что в крупных информационных системах их число сопоставимо с числом аналитиков. И хотя абсолютно полными правами на СУБД наделены лишь два-три человека, администраторы, решающие узкие проблемы (например резервное копирование данных), все равно имеют доступ ко всей информации, хранящейся в СУБД. А для обеспечения безопасности от этой группы пользователей необходим комплексный подход: средства СУБД + средства ОС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БД отличается от обычного файла на локальном компьютере тем, что БД хранится на удалённом сервере и каждый, желающих получить доступ к БД должен подключиться к этому серверу. </w:t>
      </w:r>
    </w:p>
    <w:p>
      <w:pPr>
        <w:pStyle w:val="Normal"/>
        <w:spacing w:lineRule="auto" w:line="276"/>
        <w:ind w:left="0" w:right="-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left"/>
        <w:rPr/>
      </w:pPr>
      <w:r>
        <w:rPr>
          <w:rFonts w:cs="Times New Roman"/>
          <w:b/>
          <w:bCs/>
          <w:sz w:val="28"/>
          <w:szCs w:val="28"/>
        </w:rPr>
        <w:t>Итог:</w:t>
      </w:r>
    </w:p>
    <w:p>
      <w:pPr>
        <w:pStyle w:val="Normal"/>
        <w:spacing w:lineRule="auto" w:line="276"/>
        <w:ind w:left="0" w:right="-5" w:hanging="0"/>
        <w:jc w:val="left"/>
        <w:rPr/>
      </w:pPr>
      <w:r>
        <w:rPr>
          <w:rFonts w:cs="Times New Roman"/>
          <w:sz w:val="28"/>
          <w:szCs w:val="28"/>
        </w:rPr>
        <w:tab/>
        <w:t xml:space="preserve">Средствами ОС можно обеспечить доступ пользователей к самой БД, а уже в самой БД доступ к различным таблицам обеспечивается средствами СУБД. </w:t>
      </w:r>
    </w:p>
    <w:p>
      <w:pPr>
        <w:pStyle w:val="Normal"/>
        <w:spacing w:lineRule="auto" w:line="276"/>
        <w:ind w:left="0" w:right="-5" w:hanging="0"/>
        <w:jc w:val="left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left"/>
        <w:rPr/>
      </w:pPr>
      <w:r>
        <w:rPr>
          <w:rFonts w:cs="Times New Roman"/>
          <w:sz w:val="28"/>
          <w:szCs w:val="28"/>
        </w:rPr>
        <w:t>Пример настройки SQL Server мы рассмотрим ниже</w:t>
      </w:r>
    </w:p>
    <w:p>
      <w:pPr>
        <w:pStyle w:val="Normal"/>
        <w:spacing w:lineRule="auto" w:line="276"/>
        <w:ind w:left="0" w:right="-5" w:hanging="0"/>
        <w:jc w:val="left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left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left"/>
        <w:rPr>
          <w:rFonts w:cs="Times New Roman"/>
          <w:sz w:val="28"/>
          <w:szCs w:val="28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5" w:name="__RefHeading___Toc147_1584526686"/>
      <w:bookmarkEnd w:id="5"/>
      <w:r>
        <w:rPr/>
        <w:t>SQL Server</w:t>
      </w:r>
    </w:p>
    <w:p>
      <w:pPr>
        <w:pStyle w:val="Normal"/>
        <w:spacing w:lineRule="auto" w:line="276"/>
        <w:ind w:left="0" w:right="-5" w:hanging="0"/>
        <w:jc w:val="center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left"/>
        <w:rPr/>
      </w:pPr>
      <w:r>
        <w:rPr>
          <w:rFonts w:cs="Times New Roman"/>
          <w:sz w:val="28"/>
          <w:szCs w:val="28"/>
        </w:rPr>
        <w:tab/>
        <w:t>Рассмотрим, как происходит настройка безопасности БД в приложение SQL Server. Это приложение предоставляет графический интерфейс SQL команадам.</w:t>
      </w:r>
    </w:p>
    <w:p>
      <w:pPr>
        <w:pStyle w:val="Normal"/>
        <w:spacing w:lineRule="auto" w:line="276"/>
        <w:ind w:left="0" w:right="-5" w:hanging="0"/>
        <w:jc w:val="left"/>
        <w:rPr>
          <w:rFonts w:cs="Times New Roman"/>
          <w:sz w:val="28"/>
          <w:szCs w:val="28"/>
        </w:rPr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6" w:name="__RefHeading___Toc149_1584526686"/>
      <w:bookmarkEnd w:id="6"/>
      <w:r>
        <w:rPr/>
        <w:t>Пользователи</w:t>
      </w:r>
    </w:p>
    <w:p>
      <w:pPr>
        <w:pStyle w:val="Normal"/>
        <w:spacing w:lineRule="auto" w:line="276"/>
        <w:ind w:left="0" w:right="-5" w:hanging="0"/>
        <w:jc w:val="left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both"/>
        <w:rPr/>
      </w:pPr>
      <w:r>
        <w:rPr>
          <w:rFonts w:cs="Times New Roman"/>
          <w:sz w:val="28"/>
          <w:szCs w:val="28"/>
        </w:rPr>
        <w:tab/>
        <w:t>Для управления пользователями откроем в Enterprise Manager ветку Security/Logins. В правой части появится список всех пользователей сервера. По умолчанию доступ имеют администраторы домена и встроенная учетная запись sa</w:t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44672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0" w:right="-5" w:hanging="0"/>
        <w:jc w:val="both"/>
        <w:rPr/>
      </w:pPr>
      <w:r>
        <w:rPr>
          <w:rFonts w:cs="Times New Roman"/>
          <w:sz w:val="28"/>
          <w:szCs w:val="28"/>
        </w:rPr>
        <w:tab/>
        <w:t xml:space="preserve">Для добавления нового пользователя, </w:t>
      </w:r>
      <w:r>
        <w:rPr>
          <w:rFonts w:cs="Times New Roman"/>
          <w:sz w:val="28"/>
          <w:szCs w:val="28"/>
        </w:rPr>
        <w:t>щёлкнем</w:t>
      </w:r>
      <w:r>
        <w:rPr>
          <w:rFonts w:cs="Times New Roman"/>
          <w:sz w:val="28"/>
          <w:szCs w:val="28"/>
        </w:rPr>
        <w:t xml:space="preserve"> правой кнопкой в пустом месте правой половины окна и в появившемся меню выбери New login. Перед нами откроется окно добавления нового пользователя. В самом верху окна выбирается имя пользователя. Если нужно выбрать уже существующего юзера домена или компьютера, то </w:t>
      </w:r>
      <w:r>
        <w:rPr>
          <w:rFonts w:cs="Times New Roman"/>
          <w:sz w:val="28"/>
          <w:szCs w:val="28"/>
        </w:rPr>
        <w:t>щёлкнем</w:t>
      </w:r>
      <w:r>
        <w:rPr>
          <w:rFonts w:cs="Times New Roman"/>
          <w:sz w:val="28"/>
          <w:szCs w:val="28"/>
        </w:rPr>
        <w:t xml:space="preserve"> по кнопке (…) справа от поля ввода, и </w:t>
      </w:r>
      <w:r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>ы увиди</w:t>
      </w:r>
      <w:r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 xml:space="preserve"> окно поиска пользователя в домене</w:t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423862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 xml:space="preserve">Чуть ниже выбирается тип аутентификации – Windows или SQL Server.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sz w:val="28"/>
          <w:szCs w:val="28"/>
        </w:rPr>
        <w:t>Если выбрать Windows, то пароль указывать не надо, потому что сервер сам возьмёт его из системы. Но зато можно выбрать один из переключателей – Grant access (разрешить доступ) или Deny access (запретить). Во втором случае пользователь будет прописан в базе, но подключиться он не сможет – запрещено.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Если выбрать аутентификацию SQL Server, то нужно будет задать пароль, потому что в этом случае, он будет храниться в системных таблицах сервера баз данных. Даже если в настройках сервера указана только аутентификация Windows, записи SQL сервера создавать разрешено, но вот войти в систему с этими записями будет невозможно</w:t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both"/>
        <w:rPr/>
      </w:pPr>
      <w:r>
        <w:rPr>
          <w:rFonts w:cs="Times New Roman"/>
          <w:sz w:val="28"/>
          <w:szCs w:val="28"/>
        </w:rPr>
        <w:tab/>
        <w:t xml:space="preserve">На закладке Server Roles можно указать, какой серверной роли будет принадлежать юзер. Таким образом, уже на этапе создания можно включить юзеров в нужные роли. </w:t>
      </w:r>
      <w:r>
        <w:rPr>
          <w:rFonts w:cs="Times New Roman"/>
          <w:sz w:val="28"/>
          <w:szCs w:val="28"/>
        </w:rPr>
        <w:t xml:space="preserve">На закладке Database Access указываем базы, с которыми может работать юзер. Здесь окно разделено на две части: в верхней половине можно выбирать базу данных, к которой </w:t>
      </w:r>
      <w:r>
        <w:rPr>
          <w:rFonts w:cs="Times New Roman"/>
          <w:sz w:val="28"/>
          <w:szCs w:val="28"/>
        </w:rPr>
        <w:t>разрешён</w:t>
      </w:r>
      <w:r>
        <w:rPr>
          <w:rFonts w:cs="Times New Roman"/>
          <w:sz w:val="28"/>
          <w:szCs w:val="28"/>
        </w:rPr>
        <w:t xml:space="preserve"> доступ, а в нижнем списке выбирается роль базы данных. В зависимости от выбранной роли в базе, пользователю будут доступны те или иные права. Один пользователь может входить в несколько ролей</w:t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both"/>
        <w:rPr/>
      </w:pPr>
      <w:r>
        <w:rPr>
          <w:rFonts w:cs="Times New Roman"/>
          <w:sz w:val="28"/>
          <w:szCs w:val="28"/>
        </w:rPr>
        <w:tab/>
        <w:t xml:space="preserve">Давай для примера создадим </w:t>
      </w:r>
      <w:r>
        <w:rPr>
          <w:rFonts w:cs="Times New Roman"/>
          <w:sz w:val="28"/>
          <w:szCs w:val="28"/>
        </w:rPr>
        <w:t>учётную</w:t>
      </w:r>
      <w:r>
        <w:rPr>
          <w:rFonts w:cs="Times New Roman"/>
          <w:sz w:val="28"/>
          <w:szCs w:val="28"/>
        </w:rPr>
        <w:t xml:space="preserve"> запись qq, которой будет </w:t>
      </w:r>
      <w:r>
        <w:rPr>
          <w:rFonts w:cs="Times New Roman"/>
          <w:sz w:val="28"/>
          <w:szCs w:val="28"/>
        </w:rPr>
        <w:t>разрешён</w:t>
      </w:r>
      <w:r>
        <w:rPr>
          <w:rFonts w:cs="Times New Roman"/>
          <w:sz w:val="28"/>
          <w:szCs w:val="28"/>
        </w:rPr>
        <w:t xml:space="preserve"> доступ к базе данных Northwind. Это стандартная тестовая база данных, которая </w:t>
      </w:r>
      <w:r>
        <w:rPr>
          <w:rFonts w:cs="Times New Roman"/>
          <w:sz w:val="28"/>
          <w:szCs w:val="28"/>
        </w:rPr>
        <w:t>создаётся</w:t>
      </w:r>
      <w:r>
        <w:rPr>
          <w:rFonts w:cs="Times New Roman"/>
          <w:sz w:val="28"/>
          <w:szCs w:val="28"/>
        </w:rPr>
        <w:t xml:space="preserve"> при установке сервера</w:t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42291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0"/>
          <w:numId w:val="0"/>
        </w:numPr>
        <w:suppressAutoHyphens w:val="true"/>
        <w:jc w:val="center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7" w:name="__RefHeading___Toc151_1584526686"/>
      <w:bookmarkEnd w:id="7"/>
      <w:r>
        <w:rPr/>
        <w:t>Создание роли</w:t>
      </w:r>
    </w:p>
    <w:p>
      <w:pPr>
        <w:pStyle w:val="Normal"/>
        <w:rPr/>
      </w:pPr>
      <w:r>
        <w:rPr/>
      </w:r>
    </w:p>
    <w:p>
      <w:pPr>
        <w:pStyle w:val="TextBody"/>
        <w:rPr/>
      </w:pPr>
      <w:bookmarkStart w:id="8" w:name="__RefHeading___Toc153_1584526686"/>
      <w:bookmarkEnd w:id="8"/>
      <w:r>
        <w:rPr>
          <w:rFonts w:cs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>Для создания новой роли базы данных щёлкнем правой кнопкой по ветке Databases/Имя базы/Roles и в появившемся меню выбери пункт New database role. Перед нами открывается окно создания новой роли. В самом верху окна нужно ввести имя роли. Например, мы хотим создать роль для бухгалтеров фирмы. Для этого введем имя Buh</w:t>
      </w:r>
    </w:p>
    <w:p>
      <w:pPr>
        <w:pStyle w:val="Normal"/>
        <w:widowControl/>
        <w:numPr>
          <w:ilvl w:val="0"/>
          <w:numId w:val="0"/>
        </w:numPr>
        <w:suppressAutoHyphens w:val="true"/>
        <w:jc w:val="both"/>
        <w:outlineLvl w:val="1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jc w:val="both"/>
        <w:outlineLvl w:val="1"/>
        <w:rPr>
          <w:rFonts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42291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9" w:name="__RefHeading___Toc155_1584526686"/>
      <w:bookmarkEnd w:id="9"/>
      <w:r>
        <w:rPr>
          <w:rFonts w:cs="Times New Roman"/>
          <w:sz w:val="28"/>
          <w:szCs w:val="28"/>
        </w:rPr>
        <w:tab/>
        <w:t>Чуть ниже выбирается тип роли. Мы остановим стандартн</w:t>
      </w:r>
      <w:r>
        <w:rPr>
          <w:rFonts w:cs="Times New Roman"/>
          <w:sz w:val="28"/>
          <w:szCs w:val="28"/>
        </w:rPr>
        <w:t>ую</w:t>
      </w:r>
      <w:r>
        <w:rPr>
          <w:rFonts w:cs="Times New Roman"/>
          <w:sz w:val="28"/>
          <w:szCs w:val="28"/>
        </w:rPr>
        <w:t>, которая выбрана по умолчанию. При этом в центре окна есть список пользователей, которые будут входить в роль. Сейчас список пуст, но если нажать кнопку Add, то можно добавить пользователей. Добавим для примера созданного ранее qq. Больше ничего сделать на этапе создания роли нельзя. Сохраняй изменения нажатием OK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0" w:name="__RefHeading___Toc157_1584526686"/>
      <w:bookmarkEnd w:id="10"/>
      <w:r>
        <w:rPr/>
        <w:t>Права доступа</w:t>
      </w:r>
    </w:p>
    <w:p>
      <w:pPr>
        <w:pStyle w:val="Normal"/>
        <w:spacing w:lineRule="auto" w:line="276"/>
        <w:ind w:left="0" w:right="-5" w:hanging="0"/>
        <w:jc w:val="both"/>
        <w:rPr/>
      </w:pPr>
      <w:r>
        <w:rPr>
          <w:rFonts w:cs="Times New Roman"/>
          <w:sz w:val="28"/>
          <w:szCs w:val="28"/>
        </w:rPr>
        <w:tab/>
        <w:t>Теперь посмотрим, как можно назначать права доступа. Дважды щелкн</w:t>
      </w:r>
      <w:r>
        <w:rPr>
          <w:rFonts w:cs="Times New Roman"/>
          <w:sz w:val="28"/>
          <w:szCs w:val="28"/>
        </w:rPr>
        <w:t>ем</w:t>
      </w:r>
      <w:r>
        <w:rPr>
          <w:rFonts w:cs="Times New Roman"/>
          <w:sz w:val="28"/>
          <w:szCs w:val="28"/>
        </w:rPr>
        <w:t xml:space="preserve"> по созданной ранее роли buh и снова откроется окно, которое было при создании, но в этот раз оно открылось для редактирования. Обрати</w:t>
      </w:r>
      <w:r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 xml:space="preserve"> внимание, что кнопка Permission стала доступной, чего не было раньше. Только когда роль уже прописана в базе, можно изменять ее права. Щелкаем по этой кнопке и видим окно настройка прав на объекты базы данных</w:t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43338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/>
        <w:ind w:left="0" w:right="-5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ab/>
        <w:t xml:space="preserve">Вверху окна находится список ролей базы, чтобы можно было быстро переключаться между ними, а сейчас там выбрана роль Buh. В центре окна находится большая сетка из следующих колонок: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Object имена объектов;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Owner владелец объекта;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SELECT разрешение на просмотр данных или выполнение команды SELECT.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INSERT разрешение на добавление данных или выполнение команды INSERT.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UPDATE разрешение на изменение данных или выполнение команды 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>UPDATE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DELETE разрешение на удаление данных или выполнение команды DELETE.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EXEC разрешение на выполнение хранимых процедур и функций.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283"/>
        <w:ind w:left="707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DRI (declarative referential integrity) обеспечение целостности. </w:t>
      </w:r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ab/>
      </w:r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ab/>
        <w:t>Ниже, представлена таблица прав для каждой роли(Более удобный вид, написанного выше):</w:t>
      </w:r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9545" cy="383476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В новой роли никаких прав нет. Чтобы добавить возможность просмотра таблицы, например, Categories, нужно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>щёлкнуть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в квадрате на пересечении строки и Categories и колонки SELECT. Щелчок устанавливает в этом квадрате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>зелёную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галочку, что соответствует разрешению. Второй щелчок меняет галочку на красный крест, что соответствует запрету. </w:t>
      </w:r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ab/>
        <w:t xml:space="preserve">Это бывает необходимо, если пользователь может получить доступ, если он находиться одновременно и в другой роли, где доступ на выбранное действие разрешен. Третий щелчок снимает какие-либо разрешения на действие и оставляет квадрат пустым. Это означает, что доступа нет, но он может быть делегирован, если пользователь участвует в другой роли с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>разрешёнными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правами на объект или права указаны явно. </w:t>
      </w:r>
    </w:p>
    <w:p>
      <w:pPr>
        <w:pStyle w:val="TextBody"/>
        <w:spacing w:before="0" w:after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</w:t>
      </w:r>
    </w:p>
    <w:p>
      <w:pPr>
        <w:pStyle w:val="Heading3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1" w:name="__RefHeading___Toc159_1584526686"/>
      <w:bookmarkEnd w:id="11"/>
      <w:r>
        <w:rPr/>
        <w:t>Права на таблицы</w:t>
      </w:r>
    </w:p>
    <w:p>
      <w:pPr>
        <w:pStyle w:val="Normal"/>
        <w:spacing w:lineRule="auto" w:line="276"/>
        <w:ind w:left="0" w:right="-5" w:hanging="0"/>
        <w:jc w:val="both"/>
        <w:rPr/>
      </w:pPr>
      <w:r>
        <w:rPr>
          <w:rFonts w:cs="Times New Roman"/>
          <w:sz w:val="28"/>
          <w:szCs w:val="28"/>
        </w:rPr>
        <w:tab/>
        <w:t xml:space="preserve">Давай </w:t>
      </w:r>
      <w:r>
        <w:rPr>
          <w:rFonts w:cs="Times New Roman"/>
          <w:sz w:val="28"/>
          <w:szCs w:val="28"/>
        </w:rPr>
        <w:t xml:space="preserve">теперь </w:t>
      </w:r>
      <w:r>
        <w:rPr>
          <w:rFonts w:cs="Times New Roman"/>
          <w:sz w:val="28"/>
          <w:szCs w:val="28"/>
        </w:rPr>
        <w:t>посмотрим, как можно давать права на определенные объекты. Для начала посмотрим таблицы. Выбер</w:t>
      </w:r>
      <w:r>
        <w:rPr>
          <w:rFonts w:cs="Times New Roman"/>
          <w:sz w:val="28"/>
          <w:szCs w:val="28"/>
        </w:rPr>
        <w:t>ем</w:t>
      </w:r>
      <w:r>
        <w:rPr>
          <w:rFonts w:cs="Times New Roman"/>
          <w:sz w:val="28"/>
          <w:szCs w:val="28"/>
        </w:rPr>
        <w:t xml:space="preserve"> в дереве объектов ветку Databases/Northwind/Tables и в правой части будет показан список всех таблиц. Щелкн</w:t>
      </w:r>
      <w:r>
        <w:rPr>
          <w:rFonts w:cs="Times New Roman"/>
          <w:sz w:val="28"/>
          <w:szCs w:val="28"/>
        </w:rPr>
        <w:t>ем</w:t>
      </w:r>
      <w:r>
        <w:rPr>
          <w:rFonts w:cs="Times New Roman"/>
          <w:sz w:val="28"/>
          <w:szCs w:val="28"/>
        </w:rPr>
        <w:t xml:space="preserve"> по любой таблице правой кнопкой и в появившемся меню выбери All tasks/Manage permissions. Перед нами открывается окно настройки прав. Окно похоже на распределение прав ролей, только вместо списка объектов стоит список пользователей. Объект и так ясен – это та таблица, по которой мы щелкали, и ее имя виднеться в выпадающем списке вверху окна. Теперь нам остается только указать права для этого объекта различным пользователям. </w:t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0" w:right="-5" w:hanging="0"/>
        <w:jc w:val="both"/>
        <w:rPr>
          <w:rFonts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35292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0" w:right="-5" w:hanging="0"/>
        <w:jc w:val="both"/>
        <w:rPr/>
      </w:pPr>
      <w:r>
        <w:rPr>
          <w:rFonts w:cs="Times New Roman"/>
          <w:sz w:val="28"/>
          <w:szCs w:val="28"/>
        </w:rPr>
        <w:t xml:space="preserve">Итого, мы рассмотрели создания пользователя, добавление его в группы и предоставление доступа к определённой таблице с определёнными правами </w:t>
      </w:r>
    </w:p>
    <w:sectPr>
      <w:headerReference w:type="default" r:id="rId13"/>
      <w:footerReference w:type="default" r:id="rId14"/>
      <w:type w:val="nextPage"/>
      <w:pgSz w:w="11906" w:h="16838"/>
      <w:pgMar w:left="788" w:right="851" w:header="1134" w:top="1698" w:footer="1134" w:bottom="169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Bodoni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mirrorMargins/>
  <w:defaultTabStop w:val="643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 w:eastAsia="Noto Sans CJK SC" w:cs="Lohit Devanagari"/>
      <w:b/>
      <w:bCs/>
      <w:sz w:val="32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120"/>
      <w:jc w:val="center"/>
      <w:outlineLvl w:val="1"/>
    </w:pPr>
    <w:rPr>
      <w:rFonts w:ascii="Times New Roman" w:hAnsi="Times New Roman" w:cs="Arial"/>
      <w:b/>
      <w:sz w:val="28"/>
      <w:highlight w:val="white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120" w:after="120"/>
      <w:ind w:left="0" w:right="0" w:firstLine="284"/>
      <w:jc w:val="center"/>
      <w:outlineLvl w:val="3"/>
    </w:pPr>
    <w:rPr>
      <w:rFonts w:ascii="Arial" w:hAnsi="Arial" w:cs="Arial"/>
      <w:b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yle10">
    <w:name w:val="Основной шрифт абзаца"/>
    <w:qFormat/>
    <w:rPr/>
  </w:style>
  <w:style w:type="character" w:styleId="2">
    <w:name w:val="Заголовок 2 Знак"/>
    <w:qFormat/>
    <w:rPr>
      <w:rFonts w:ascii="Arial" w:hAnsi="Arial" w:eastAsia="Times New Roman" w:cs="Times New Roman"/>
      <w:b/>
      <w:sz w:val="24"/>
      <w:szCs w:val="20"/>
    </w:rPr>
  </w:style>
  <w:style w:type="character" w:styleId="4">
    <w:name w:val="Заголовок 4 Знак"/>
    <w:qFormat/>
    <w:rPr>
      <w:rFonts w:ascii="Arial" w:hAnsi="Arial" w:eastAsia="Times New Roman" w:cs="Times New Roman"/>
      <w:b/>
      <w:sz w:val="24"/>
      <w:szCs w:val="20"/>
    </w:rPr>
  </w:style>
  <w:style w:type="character" w:styleId="Style11">
    <w:name w:val="Основной текст Знак"/>
    <w:qFormat/>
    <w:rPr>
      <w:rFonts w:ascii="Bodoni;Times New Roman" w:hAnsi="Bodoni;Times New Roman" w:eastAsia="Times New Roman" w:cs="Times New Roman"/>
      <w:sz w:val="25"/>
      <w:szCs w:val="25"/>
    </w:rPr>
  </w:style>
  <w:style w:type="character" w:styleId="Style12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Ins">
    <w:name w:val="in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;Arial Unicode MS"/>
      <w:sz w:val="28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ascii="Times New Roman" w:hAnsi="Times New Roman"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;Arial Unicode MS"/>
      <w:sz w:val="28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cs="OpenSymbol;Arial Unicode MS"/>
    </w:rPr>
  </w:style>
  <w:style w:type="character" w:styleId="ListLabel49">
    <w:name w:val="ListLabel 49"/>
    <w:qFormat/>
    <w:rPr>
      <w:rFonts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TextBody">
    <w:name w:val="Body Text"/>
    <w:basedOn w:val="Normal"/>
    <w:pPr/>
    <w:rPr>
      <w:rFonts w:ascii="Bodoni;Times New Roman" w:hAnsi="Bodoni;Times New Roman" w:cs="Bodoni;Times New Roman"/>
      <w:sz w:val="25"/>
      <w:szCs w:val="2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basedOn w:val="Normal"/>
    <w:qFormat/>
    <w:pPr>
      <w:spacing w:before="30" w:after="60"/>
      <w:ind w:left="110" w:right="100" w:hanging="0"/>
      <w:jc w:val="left"/>
    </w:pPr>
    <w:rPr>
      <w:rFonts w:ascii="Tahoma" w:hAnsi="Tahoma" w:cs="Tahoma"/>
      <w:color w:val="333333"/>
      <w:sz w:val="16"/>
      <w:szCs w:val="16"/>
    </w:rPr>
  </w:style>
  <w:style w:type="paragraph" w:styleId="ConsPlusNormal">
    <w:name w:val="ConsPlusNormal"/>
    <w:qFormat/>
    <w:pPr>
      <w:widowControl w:val="false"/>
      <w:suppressAutoHyphens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1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4">
    <w:name w:val="Название объекта"/>
    <w:basedOn w:val="Normal"/>
    <w:next w:val="Normal"/>
    <w:qFormat/>
    <w:pPr>
      <w:jc w:val="left"/>
    </w:pPr>
    <w:rPr>
      <w:b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77" w:leader="none"/>
        <w:tab w:val="right" w:pos="9354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  <w:highlight w:val="white"/>
    </w:rPr>
  </w:style>
  <w:style w:type="paragraph" w:styleId="Contents4">
    <w:name w:val="TOC 4"/>
    <w:basedOn w:val="Index"/>
    <w:pPr>
      <w:tabs>
        <w:tab w:val="right" w:pos="8505" w:leader="dot"/>
      </w:tabs>
      <w:ind w:left="849" w:right="0" w:hanging="0"/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4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Contents1">
    <w:name w:val="TOC 1"/>
    <w:basedOn w:val="Index"/>
    <w:pPr>
      <w:tabs>
        <w:tab w:val="right" w:pos="10267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984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701" w:leader="dot"/>
      </w:tabs>
      <w:ind w:left="566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Normal_x005F_x005F_x0000_</Template>
  <TotalTime>23</TotalTime>
  <Application>LibreOffice/6.0.7.3$Linux_X86_64 LibreOffice_project/00m0$Build-3</Application>
  <Pages>17</Pages>
  <Words>2034</Words>
  <Characters>12460</Characters>
  <CharactersWithSpaces>14495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2019-09-25T14:19:00Z</dcterms:created>
  <dc:creator>Гуру</dc:creator>
  <dc:description/>
  <dc:language>ru-RU</dc:language>
  <cp:lastModifiedBy/>
  <cp:lastPrinted>2018-09-12T16:32:00Z</cp:lastPrinted>
  <dcterms:modified xsi:type="dcterms:W3CDTF">2020-05-21T17:24:12Z</dcterms:modified>
  <cp:revision>9</cp:revision>
  <dc:subject/>
  <dc:title/>
</cp:coreProperties>
</file>