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2631" w14:textId="77777777" w:rsidR="00D65871" w:rsidRPr="00D65871" w:rsidRDefault="00D65871" w:rsidP="00D65871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65871">
        <w:rPr>
          <w:rFonts w:ascii="Times New Roman" w:hAnsi="Times New Roman" w:cs="Times New Roman"/>
          <w:b/>
          <w:bCs/>
          <w:sz w:val="20"/>
          <w:szCs w:val="20"/>
        </w:rPr>
        <w:t>Архитектура системы для аутрич-рассылок (1200 адресов)</w:t>
      </w:r>
    </w:p>
    <w:p w14:paraId="6F270CAD" w14:textId="77777777" w:rsidR="00D65871" w:rsidRPr="00D65871" w:rsidRDefault="00D65871" w:rsidP="00D65871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b/>
          <w:bCs/>
          <w:sz w:val="20"/>
          <w:szCs w:val="20"/>
        </w:rPr>
        <w:t>Инфраструктура.</w:t>
      </w:r>
      <w:r w:rsidRPr="00D65871">
        <w:rPr>
          <w:rFonts w:ascii="Times New Roman" w:hAnsi="Times New Roman" w:cs="Times New Roman"/>
          <w:sz w:val="20"/>
          <w:szCs w:val="20"/>
        </w:rPr>
        <w:br/>
        <w:t xml:space="preserve">Используется Amazon SES как основной SMTP-провайдер, а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SendGrid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Twilio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 Mail — как резерв. Для каждого клиента создаются отдельные поддомены с 10–30 адресами, что изолирует репутацию и позволяет гибко ротировать отправителей. Система развёрнута на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Docker-воркерах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 в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Kubernetes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 или на 3–4 VPS. Хранение данных —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PostgreSQL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/MySQL; очереди,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rate-limit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 и временные данные —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Redis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; события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доставляемости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 пишутся в объектное хранилище.</w:t>
      </w:r>
    </w:p>
    <w:p w14:paraId="481E31BF" w14:textId="77777777" w:rsidR="00D65871" w:rsidRPr="00D65871" w:rsidRDefault="00D65871" w:rsidP="00D65871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b/>
          <w:bCs/>
          <w:sz w:val="20"/>
          <w:szCs w:val="20"/>
        </w:rPr>
        <w:t>Основные сервисы и практики.</w:t>
      </w:r>
    </w:p>
    <w:p w14:paraId="4967519D" w14:textId="77777777" w:rsidR="00D65871" w:rsidRPr="00D65871" w:rsidRDefault="00D65871" w:rsidP="00D65871">
      <w:pPr>
        <w:numPr>
          <w:ilvl w:val="0"/>
          <w:numId w:val="7"/>
        </w:num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sz w:val="20"/>
          <w:szCs w:val="20"/>
        </w:rPr>
        <w:t>Почтовые каналы: Amazon SES + резервный провайдер.</w:t>
      </w:r>
    </w:p>
    <w:p w14:paraId="1BB2DD16" w14:textId="77777777" w:rsidR="00D65871" w:rsidRPr="00D65871" w:rsidRDefault="00D65871" w:rsidP="00D65871">
      <w:pPr>
        <w:numPr>
          <w:ilvl w:val="0"/>
          <w:numId w:val="7"/>
        </w:num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proofErr w:type="spellStart"/>
      <w:r w:rsidRPr="00D65871">
        <w:rPr>
          <w:rFonts w:ascii="Times New Roman" w:hAnsi="Times New Roman" w:cs="Times New Roman"/>
          <w:sz w:val="20"/>
          <w:szCs w:val="20"/>
        </w:rPr>
        <w:t>Оркестрация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Kubernetes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 или несколько VPS.</w:t>
      </w:r>
    </w:p>
    <w:p w14:paraId="37D861CB" w14:textId="77777777" w:rsidR="00D65871" w:rsidRPr="00D65871" w:rsidRDefault="00D65871" w:rsidP="00D65871">
      <w:pPr>
        <w:numPr>
          <w:ilvl w:val="0"/>
          <w:numId w:val="7"/>
        </w:num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sz w:val="20"/>
          <w:szCs w:val="20"/>
        </w:rPr>
        <w:t xml:space="preserve">Очереди: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Redis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 + Bull/RQ или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RabbitMQ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>.</w:t>
      </w:r>
    </w:p>
    <w:p w14:paraId="032C898F" w14:textId="77777777" w:rsidR="00D65871" w:rsidRPr="00D65871" w:rsidRDefault="00D65871" w:rsidP="00D65871">
      <w:pPr>
        <w:numPr>
          <w:ilvl w:val="0"/>
          <w:numId w:val="7"/>
        </w:num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proofErr w:type="spellStart"/>
      <w:r w:rsidRPr="00D65871">
        <w:rPr>
          <w:rFonts w:ascii="Times New Roman" w:hAnsi="Times New Roman" w:cs="Times New Roman"/>
          <w:sz w:val="20"/>
          <w:szCs w:val="20"/>
        </w:rPr>
        <w:t>Deliverability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>: DKIM/SPF/DMARC для каждого поддомена.</w:t>
      </w:r>
    </w:p>
    <w:p w14:paraId="5EA5DA23" w14:textId="77777777" w:rsidR="00D65871" w:rsidRPr="00D65871" w:rsidRDefault="00D65871" w:rsidP="00D65871">
      <w:pPr>
        <w:numPr>
          <w:ilvl w:val="0"/>
          <w:numId w:val="7"/>
        </w:num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65871">
        <w:rPr>
          <w:rFonts w:ascii="Times New Roman" w:hAnsi="Times New Roman" w:cs="Times New Roman"/>
          <w:sz w:val="20"/>
          <w:szCs w:val="20"/>
        </w:rPr>
        <w:t>Мониторинг</w:t>
      </w:r>
      <w:r w:rsidRPr="00D65871">
        <w:rPr>
          <w:rFonts w:ascii="Times New Roman" w:hAnsi="Times New Roman" w:cs="Times New Roman"/>
          <w:sz w:val="20"/>
          <w:szCs w:val="20"/>
          <w:lang w:val="en-US"/>
        </w:rPr>
        <w:t xml:space="preserve">: Prometheus, Grafana, </w:t>
      </w:r>
      <w:r w:rsidRPr="00D65871">
        <w:rPr>
          <w:rFonts w:ascii="Times New Roman" w:hAnsi="Times New Roman" w:cs="Times New Roman"/>
          <w:sz w:val="20"/>
          <w:szCs w:val="20"/>
        </w:rPr>
        <w:t>обработка</w:t>
      </w:r>
      <w:r w:rsidRPr="00D65871">
        <w:rPr>
          <w:rFonts w:ascii="Times New Roman" w:hAnsi="Times New Roman" w:cs="Times New Roman"/>
          <w:sz w:val="20"/>
          <w:szCs w:val="20"/>
          <w:lang w:val="en-US"/>
        </w:rPr>
        <w:t xml:space="preserve"> bounce/complaint.</w:t>
      </w:r>
    </w:p>
    <w:p w14:paraId="1BAE4A7C" w14:textId="77777777" w:rsidR="00D65871" w:rsidRPr="00D65871" w:rsidRDefault="00D65871" w:rsidP="00D65871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b/>
          <w:bCs/>
          <w:sz w:val="20"/>
          <w:szCs w:val="20"/>
        </w:rPr>
        <w:t>Ротация и контроль качества.</w:t>
      </w:r>
      <w:r w:rsidRPr="00D65871">
        <w:rPr>
          <w:rFonts w:ascii="Times New Roman" w:hAnsi="Times New Roman" w:cs="Times New Roman"/>
          <w:sz w:val="20"/>
          <w:szCs w:val="20"/>
        </w:rPr>
        <w:br/>
        <w:t xml:space="preserve">Письма отправляются по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round-robin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 между провайдерами, IP, поддоменами и отправителями. Новые домены постепенно прогреваются. Система отслеживает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bounce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reject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complaints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open-rate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 и автоматически исключает проблемные адреса в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suppression-list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>. Все события сохраняются для аналитики.</w:t>
      </w:r>
    </w:p>
    <w:p w14:paraId="086C3265" w14:textId="77777777" w:rsidR="00D65871" w:rsidRPr="00D65871" w:rsidRDefault="00D65871" w:rsidP="00D65871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b/>
          <w:bCs/>
          <w:sz w:val="20"/>
          <w:szCs w:val="20"/>
        </w:rPr>
        <w:t>Распределение нагрузки.</w:t>
      </w:r>
      <w:r w:rsidRPr="00D65871">
        <w:rPr>
          <w:rFonts w:ascii="Times New Roman" w:hAnsi="Times New Roman" w:cs="Times New Roman"/>
          <w:sz w:val="20"/>
          <w:szCs w:val="20"/>
        </w:rPr>
        <w:br/>
        <w:t xml:space="preserve">Нагрузка балансируется по провайдеру, IP и поддомену.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Воркеры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 автоматически масштабируются. При сбоях 5xx выполняется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failover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 на резервного провайдера.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Redis-rate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limiting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 предотвращает превышение лимитов и всплески нагрузки.</w:t>
      </w:r>
    </w:p>
    <w:p w14:paraId="39D5FAC6" w14:textId="77777777" w:rsidR="00D65871" w:rsidRPr="00D65871" w:rsidRDefault="00D65871" w:rsidP="00D65871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b/>
          <w:bCs/>
          <w:sz w:val="20"/>
          <w:szCs w:val="20"/>
        </w:rPr>
        <w:t>Риски и методы защиты.</w:t>
      </w:r>
    </w:p>
    <w:p w14:paraId="61024C9A" w14:textId="77777777" w:rsidR="00D65871" w:rsidRPr="00D65871" w:rsidRDefault="00D65871" w:rsidP="00D65871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sz w:val="20"/>
          <w:szCs w:val="20"/>
        </w:rPr>
        <w:t xml:space="preserve">Просадка репутации → изоляция доменов, ротация,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suppression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>-листы.</w:t>
      </w:r>
    </w:p>
    <w:p w14:paraId="3041A582" w14:textId="77777777" w:rsidR="00D65871" w:rsidRPr="00D65871" w:rsidRDefault="00D65871" w:rsidP="00D65871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sz w:val="20"/>
          <w:szCs w:val="20"/>
        </w:rPr>
        <w:t xml:space="preserve">Блокировка провайдера →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мультипровайдерная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 схема.</w:t>
      </w:r>
    </w:p>
    <w:p w14:paraId="617745D7" w14:textId="77777777" w:rsidR="00D65871" w:rsidRPr="00D65871" w:rsidRDefault="00D65871" w:rsidP="00D65871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sz w:val="20"/>
          <w:szCs w:val="20"/>
        </w:rPr>
        <w:t>Жалобы пользователей → авто-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throttling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 и остановка кампаний.</w:t>
      </w:r>
    </w:p>
    <w:p w14:paraId="37BF2C3D" w14:textId="77777777" w:rsidR="00D65871" w:rsidRPr="00D65871" w:rsidRDefault="00D65871" w:rsidP="00D65871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sz w:val="20"/>
          <w:szCs w:val="20"/>
        </w:rPr>
        <w:t xml:space="preserve">Технические сбои → резервные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воркеры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>, бэкапы БД.</w:t>
      </w:r>
    </w:p>
    <w:p w14:paraId="3C10DF8D" w14:textId="77777777" w:rsidR="00D65871" w:rsidRPr="00D65871" w:rsidRDefault="00D65871" w:rsidP="00D65871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D65871">
        <w:rPr>
          <w:rFonts w:ascii="Times New Roman" w:hAnsi="Times New Roman" w:cs="Times New Roman"/>
          <w:sz w:val="20"/>
          <w:szCs w:val="20"/>
        </w:rPr>
        <w:t>Юрриски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 xml:space="preserve"> → хранение согласий, обязательная ссылка на </w:t>
      </w:r>
      <w:proofErr w:type="spellStart"/>
      <w:r w:rsidRPr="00D65871">
        <w:rPr>
          <w:rFonts w:ascii="Times New Roman" w:hAnsi="Times New Roman" w:cs="Times New Roman"/>
          <w:sz w:val="20"/>
          <w:szCs w:val="20"/>
        </w:rPr>
        <w:t>unsubscribe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>.</w:t>
      </w:r>
    </w:p>
    <w:p w14:paraId="6E5CF152" w14:textId="77777777" w:rsidR="00D65871" w:rsidRPr="00D65871" w:rsidRDefault="00D65871" w:rsidP="00D65871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b/>
          <w:bCs/>
          <w:sz w:val="20"/>
          <w:szCs w:val="20"/>
        </w:rPr>
        <w:t>Стоимость (мес.).</w:t>
      </w:r>
    </w:p>
    <w:p w14:paraId="7EA2D377" w14:textId="77777777" w:rsidR="00D65871" w:rsidRPr="00D65871" w:rsidRDefault="00D65871" w:rsidP="00D65871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sz w:val="20"/>
          <w:szCs w:val="20"/>
        </w:rPr>
        <w:t>SES: ~940 ₽</w:t>
      </w:r>
    </w:p>
    <w:p w14:paraId="47978606" w14:textId="77777777" w:rsidR="00D65871" w:rsidRPr="00D65871" w:rsidRDefault="00D65871" w:rsidP="00D65871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sz w:val="20"/>
          <w:szCs w:val="20"/>
        </w:rPr>
        <w:t>Выделенный IP: ~1950 ₽</w:t>
      </w:r>
    </w:p>
    <w:p w14:paraId="1AFD6F85" w14:textId="77777777" w:rsidR="00D65871" w:rsidRPr="00D65871" w:rsidRDefault="00D65871" w:rsidP="00D65871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D65871">
        <w:rPr>
          <w:rFonts w:ascii="Times New Roman" w:hAnsi="Times New Roman" w:cs="Times New Roman"/>
          <w:sz w:val="20"/>
          <w:szCs w:val="20"/>
        </w:rPr>
        <w:t>SendGrid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>: ~1 560–7 020 ₽</w:t>
      </w:r>
    </w:p>
    <w:p w14:paraId="07AC04E8" w14:textId="77777777" w:rsidR="00D65871" w:rsidRPr="00D65871" w:rsidRDefault="00D65871" w:rsidP="00D65871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sz w:val="20"/>
          <w:szCs w:val="20"/>
        </w:rPr>
        <w:t>Серверы (3 VPS): ~2 340–14 040 ₽</w:t>
      </w:r>
    </w:p>
    <w:p w14:paraId="6D44E59C" w14:textId="77777777" w:rsidR="00D65871" w:rsidRPr="00D65871" w:rsidRDefault="00D65871" w:rsidP="00D65871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D65871">
        <w:rPr>
          <w:rFonts w:ascii="Times New Roman" w:hAnsi="Times New Roman" w:cs="Times New Roman"/>
          <w:sz w:val="20"/>
          <w:szCs w:val="20"/>
        </w:rPr>
        <w:t>Redis</w:t>
      </w:r>
      <w:proofErr w:type="spellEnd"/>
      <w:r w:rsidRPr="00D65871">
        <w:rPr>
          <w:rFonts w:ascii="Times New Roman" w:hAnsi="Times New Roman" w:cs="Times New Roman"/>
          <w:sz w:val="20"/>
          <w:szCs w:val="20"/>
        </w:rPr>
        <w:t>/БД: ~1 170–3 900 ₽</w:t>
      </w:r>
    </w:p>
    <w:p w14:paraId="07298DC2" w14:textId="77777777" w:rsidR="00D65871" w:rsidRPr="00D65871" w:rsidRDefault="00D65871" w:rsidP="00D65871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sz w:val="20"/>
          <w:szCs w:val="20"/>
        </w:rPr>
        <w:t>Домены/мониторинг: ~780–3 900 ₽</w:t>
      </w:r>
    </w:p>
    <w:p w14:paraId="602FF728" w14:textId="77777777" w:rsidR="00D65871" w:rsidRPr="00D65871" w:rsidRDefault="00D65871" w:rsidP="00D65871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b/>
          <w:bCs/>
          <w:sz w:val="20"/>
          <w:szCs w:val="20"/>
        </w:rPr>
        <w:t>Итого:</w:t>
      </w:r>
    </w:p>
    <w:p w14:paraId="2B29B5C4" w14:textId="77777777" w:rsidR="00D65871" w:rsidRPr="00D65871" w:rsidRDefault="00D65871" w:rsidP="00D65871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sz w:val="20"/>
          <w:szCs w:val="20"/>
        </w:rPr>
        <w:t>Минимум: ~7 800 – 23 000 ₽</w:t>
      </w:r>
    </w:p>
    <w:p w14:paraId="7A2ED9D2" w14:textId="77777777" w:rsidR="00D65871" w:rsidRPr="00D65871" w:rsidRDefault="00D65871" w:rsidP="00D65871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sz w:val="20"/>
          <w:szCs w:val="20"/>
        </w:rPr>
        <w:t>Оптимально: ~23 000 – 46 000 ₽</w:t>
      </w:r>
    </w:p>
    <w:p w14:paraId="72674146" w14:textId="77777777" w:rsidR="00D65871" w:rsidRPr="00D65871" w:rsidRDefault="00D65871" w:rsidP="00D65871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5871">
        <w:rPr>
          <w:rFonts w:ascii="Times New Roman" w:hAnsi="Times New Roman" w:cs="Times New Roman"/>
          <w:sz w:val="20"/>
          <w:szCs w:val="20"/>
        </w:rPr>
        <w:t>Продвинутая конфигурация: от ~26 000 ₽</w:t>
      </w:r>
    </w:p>
    <w:p w14:paraId="1818EF73" w14:textId="77777777" w:rsidR="00D65871" w:rsidRDefault="00D65871" w:rsidP="00D65871">
      <w:pPr>
        <w:spacing w:line="360" w:lineRule="auto"/>
      </w:pPr>
    </w:p>
    <w:sectPr w:rsidR="00D658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59AA"/>
    <w:multiLevelType w:val="multilevel"/>
    <w:tmpl w:val="2676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13B4F"/>
    <w:multiLevelType w:val="multilevel"/>
    <w:tmpl w:val="0688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00F94"/>
    <w:multiLevelType w:val="multilevel"/>
    <w:tmpl w:val="83A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32846"/>
    <w:multiLevelType w:val="multilevel"/>
    <w:tmpl w:val="8676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45AF6"/>
    <w:multiLevelType w:val="multilevel"/>
    <w:tmpl w:val="8BC6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010F3"/>
    <w:multiLevelType w:val="multilevel"/>
    <w:tmpl w:val="001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D142B"/>
    <w:multiLevelType w:val="multilevel"/>
    <w:tmpl w:val="CDF6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F4B94"/>
    <w:multiLevelType w:val="multilevel"/>
    <w:tmpl w:val="71DC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65252"/>
    <w:multiLevelType w:val="multilevel"/>
    <w:tmpl w:val="9FB0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A5509"/>
    <w:multiLevelType w:val="multilevel"/>
    <w:tmpl w:val="0080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954142">
    <w:abstractNumId w:val="7"/>
  </w:num>
  <w:num w:numId="2" w16cid:durableId="1206023204">
    <w:abstractNumId w:val="1"/>
  </w:num>
  <w:num w:numId="3" w16cid:durableId="704720478">
    <w:abstractNumId w:val="6"/>
  </w:num>
  <w:num w:numId="4" w16cid:durableId="197858149">
    <w:abstractNumId w:val="8"/>
  </w:num>
  <w:num w:numId="5" w16cid:durableId="456147166">
    <w:abstractNumId w:val="5"/>
  </w:num>
  <w:num w:numId="6" w16cid:durableId="1505976061">
    <w:abstractNumId w:val="3"/>
  </w:num>
  <w:num w:numId="7" w16cid:durableId="1943419891">
    <w:abstractNumId w:val="9"/>
  </w:num>
  <w:num w:numId="8" w16cid:durableId="2017684611">
    <w:abstractNumId w:val="0"/>
  </w:num>
  <w:num w:numId="9" w16cid:durableId="759371047">
    <w:abstractNumId w:val="2"/>
  </w:num>
  <w:num w:numId="10" w16cid:durableId="1761560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71"/>
    <w:rsid w:val="008553FC"/>
    <w:rsid w:val="00AF4F5A"/>
    <w:rsid w:val="00D65871"/>
    <w:rsid w:val="00DC7C0B"/>
    <w:rsid w:val="00E6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2B59C"/>
  <w15:chartTrackingRefBased/>
  <w15:docId w15:val="{BF2C0069-CD84-4E58-946D-88EFB259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3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3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3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3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39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39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39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39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39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39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3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3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3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3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39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39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39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3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39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3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Козик</dc:creator>
  <cp:keywords/>
  <dc:description/>
  <cp:lastModifiedBy>Даниил Козик</cp:lastModifiedBy>
  <cp:revision>2</cp:revision>
  <dcterms:created xsi:type="dcterms:W3CDTF">2025-12-10T02:58:00Z</dcterms:created>
  <dcterms:modified xsi:type="dcterms:W3CDTF">2025-12-10T03:05:00Z</dcterms:modified>
</cp:coreProperties>
</file>