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7-detention"/>
      <w:r>
        <w:t xml:space="preserve">Episode 107:</w:t>
      </w:r>
      <w:r>
        <w:t xml:space="preserve"> </w:t>
      </w:r>
      <w:r>
        <w:t xml:space="preserve">‘</w:t>
      </w:r>
      <w:r>
        <w:t xml:space="preserve">Detention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03/03/1998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Allan Arkush</w:t>
            </w:r>
          </w:p>
        </w:tc>
        <w:tc>
          <w:p>
            <w:pPr>
              <w:pStyle w:val="Compact"/>
              <w:jc w:val="left"/>
            </w:pPr>
            <w:r>
              <w:t xml:space="preserve">Mike White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Dawson, Pacey, Joey and Jen all wind up spending a Saturday in detention at Capeside High under the supervision of Mrs. Tringle, the school librarian. The day takes on a</w:t>
      </w:r>
      <w:r>
        <w:t xml:space="preserve"> </w:t>
      </w:r>
      <w:r>
        <w:t xml:space="preserve">“</w:t>
      </w:r>
      <w:r>
        <w:t xml:space="preserve">Breakfast Club</w:t>
      </w:r>
      <w:r>
        <w:t xml:space="preserve">”</w:t>
      </w:r>
      <w:r>
        <w:t xml:space="preserve"> </w:t>
      </w:r>
      <w:r>
        <w:t xml:space="preserve">type air as Abby Morgan, the school trouble-maker, stirs the pot by initiating a telling game of truth or dare to break up the monotony of the day. Joey’s secret longing for Dawson threatens to reveal itself.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2018-06-29T07:47:02Z</dcterms:created>
  <dcterms:modified xsi:type="dcterms:W3CDTF">2018-06-29T07:47:02Z</dcterms:modified>
</cp:coreProperties>
</file>