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0" w:type="dxa"/>
        <w:tbl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"/>
        <w:gridCol w:w="3760"/>
        <w:gridCol w:w="10"/>
        <w:gridCol w:w="283"/>
        <w:gridCol w:w="10"/>
        <w:gridCol w:w="7207"/>
        <w:gridCol w:w="10"/>
      </w:tblGrid>
      <w:tr w:rsidR="00141092" w14:paraId="019DD55E" w14:textId="77777777" w:rsidTr="0089606C">
        <w:trPr>
          <w:gridBefore w:val="1"/>
          <w:wBefore w:w="10" w:type="dxa"/>
        </w:trPr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B4BD" w14:textId="77777777" w:rsidR="00141092" w:rsidRDefault="00000000">
            <w:r>
              <w:rPr>
                <w:noProof/>
              </w:rPr>
              <w:drawing>
                <wp:inline distT="0" distB="0" distL="0" distR="0" wp14:anchorId="47F0A2E1" wp14:editId="75A56E59">
                  <wp:extent cx="23812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8875C" w14:textId="77777777" w:rsidR="00141092" w:rsidRDefault="00141092"/>
        </w:tc>
        <w:tc>
          <w:tcPr>
            <w:tcW w:w="7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D9FF3" w14:textId="4B9285C4" w:rsidR="00141092" w:rsidRDefault="00BF0749">
            <w:r>
              <w:rPr>
                <w:rFonts w:ascii="fonts/IBMPlexSans-SemiBold" w:eastAsia="fonts/IBMPlexSans-SemiBold" w:hAnsi="fonts/IBMPlexSans-SemiBold" w:cs="fonts/IBMPlexSans-SemiBold"/>
                <w:b/>
                <w:bCs/>
                <w:color w:val="121619"/>
                <w:sz w:val="42"/>
                <w:szCs w:val="42"/>
              </w:rPr>
              <w:t>Dr Sanjib Chowdhury, CISA</w:t>
            </w:r>
          </w:p>
          <w:p w14:paraId="7D6E0AB6" w14:textId="77777777" w:rsidR="00141092" w:rsidRDefault="00000000">
            <w:pPr>
              <w:spacing w:before="100" w:after="100"/>
            </w:pPr>
            <w:r>
              <w:rPr>
                <w:rFonts w:ascii="fonts/IBMPlexSans-SemiBold" w:eastAsia="fonts/IBMPlexSans-SemiBold" w:hAnsi="fonts/IBMPlexSans-SemiBold" w:cs="fonts/IBMPlexSans-SemiBold"/>
                <w:b/>
                <w:bCs/>
                <w:color w:val="121619"/>
                <w:sz w:val="22"/>
                <w:szCs w:val="22"/>
              </w:rPr>
              <w:t>India</w:t>
            </w:r>
          </w:p>
        </w:tc>
      </w:tr>
      <w:tr w:rsidR="00141092" w14:paraId="7E297A36" w14:textId="77777777" w:rsidTr="0089606C">
        <w:trPr>
          <w:gridAfter w:val="1"/>
          <w:wAfter w:w="10" w:type="dxa"/>
        </w:trPr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F2455" w14:textId="77777777" w:rsidR="00141092" w:rsidRDefault="00141092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50"/>
            </w:tblGrid>
            <w:tr w:rsidR="00141092" w14:paraId="5954FBD7" w14:textId="77777777"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2F4F8" w:fill="F2F4F8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22F198AA" w14:textId="77777777" w:rsidR="00141092" w:rsidRDefault="00000000"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t xml:space="preserve">Education </w:t>
                  </w:r>
                </w:p>
                <w:p w14:paraId="297A7130" w14:textId="70D20D13" w:rsidR="00141092" w:rsidRDefault="00000000">
                  <w:pPr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 xml:space="preserve">(DMS)Doctorate in Management Studies, MBA, Risk </w:t>
                  </w:r>
                  <w:r w:rsidR="00E47DDD"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Management</w:t>
                  </w: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, Audit &amp; Compliance, ISMS, SMU, IN, 2001</w:t>
                  </w:r>
                </w:p>
              </w:tc>
            </w:tr>
          </w:tbl>
          <w:p w14:paraId="2C4E4E8C" w14:textId="77777777" w:rsidR="00141092" w:rsidRDefault="00141092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50"/>
            </w:tblGrid>
            <w:tr w:rsidR="00141092" w14:paraId="47CCA83F" w14:textId="77777777"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2F4F8" w:fill="F2F4F8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53280E26" w14:textId="77777777" w:rsidR="00141092" w:rsidRDefault="00000000"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t xml:space="preserve">Digital Credentials </w:t>
                  </w:r>
                </w:p>
                <w:p w14:paraId="42B3B7F9" w14:textId="77777777" w:rsidR="00141092" w:rsidRDefault="00000000">
                  <w:pPr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Microsoft Certified: Azure Fundamentals - 2021</w:t>
                  </w:r>
                </w:p>
                <w:p w14:paraId="03A5A214" w14:textId="77777777" w:rsidR="00141092" w:rsidRDefault="00000000">
                  <w:pPr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Microsoft Certified: Azure Security Engineer Associate - 2021</w:t>
                  </w:r>
                </w:p>
                <w:p w14:paraId="233DC233" w14:textId="79F00E3F" w:rsidR="00141092" w:rsidRDefault="00000000">
                  <w:pPr>
                    <w:spacing w:before="155" w:after="155"/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 xml:space="preserve">Certified Information Systems Auditor® (CISA) </w:t>
                  </w:r>
                  <w:r w:rsidR="00E47DDD"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–</w:t>
                  </w: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 xml:space="preserve"> 2017</w:t>
                  </w:r>
                </w:p>
                <w:p w14:paraId="53778FC4" w14:textId="77777777" w:rsidR="00E47DDD" w:rsidRDefault="00E47DDD">
                  <w:pPr>
                    <w:spacing w:before="155" w:after="155"/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ISO 27001: Lead Auditor</w:t>
                  </w:r>
                </w:p>
                <w:p w14:paraId="7813BD13" w14:textId="77777777" w:rsidR="00E47DDD" w:rsidRDefault="00E47DDD">
                  <w:pPr>
                    <w:spacing w:before="155" w:after="155"/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 xml:space="preserve">PCI DSS – Implementor </w:t>
                  </w:r>
                </w:p>
                <w:p w14:paraId="04478BD9" w14:textId="4BA4359D" w:rsidR="00E47DDD" w:rsidRDefault="00E47DDD">
                  <w:pPr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 xml:space="preserve">MCSE, MCSA and TrendMicro Certified  </w:t>
                  </w:r>
                </w:p>
              </w:tc>
            </w:tr>
          </w:tbl>
          <w:p w14:paraId="115F5D5E" w14:textId="77777777" w:rsidR="00141092" w:rsidRDefault="00141092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50"/>
            </w:tblGrid>
            <w:tr w:rsidR="00141092" w14:paraId="497DD258" w14:textId="77777777"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2F4F8" w:fill="F2F4F8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128DA8E2" w14:textId="77777777" w:rsidR="00141092" w:rsidRDefault="00000000">
                  <w:pPr>
                    <w:shd w:val="solid" w:color="F2F4F8" w:fill="B79C2F"/>
                  </w:pPr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t xml:space="preserve">Languages </w:t>
                  </w:r>
                </w:p>
                <w:p w14:paraId="5F948F63" w14:textId="77777777" w:rsidR="00141092" w:rsidRDefault="00000000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English - Fluent</w:t>
                  </w:r>
                </w:p>
                <w:p w14:paraId="614DA606" w14:textId="77777777" w:rsidR="00141092" w:rsidRDefault="00000000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Hindi - Fluent</w:t>
                  </w:r>
                </w:p>
                <w:p w14:paraId="7AE724F2" w14:textId="77777777" w:rsidR="00141092" w:rsidRDefault="00000000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Bengali - Fluent</w:t>
                  </w:r>
                </w:p>
                <w:p w14:paraId="10813FEB" w14:textId="77777777" w:rsidR="00141092" w:rsidRDefault="00000000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German - Basic</w:t>
                  </w:r>
                </w:p>
              </w:tc>
            </w:tr>
          </w:tbl>
          <w:p w14:paraId="7AFB47BE" w14:textId="77777777" w:rsidR="00141092" w:rsidRDefault="00141092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50"/>
            </w:tblGrid>
            <w:tr w:rsidR="00141092" w14:paraId="4B3105DE" w14:textId="77777777"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2F4F8" w:fill="F2F4F8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14FC32B2" w14:textId="77777777" w:rsidR="00141092" w:rsidRDefault="00000000">
                  <w:pPr>
                    <w:shd w:val="solid" w:color="F2F4F8" w:fill="B79C2F"/>
                    <w:spacing w:before="24"/>
                  </w:pPr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t xml:space="preserve">Publications </w:t>
                  </w:r>
                </w:p>
                <w:p w14:paraId="2A319515" w14:textId="77777777" w:rsidR="00141092" w:rsidRDefault="00000000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Healing Secrets Beyond Medicine: Unlocking the Power of Quantum Healing for any Illness, 2023</w:t>
                  </w:r>
                </w:p>
              </w:tc>
            </w:tr>
          </w:tbl>
          <w:p w14:paraId="32BAFB2D" w14:textId="77777777" w:rsidR="00141092" w:rsidRDefault="00141092"/>
          <w:p w14:paraId="472F5A6D" w14:textId="77777777" w:rsidR="00BF0749" w:rsidRDefault="00BF0749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50"/>
            </w:tblGrid>
            <w:tr w:rsidR="00141092" w14:paraId="217570AD" w14:textId="77777777"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2F4F8" w:fill="F2F4F8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4A42CBE8" w14:textId="77777777" w:rsidR="00141092" w:rsidRDefault="00000000">
                  <w:pPr>
                    <w:shd w:val="solid" w:color="F2F4F8" w:fill="B79C2F"/>
                    <w:spacing w:before="24"/>
                  </w:pPr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lastRenderedPageBreak/>
                    <w:t xml:space="preserve">Memberships </w:t>
                  </w:r>
                </w:p>
                <w:p w14:paraId="7F9565F5" w14:textId="77777777" w:rsidR="00141092" w:rsidRDefault="00000000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ISACA, Active member</w:t>
                  </w:r>
                </w:p>
              </w:tc>
            </w:tr>
          </w:tbl>
          <w:p w14:paraId="31705C50" w14:textId="77777777" w:rsidR="00141092" w:rsidRDefault="00141092"/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23D22" w14:textId="77777777" w:rsidR="00141092" w:rsidRDefault="00141092"/>
        </w:tc>
        <w:tc>
          <w:tcPr>
            <w:tcW w:w="7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0138D" w14:textId="1AA1AE80" w:rsidR="00141092" w:rsidRDefault="00000000">
            <w:pPr>
              <w:spacing w:before="205"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t xml:space="preserve">Profile </w:t>
            </w:r>
          </w:p>
          <w:p w14:paraId="26BAAAB1" w14:textId="02C14FEA" w:rsidR="00D51EE0" w:rsidRPr="00D51EE0" w:rsidRDefault="00D51EE0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 w:rsidRPr="00D51EE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Advisory for IBMC Security Risk and Compliance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, Service Delivery Manager on Security</w:t>
            </w:r>
            <w:r w:rsidRPr="00D51EE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; doctorate in management studies with a special focus on Audit, Risk, and Compliance. The sum of 23+ years of progressive IT expertise includes 18+ years in information security, risk and compliance, business continuity management, ISMS, strategy, and cyber-security &amp; divestiture audit. NLP, PCI DSS, PCI 900 &amp; 500, MCSE, LA 27001, CISA, Cloud &amp; SAP Security are among the certifications I hold.</w:t>
            </w:r>
          </w:p>
          <w:p w14:paraId="4DBDE280" w14:textId="30498E76" w:rsidR="00141092" w:rsidRDefault="00000000">
            <w:pPr>
              <w:spacing w:before="24"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  <w:t xml:space="preserve">Key skills </w:t>
            </w:r>
          </w:p>
          <w:p w14:paraId="08A716E1" w14:textId="63F42C6A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Cloud Security</w:t>
            </w:r>
          </w:p>
          <w:p w14:paraId="6F3C74E9" w14:textId="1AECC7E2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SAP Security</w:t>
            </w:r>
            <w:r w:rsidR="00FA1265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(audit) </w:t>
            </w:r>
          </w:p>
          <w:p w14:paraId="5A1B2618" w14:textId="0453B8FF" w:rsidR="00FA1265" w:rsidRDefault="00FA1265" w:rsidP="00FA1265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SOC</w:t>
            </w:r>
            <w:r w:rsidR="00BF0749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</w:t>
            </w:r>
            <w:r w:rsidR="00B06776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1 &amp;2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Audit </w:t>
            </w:r>
          </w:p>
          <w:p w14:paraId="17D7A159" w14:textId="423848F5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  </w:t>
            </w:r>
            <w:r w:rsidR="001F3036" w:rsidRPr="001F3036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Regulatory Intelligence</w:t>
            </w:r>
          </w:p>
          <w:p w14:paraId="465586CF" w14:textId="77777777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Application Security</w:t>
            </w:r>
          </w:p>
          <w:p w14:paraId="5A2184DF" w14:textId="77777777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ISO-27001 Consulting</w:t>
            </w:r>
          </w:p>
          <w:p w14:paraId="52F33866" w14:textId="77777777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Azure Security Engineer</w:t>
            </w:r>
          </w:p>
          <w:p w14:paraId="5210B297" w14:textId="77777777" w:rsidR="00BF0749" w:rsidRDefault="00000000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ISO-27001 / BS-7799 Consulting</w:t>
            </w:r>
          </w:p>
          <w:p w14:paraId="62CD3F89" w14:textId="79AE740C" w:rsidR="00BF0749" w:rsidRPr="00BF0749" w:rsidRDefault="00BF0749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  </w:t>
            </w:r>
            <w:r w:rsidRPr="00BF0749">
              <w:t>NIST CSF Cybersecurity assessment</w:t>
            </w:r>
          </w:p>
          <w:p w14:paraId="1EC4A6B2" w14:textId="445E28F8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Vulnerability Assessment and Mitigation</w:t>
            </w:r>
          </w:p>
          <w:p w14:paraId="4F48E25B" w14:textId="15702419" w:rsidR="00BF0749" w:rsidRDefault="00000000" w:rsidP="00BF0749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IT Risk Assessment and Risk Management</w:t>
            </w:r>
          </w:p>
          <w:p w14:paraId="05406277" w14:textId="77777777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IT Audits (SAS-70, SSAE-16, General Computer Controls)</w:t>
            </w:r>
          </w:p>
          <w:p w14:paraId="120E1D77" w14:textId="77777777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Policy/Procedure and Standards formulation and customization</w:t>
            </w:r>
          </w:p>
          <w:p w14:paraId="428D147B" w14:textId="141FD1DD" w:rsidR="00141092" w:rsidRDefault="00000000">
            <w:pPr>
              <w:spacing w:before="24"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  <w:t xml:space="preserve">Key courses and training </w:t>
            </w:r>
          </w:p>
          <w:p w14:paraId="395779A4" w14:textId="3ACD857E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  ISO-27001 Implementation </w:t>
            </w:r>
          </w:p>
          <w:p w14:paraId="6BE262F0" w14:textId="232D2F9E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  PCI DSS 3.4 access </w:t>
            </w:r>
          </w:p>
          <w:p w14:paraId="66FA93A3" w14:textId="176747AF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  CISA from ISACA </w:t>
            </w:r>
          </w:p>
          <w:p w14:paraId="35FEB732" w14:textId="125CB043" w:rsidR="00141092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 Cloud Security</w:t>
            </w:r>
          </w:p>
          <w:p w14:paraId="5C8E0B80" w14:textId="3133B1FB" w:rsidR="00D8245A" w:rsidRDefault="00000000">
            <w:pPr>
              <w:spacing w:before="24" w:after="180"/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</w:r>
          </w:p>
          <w:p w14:paraId="07C6D0FC" w14:textId="1F3FE147" w:rsidR="00141092" w:rsidRDefault="00D8245A">
            <w:pPr>
              <w:spacing w:before="24"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noProof/>
                <w:color w:val="0043CE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C804F57" wp14:editId="1F574815">
                  <wp:simplePos x="0" y="0"/>
                  <wp:positionH relativeFrom="column">
                    <wp:posOffset>3623945</wp:posOffset>
                  </wp:positionH>
                  <wp:positionV relativeFrom="paragraph">
                    <wp:posOffset>52705</wp:posOffset>
                  </wp:positionV>
                  <wp:extent cx="586105" cy="400559"/>
                  <wp:effectExtent l="0" t="0" r="4445" b="0"/>
                  <wp:wrapNone/>
                  <wp:docPr id="7733524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4005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t xml:space="preserve">Work experience </w:t>
            </w:r>
          </w:p>
          <w:p w14:paraId="1E9190EA" w14:textId="3AB8118A" w:rsidR="00D51EE0" w:rsidRPr="00D51EE0" w:rsidRDefault="00D51EE0" w:rsidP="00D51EE0">
            <w:pPr>
              <w:spacing w:before="155"/>
            </w:pPr>
            <w:r w:rsidRPr="00D51EE0">
              <w:rPr>
                <w:rFonts w:ascii="fonts/IBMPlexSans-Text.ttf" w:eastAsia="fonts/IBMPlexSans-Text.ttf" w:hAnsi="fonts/IBMPlexSans-Text.ttf" w:cs="fonts/IBMPlexSans-Text.ttf"/>
                <w:b/>
                <w:bCs/>
                <w:sz w:val="24"/>
                <w:szCs w:val="24"/>
              </w:rPr>
              <w:t>Service Delivery Manager – Security &amp; Compliance</w:t>
            </w:r>
            <w:r w:rsidRPr="00D51EE0">
              <w:rPr>
                <w:rFonts w:ascii="fonts/IBMPlexSans-Text.ttf" w:eastAsia="fonts/IBMPlexSans-Text.ttf" w:hAnsi="fonts/IBMPlexSans-Text.ttf" w:cs="fonts/IBMPlexSans-Text.ttf"/>
              </w:rPr>
              <w:br/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 xml:space="preserve">Responsible for two verticals </w:t>
            </w:r>
            <w:r w:rsidRPr="00D51EE0">
              <w:rPr>
                <w:rFonts w:ascii="fonts/IBMPlexSans-Text.ttf" w:eastAsia="fonts/IBMPlexSans-Text.ttf" w:hAnsi="fonts/IBMPlexSans-Text.ttf" w:cs="fonts/IBMPlexSans-Text.ttf"/>
              </w:rPr>
              <w:t xml:space="preserve">(1) RISE in SAP (2) </w:t>
            </w:r>
            <w:proofErr w:type="spellStart"/>
            <w:r w:rsidRPr="00D51EE0">
              <w:rPr>
                <w:rFonts w:ascii="fonts/IBMPlexSans-Text.ttf" w:eastAsia="fonts/IBMPlexSans-Text.ttf" w:hAnsi="fonts/IBMPlexSans-Text.ttf" w:cs="fonts/IBMPlexSans-Text.ttf"/>
              </w:rPr>
              <w:t>ManagePlus</w:t>
            </w:r>
            <w:proofErr w:type="spellEnd"/>
            <w:r w:rsidRPr="00D51EE0">
              <w:rPr>
                <w:rFonts w:ascii="fonts/IBMPlexSans-Text.ttf" w:eastAsia="fonts/IBMPlexSans-Text.ttf" w:hAnsi="fonts/IBMPlexSans-Text.ttf" w:cs="fonts/IBMPlexSans-Text.ttf"/>
              </w:rPr>
              <w:t xml:space="preserve"> (Multiple clients primum business model with SAP), Operating from India | Jan 2024 - Present</w:t>
            </w:r>
          </w:p>
          <w:p w14:paraId="51711455" w14:textId="77777777" w:rsidR="00D51EE0" w:rsidRPr="00D51EE0" w:rsidRDefault="00D51EE0" w:rsidP="00D51EE0">
            <w:pPr>
              <w:rPr>
                <w:color w:val="E97132" w:themeColor="accent2"/>
              </w:rPr>
            </w:pPr>
          </w:p>
          <w:p w14:paraId="7A25EAF9" w14:textId="77777777" w:rsidR="00D51EE0" w:rsidRPr="00EF550D" w:rsidRDefault="00D51EE0" w:rsidP="00D51EE0"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 xml:space="preserve">Position:   </w:t>
            </w:r>
          </w:p>
          <w:p w14:paraId="21F44250" w14:textId="79AC9A5C" w:rsidR="00D8245A" w:rsidRPr="00EF550D" w:rsidRDefault="00D51EE0" w:rsidP="00D51EE0"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 xml:space="preserve">As a Service Delivery lead </w:t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 xml:space="preserve">on Security &amp; Compliance </w:t>
            </w:r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>report</w:t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 xml:space="preserve">s </w:t>
            </w:r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 xml:space="preserve">to </w:t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 xml:space="preserve">multiple </w:t>
            </w:r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 xml:space="preserve">Program </w:t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>M</w:t>
            </w:r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 xml:space="preserve">anager &amp; Delivery executive leader, working with </w:t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 xml:space="preserve">PES, SAP &amp; Cloud </w:t>
            </w:r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>architect</w:t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>s</w:t>
            </w:r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>, team leads, directors &amp; Associate partners, IBM business manager</w:t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>s</w:t>
            </w:r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>, Project technical manager</w:t>
            </w:r>
            <w:r w:rsidR="00BF0749">
              <w:rPr>
                <w:rFonts w:ascii="fonts/IBMPlexSans-Text.ttf" w:eastAsia="fonts/IBMPlexSans-Text.ttf" w:hAnsi="fonts/IBMPlexSans-Text.ttf" w:cs="fonts/IBMPlexSans-Text.ttf"/>
              </w:rPr>
              <w:t>s</w:t>
            </w:r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 xml:space="preserve"> and technical leads. </w:t>
            </w:r>
          </w:p>
          <w:p w14:paraId="7D251D10" w14:textId="6A82841C" w:rsidR="00D51EE0" w:rsidRPr="00EF550D" w:rsidRDefault="00D51EE0" w:rsidP="00D51EE0">
            <w:r w:rsidRPr="00EF550D">
              <w:rPr>
                <w:rFonts w:ascii="fonts/IBMPlexSans-Text.ttf" w:eastAsia="fonts/IBMPlexSans-Text.ttf" w:hAnsi="fonts/IBMPlexSans-Text.ttf" w:cs="fonts/IBMPlexSans-Text.ttf"/>
              </w:rPr>
              <w:t xml:space="preserve">Contribution: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5024"/>
            </w:tblGrid>
            <w:tr w:rsidR="00D8245A" w:rsidRPr="00EF550D" w14:paraId="26EB8F12" w14:textId="77777777" w:rsidTr="00D8245A">
              <w:tc>
                <w:tcPr>
                  <w:tcW w:w="2162" w:type="dxa"/>
                </w:tcPr>
                <w:p w14:paraId="5B340AC0" w14:textId="23F058F4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lastRenderedPageBreak/>
                    <w:t>Risk Management</w:t>
                  </w:r>
                </w:p>
              </w:tc>
              <w:tc>
                <w:tcPr>
                  <w:tcW w:w="5024" w:type="dxa"/>
                </w:tcPr>
                <w:p w14:paraId="768D5465" w14:textId="02CFE6B3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Identify, assess, and prioritize risks to the organization’s information and technology assets. Develop risk management strategies and mitigation plans.</w:t>
                  </w:r>
                </w:p>
              </w:tc>
            </w:tr>
            <w:tr w:rsidR="00EF550D" w:rsidRPr="00EF550D" w14:paraId="5DE4E5CC" w14:textId="77777777" w:rsidTr="00D8245A">
              <w:tc>
                <w:tcPr>
                  <w:tcW w:w="2162" w:type="dxa"/>
                </w:tcPr>
                <w:p w14:paraId="1246988D" w14:textId="5B63BFED" w:rsidR="00D51EE0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Strategic Advice</w:t>
                  </w:r>
                </w:p>
              </w:tc>
              <w:tc>
                <w:tcPr>
                  <w:tcW w:w="5024" w:type="dxa"/>
                </w:tcPr>
                <w:p w14:paraId="156AB201" w14:textId="77777777" w:rsidR="00D51EE0" w:rsidRDefault="00D51EE0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Provide strategic advice on cybersecurity issues that could impact business operations, reputation, and financial performance.</w:t>
                  </w:r>
                </w:p>
                <w:p w14:paraId="39571C49" w14:textId="43EA7331" w:rsidR="00394A14" w:rsidRPr="00EF550D" w:rsidRDefault="00394A14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394A14">
                    <w:rPr>
                      <w:rFonts w:ascii="fonts/IBMPlexSans-Text.ttf" w:eastAsia="fonts/IBMPlexSans-Text.ttf" w:hAnsi="fonts/IBMPlexSans-Text.ttf" w:cs="fonts/IBMPlexSans-Text.ttf"/>
                    </w:rPr>
                    <w:t>Expected to provide solutions to problems that apply across multiple teams, and provide solutions to business area problems.</w:t>
                  </w:r>
                </w:p>
              </w:tc>
            </w:tr>
            <w:tr w:rsidR="00EF550D" w:rsidRPr="00EF550D" w14:paraId="1110AE97" w14:textId="77777777" w:rsidTr="00D8245A">
              <w:tc>
                <w:tcPr>
                  <w:tcW w:w="2162" w:type="dxa"/>
                </w:tcPr>
                <w:p w14:paraId="3150B5AD" w14:textId="13157FF7" w:rsidR="00D51EE0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Reporting</w:t>
                  </w:r>
                </w:p>
              </w:tc>
              <w:tc>
                <w:tcPr>
                  <w:tcW w:w="5024" w:type="dxa"/>
                </w:tcPr>
                <w:p w14:paraId="00567D47" w14:textId="623BC6EA" w:rsidR="00D51EE0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Regularly report on cybersecurity risks, incidents, and the overall security posture of the organization to senior executives and client.</w:t>
                  </w:r>
                </w:p>
              </w:tc>
            </w:tr>
            <w:tr w:rsidR="00EF550D" w:rsidRPr="00EF550D" w14:paraId="127C24BE" w14:textId="77777777" w:rsidTr="00D8245A">
              <w:tc>
                <w:tcPr>
                  <w:tcW w:w="2162" w:type="dxa"/>
                </w:tcPr>
                <w:p w14:paraId="598AEAA8" w14:textId="4E564118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Improvement Updates</w:t>
                  </w:r>
                </w:p>
              </w:tc>
              <w:tc>
                <w:tcPr>
                  <w:tcW w:w="5024" w:type="dxa"/>
                </w:tcPr>
                <w:p w14:paraId="41591B61" w14:textId="4E430B04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Continuously monitor the cybersecurity landscape and adapt strategies to address emerging threats and challenges.</w:t>
                  </w:r>
                </w:p>
              </w:tc>
            </w:tr>
            <w:tr w:rsidR="00EF550D" w:rsidRPr="00EF550D" w14:paraId="0B23CC42" w14:textId="77777777" w:rsidTr="00D8245A">
              <w:tc>
                <w:tcPr>
                  <w:tcW w:w="2162" w:type="dxa"/>
                </w:tcPr>
                <w:p w14:paraId="152CD4D7" w14:textId="003BDE8D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Security Infrastructure</w:t>
                  </w:r>
                </w:p>
              </w:tc>
              <w:tc>
                <w:tcPr>
                  <w:tcW w:w="5024" w:type="dxa"/>
                </w:tcPr>
                <w:p w14:paraId="2712E4E2" w14:textId="77777777" w:rsidR="00D8245A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Oversee the design, implementation, and maintenance of security systems, including firewalls, intrusion detection systems, and encryption technologies.</w:t>
                  </w:r>
                </w:p>
                <w:p w14:paraId="73EDF6D9" w14:textId="53BE295A" w:rsidR="00394A14" w:rsidRPr="00EF550D" w:rsidRDefault="00394A14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394A14">
                    <w:rPr>
                      <w:rFonts w:ascii="fonts/IBMPlexSans-Text.ttf" w:eastAsia="fonts/IBMPlexSans-Text.ttf" w:hAnsi="fonts/IBMPlexSans-Text.ttf" w:cs="fonts/IBMPlexSans-Text.ttf"/>
                    </w:rPr>
                    <w:t>Lead the implementation and delivery of Security Services projects.</w:t>
                  </w:r>
                </w:p>
              </w:tc>
            </w:tr>
            <w:tr w:rsidR="00D8245A" w:rsidRPr="00EF550D" w14:paraId="6A8A593D" w14:textId="77777777" w:rsidTr="00D8245A">
              <w:tc>
                <w:tcPr>
                  <w:tcW w:w="2162" w:type="dxa"/>
                </w:tcPr>
                <w:p w14:paraId="61438975" w14:textId="04D29731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Security by Design</w:t>
                  </w:r>
                </w:p>
              </w:tc>
              <w:tc>
                <w:tcPr>
                  <w:tcW w:w="5024" w:type="dxa"/>
                </w:tcPr>
                <w:p w14:paraId="19CA3445" w14:textId="77777777" w:rsidR="00D8245A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Advocate for the integration of security measures into the development process of new systems and applications, ensuring security is considered from the outset.</w:t>
                  </w:r>
                </w:p>
                <w:p w14:paraId="76FD3294" w14:textId="009B743F" w:rsidR="00394A14" w:rsidRPr="00EF550D" w:rsidRDefault="00394A14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394A14">
                    <w:rPr>
                      <w:rFonts w:ascii="fonts/IBMPlexSans-Text.ttf" w:eastAsia="fonts/IBMPlexSans-Text.ttf" w:hAnsi="fonts/IBMPlexSans-Text.ttf" w:cs="fonts/IBMPlexSans-Text.ttf"/>
                    </w:rPr>
                    <w:t>Experience in developing and implementing security policies and procedures.</w:t>
                  </w:r>
                </w:p>
              </w:tc>
            </w:tr>
            <w:tr w:rsidR="00D8245A" w:rsidRPr="00EF550D" w14:paraId="10E08EE6" w14:textId="77777777" w:rsidTr="00D8245A">
              <w:tc>
                <w:tcPr>
                  <w:tcW w:w="2162" w:type="dxa"/>
                </w:tcPr>
                <w:p w14:paraId="6827B79F" w14:textId="17FF73ED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Regulatory Compliance</w:t>
                  </w:r>
                </w:p>
              </w:tc>
              <w:tc>
                <w:tcPr>
                  <w:tcW w:w="5024" w:type="dxa"/>
                </w:tcPr>
                <w:p w14:paraId="56BC4CF1" w14:textId="7FDCDD59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Ensure the account adheres to client-specific regulations and standards</w:t>
                  </w:r>
                </w:p>
              </w:tc>
            </w:tr>
            <w:tr w:rsidR="00D8245A" w:rsidRPr="00EF550D" w14:paraId="6D129652" w14:textId="77777777" w:rsidTr="00D8245A">
              <w:tc>
                <w:tcPr>
                  <w:tcW w:w="2162" w:type="dxa"/>
                </w:tcPr>
                <w:p w14:paraId="007E03C6" w14:textId="6BBBD737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Audit and Reporting</w:t>
                  </w:r>
                </w:p>
              </w:tc>
              <w:tc>
                <w:tcPr>
                  <w:tcW w:w="5024" w:type="dxa"/>
                </w:tcPr>
                <w:p w14:paraId="7D637F2B" w14:textId="71E022B8" w:rsidR="00D8245A" w:rsidRPr="00EF550D" w:rsidRDefault="00D8245A" w:rsidP="00D51EE0">
                  <w:pPr>
                    <w:rPr>
                      <w:rFonts w:ascii="fonts/IBMPlexSans-Text.ttf" w:eastAsia="fonts/IBMPlexSans-Text.ttf" w:hAnsi="fonts/IBMPlexSans-Text.ttf" w:cs="fonts/IBMPlexSans-Text.ttf"/>
                    </w:rPr>
                  </w:pP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>Conduct regular security audits, including external audits and assessments</w:t>
                  </w:r>
                  <w:r w:rsidR="00FA1265">
                    <w:rPr>
                      <w:rFonts w:ascii="fonts/IBMPlexSans-Text.ttf" w:eastAsia="fonts/IBMPlexSans-Text.ttf" w:hAnsi="fonts/IBMPlexSans-Text.ttf" w:cs="fonts/IBMPlexSans-Text.ttf"/>
                    </w:rPr>
                    <w:t xml:space="preserve"> for SOC 2</w:t>
                  </w:r>
                  <w:r w:rsidRPr="00EF550D">
                    <w:rPr>
                      <w:rFonts w:ascii="fonts/IBMPlexSans-Text.ttf" w:eastAsia="fonts/IBMPlexSans-Text.ttf" w:hAnsi="fonts/IBMPlexSans-Text.ttf" w:cs="fonts/IBMPlexSans-Text.ttf"/>
                    </w:rPr>
                    <w:t xml:space="preserve">. Report findings and progress to senior management. </w:t>
                  </w:r>
                </w:p>
              </w:tc>
            </w:tr>
          </w:tbl>
          <w:p w14:paraId="6FDBFEEB" w14:textId="77777777" w:rsidR="0089606C" w:rsidRDefault="0089606C" w:rsidP="0089606C">
            <w:pPr>
              <w:spacing w:before="155"/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</w:pPr>
          </w:p>
          <w:p w14:paraId="077A6962" w14:textId="4481FB3A" w:rsidR="00141092" w:rsidRDefault="00141092" w:rsidP="0089606C"/>
        </w:tc>
      </w:tr>
    </w:tbl>
    <w:p w14:paraId="790618B3" w14:textId="77777777" w:rsidR="0089606C" w:rsidRDefault="0089606C" w:rsidP="0089606C">
      <w:pPr>
        <w:spacing w:before="155"/>
      </w:pPr>
      <w:r>
        <w:rPr>
          <w:rFonts w:ascii="fonts/IBMPlexSans-Text.ttf" w:eastAsia="fonts/IBMPlexSans-Text.ttf" w:hAnsi="fonts/IBMPlexSans-Text.ttf" w:cs="fonts/IBMPlexSans-Text.ttf"/>
          <w:b/>
          <w:bCs/>
          <w:noProof/>
          <w:color w:val="121619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FD4CA29" wp14:editId="315C544C">
            <wp:simplePos x="0" y="0"/>
            <wp:positionH relativeFrom="column">
              <wp:posOffset>3491230</wp:posOffset>
            </wp:positionH>
            <wp:positionV relativeFrom="paragraph">
              <wp:posOffset>97790</wp:posOffset>
            </wp:positionV>
            <wp:extent cx="741970" cy="450850"/>
            <wp:effectExtent l="0" t="0" r="1270" b="6350"/>
            <wp:wrapNone/>
            <wp:docPr id="929882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7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 xml:space="preserve">Security Champion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CMA-CGM (Shipping Institution), India | Jun 2021 - Present</w:t>
      </w:r>
    </w:p>
    <w:p w14:paraId="79EE8708" w14:textId="77777777" w:rsidR="0089606C" w:rsidRDefault="0089606C" w:rsidP="0089606C"/>
    <w:p w14:paraId="4EBF2F6C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Position:   </w:t>
      </w:r>
    </w:p>
    <w:p w14:paraId="178B2345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As a Security Champion reporting to Security head of Client, working with Client architect, Geo partners &amp; Associate partners, IBM business manager, Project technical manager and technical leads. </w:t>
      </w:r>
    </w:p>
    <w:p w14:paraId="545C0B61" w14:textId="77777777" w:rsidR="0089606C" w:rsidRDefault="0089606C"/>
    <w:p w14:paraId="511C95CD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Contribution:   </w:t>
      </w:r>
    </w:p>
    <w:p w14:paraId="50ABB6C2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Review and comply with AWS controls defined by the client</w:t>
      </w:r>
    </w:p>
    <w:p w14:paraId="668F0FC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•   Engaging clients to conduct control assurance tests against various vulnerability assessment tools. </w:t>
      </w:r>
    </w:p>
    <w:p w14:paraId="195D6DA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•   Drive SAP &amp; AWS technical team lead, project manager, </w:t>
      </w:r>
      <w:proofErr w:type="spellStart"/>
      <w:r>
        <w:rPr>
          <w:rFonts w:ascii="fonts/IBMPlexSans-Text.ttf" w:eastAsia="fonts/IBMPlexSans-Text.ttf" w:hAnsi="fonts/IBMPlexSans-Text.ttf" w:cs="fonts/IBMPlexSans-Text.ttf"/>
          <w:color w:val="4D5358"/>
        </w:rPr>
        <w:t>Goe</w:t>
      </w:r>
      <w:proofErr w:type="spellEnd"/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 lead to demonstrate the current security posture, </w:t>
      </w:r>
    </w:p>
    <w:p w14:paraId="3044A57E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Design the security roadmap and the best practice IBM to work with, which improves security posture.</w:t>
      </w:r>
    </w:p>
    <w:p w14:paraId="548D95FC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Design and develop the Security KPI for the client to measure various key performances.</w:t>
      </w:r>
    </w:p>
    <w:p w14:paraId="56BFBBC3" w14:textId="77777777" w:rsidR="0089606C" w:rsidRDefault="0089606C" w:rsidP="0089606C">
      <w:pPr>
        <w:spacing w:before="155"/>
      </w:pPr>
      <w:r>
        <w:rPr>
          <w:rFonts w:ascii="fonts/IBMPlexSans-Text.ttf" w:eastAsia="fonts/IBMPlexSans-Text.ttf" w:hAnsi="fonts/IBMPlexSans-Text.ttf" w:cs="fonts/IBMPlexSans-Text.ttf"/>
          <w:b/>
          <w:bCs/>
          <w:noProof/>
          <w:color w:val="121619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44C82C" wp14:editId="47AE3F7F">
            <wp:simplePos x="0" y="0"/>
            <wp:positionH relativeFrom="column">
              <wp:posOffset>3446145</wp:posOffset>
            </wp:positionH>
            <wp:positionV relativeFrom="paragraph">
              <wp:posOffset>192405</wp:posOffset>
            </wp:positionV>
            <wp:extent cx="977265" cy="502683"/>
            <wp:effectExtent l="0" t="0" r="0" b="0"/>
            <wp:wrapNone/>
            <wp:docPr id="104583067" name="Picture 6" descr="A green square with white sta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3067" name="Picture 6" descr="A green square with white star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50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3122B" w14:textId="77777777" w:rsidR="0089606C" w:rsidRDefault="0089606C" w:rsidP="0089606C">
      <w:pPr>
        <w:spacing w:before="155"/>
      </w:pPr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 xml:space="preserve">Technical Consultant Advisor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BNPP (Financial Institution), India | Jan 2020 - Apr 2021</w:t>
      </w:r>
    </w:p>
    <w:p w14:paraId="692CA56E" w14:textId="77777777" w:rsidR="0089606C" w:rsidRDefault="0089606C" w:rsidP="0089606C"/>
    <w:p w14:paraId="70D3546F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Description:   Assisting Control mapping with updated regulations published across 24 jurisdiction.</w:t>
      </w:r>
    </w:p>
    <w:p w14:paraId="765B209B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lastRenderedPageBreak/>
        <w:t xml:space="preserve">  </w:t>
      </w:r>
    </w:p>
    <w:p w14:paraId="20FEC4EF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Contribution:   </w:t>
      </w:r>
    </w:p>
    <w:p w14:paraId="68D5CA95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Review to understand the current structure and organization of BNPP’s existing risk and control framework (RCF).</w:t>
      </w:r>
    </w:p>
    <w:p w14:paraId="6CC99416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Assess BNPP’s current RCF against the applicable regulations and a detailed assessment of framework maturity based on BNPP’s risk profile.</w:t>
      </w:r>
    </w:p>
    <w:p w14:paraId="0C4307A8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Assess the current BNPP control requirements against IBM regulatory obligations.</w:t>
      </w:r>
    </w:p>
    <w:p w14:paraId="02896EA8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Assess and map BNPP’s current RCF against CIS 20.</w:t>
      </w:r>
    </w:p>
    <w:p w14:paraId="6D66E677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Build the adaptor to map the BNPP TRCF to the TRCF IBM leveraged RSA Archer GRC platform for automating and orchestrating key ISMS processes.</w:t>
      </w:r>
    </w:p>
    <w:p w14:paraId="67CF77DF" w14:textId="77777777" w:rsidR="001F3036" w:rsidRDefault="0089606C" w:rsidP="001F3036">
      <w:pPr>
        <w:rPr>
          <w:rFonts w:ascii="fonts/IBMPlexSans-Text.ttf" w:eastAsia="fonts/IBMPlexSans-Text.ttf" w:hAnsi="fonts/IBMPlexSans-Text.ttf" w:cs="fonts/IBMPlexSans-Text.ttf"/>
          <w:color w:val="4D5358"/>
        </w:rPr>
      </w:pPr>
      <w:r>
        <w:rPr>
          <w:rFonts w:ascii="fonts/IBMPlexSans-Text.ttf" w:eastAsia="fonts/IBMPlexSans-Text.ttf" w:hAnsi="fonts/IBMPlexSans-Text.ttf" w:cs="fonts/IBMPlexSans-Text.ttf"/>
          <w:color w:val="4D5358"/>
        </w:rPr>
        <w:t>•   Understand and evaluate the existing Infrastructure and explore gaps in Information Security with the external auditor.</w:t>
      </w:r>
    </w:p>
    <w:p w14:paraId="39507955" w14:textId="77777777" w:rsidR="001F3036" w:rsidRDefault="001F3036" w:rsidP="001F3036">
      <w:r w:rsidRPr="001F3036">
        <w:rPr>
          <w:b/>
          <w:bCs/>
        </w:rPr>
        <w:t>Responsibilities</w:t>
      </w:r>
      <w:r w:rsidRPr="001F3036">
        <w:t xml:space="preserve">: </w:t>
      </w:r>
    </w:p>
    <w:p w14:paraId="62F75B1E" w14:textId="14FDA3B4" w:rsidR="001F3036" w:rsidRDefault="001F3036" w:rsidP="001F3036">
      <w:pPr>
        <w:pStyle w:val="ListParagraph"/>
        <w:numPr>
          <w:ilvl w:val="0"/>
          <w:numId w:val="5"/>
        </w:numPr>
      </w:pPr>
      <w:r w:rsidRPr="001F3036">
        <w:t>Provide expert guidance on regulatory trends and help clients adjust their strategies based on RI insights. Often consult for multiple clients within an industry.</w:t>
      </w:r>
    </w:p>
    <w:p w14:paraId="68A1BEC4" w14:textId="5858D52F" w:rsidR="001F3036" w:rsidRDefault="001F3036" w:rsidP="001F3036">
      <w:pPr>
        <w:pStyle w:val="ListParagraph"/>
        <w:numPr>
          <w:ilvl w:val="0"/>
          <w:numId w:val="5"/>
        </w:numPr>
      </w:pPr>
      <w:r w:rsidRPr="001F3036">
        <w:t>Focus on understanding and communicating the implications of new regulations, legislation, and policies. Provide insights to the team to guide business and regulatory strategies.</w:t>
      </w:r>
    </w:p>
    <w:p w14:paraId="722D4641" w14:textId="65EC6D71" w:rsidR="001F3036" w:rsidRPr="001F3036" w:rsidRDefault="001F3036" w:rsidP="001F3036">
      <w:pPr>
        <w:pStyle w:val="ListParagraph"/>
        <w:numPr>
          <w:ilvl w:val="0"/>
          <w:numId w:val="5"/>
        </w:numPr>
        <w:rPr>
          <w:rFonts w:ascii="fonts/IBMPlexSans-Text.ttf" w:eastAsia="fonts/IBMPlexSans-Text.ttf" w:hAnsi="fonts/IBMPlexSans-Text.ttf" w:cs="fonts/IBMPlexSans-Text.ttf"/>
          <w:color w:val="4D5358"/>
        </w:rPr>
      </w:pPr>
      <w:r w:rsidRPr="001F3036">
        <w:rPr>
          <w:rFonts w:ascii="fonts/IBMPlexSans-Text.ttf" w:eastAsia="fonts/IBMPlexSans-Text.ttf" w:hAnsi="fonts/IBMPlexSans-Text.ttf" w:cs="fonts/IBMPlexSans-Text.ttf"/>
          <w:color w:val="4D5358"/>
        </w:rPr>
        <w:t>Focus on compliance risks in relation to regulatory changes. Ensure the business adapts to new regulations and maintains compliance.</w:t>
      </w:r>
    </w:p>
    <w:p w14:paraId="514688B6" w14:textId="2FE6F89F" w:rsidR="001F3036" w:rsidRDefault="001F3036" w:rsidP="001F3036">
      <w:r w:rsidRPr="001F3036">
        <w:rPr>
          <w:b/>
          <w:bCs/>
        </w:rPr>
        <w:t>Skills</w:t>
      </w:r>
      <w:r w:rsidRPr="001F3036">
        <w:t>: Policy analysis, strategic thinking, strong written and verbal communication.</w:t>
      </w:r>
      <w:r>
        <w:t xml:space="preserve"> </w:t>
      </w:r>
      <w:r w:rsidRPr="001F3036">
        <w:t>Compliance, risk management, regulatory knowledge, and attention to detail.</w:t>
      </w:r>
    </w:p>
    <w:p w14:paraId="7D8524A8" w14:textId="77777777" w:rsidR="0089606C" w:rsidRDefault="0089606C" w:rsidP="0089606C">
      <w:pPr>
        <w:spacing w:before="155"/>
      </w:pPr>
    </w:p>
    <w:p w14:paraId="77DC2F9F" w14:textId="77777777" w:rsidR="0089606C" w:rsidRDefault="0089606C" w:rsidP="0089606C">
      <w:pPr>
        <w:spacing w:before="155"/>
      </w:pPr>
      <w:r>
        <w:rPr>
          <w:rFonts w:ascii="fonts/IBMPlexSans-Text.ttf" w:eastAsia="fonts/IBMPlexSans-Text.ttf" w:hAnsi="fonts/IBMPlexSans-Text.ttf" w:cs="fonts/IBMPlexSans-Text.ttf"/>
          <w:b/>
          <w:bCs/>
          <w:noProof/>
          <w:color w:val="121619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435C05" wp14:editId="02C6CF3F">
            <wp:simplePos x="0" y="0"/>
            <wp:positionH relativeFrom="column">
              <wp:posOffset>3944620</wp:posOffset>
            </wp:positionH>
            <wp:positionV relativeFrom="paragraph">
              <wp:posOffset>64135</wp:posOffset>
            </wp:positionV>
            <wp:extent cx="419100" cy="419100"/>
            <wp:effectExtent l="0" t="0" r="0" b="0"/>
            <wp:wrapNone/>
            <wp:docPr id="650487206" name="Picture 8" descr="A logo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87206" name="Picture 8" descr="A logo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 xml:space="preserve">CISO Services, Information Security Manager 2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PWC Global Service Delivery Center, India | Jun 2019 - Jan 2020</w:t>
      </w:r>
    </w:p>
    <w:p w14:paraId="551BEADC" w14:textId="77777777" w:rsidR="0089606C" w:rsidRDefault="0089606C" w:rsidP="0089606C"/>
    <w:p w14:paraId="2B0DDCC1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• Scope : Responsible for 4 territories (Manila, Philippine, Sri Lanka &amp; Maldives and India) </w:t>
      </w:r>
    </w:p>
    <w:p w14:paraId="4DDAA1FE" w14:textId="77777777" w:rsidR="0089606C" w:rsidRDefault="0089606C" w:rsidP="0089606C"/>
    <w:p w14:paraId="57856ADC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Designation: Information Security Manager (2) (CISO Services) reports to CISO &amp; CIO</w:t>
      </w:r>
    </w:p>
    <w:p w14:paraId="34614EBE" w14:textId="77777777" w:rsidR="0089606C" w:rsidRDefault="0089606C" w:rsidP="0089606C"/>
    <w:p w14:paraId="14169A2E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Period: June 2019 – January 2020</w:t>
      </w:r>
    </w:p>
    <w:p w14:paraId="4225914E" w14:textId="77777777" w:rsidR="0089606C" w:rsidRDefault="0089606C" w:rsidP="0089606C"/>
    <w:p w14:paraId="364438D3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Client Relationship Management: Understanding client needs, review the TPRM process till approve the project to go-LIVE.</w:t>
      </w:r>
    </w:p>
    <w:p w14:paraId="498FC5BF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Service Delivery: Engage with the key stakeholders to implement NIS mission and engaging with multi-functional &amp; national relationships in a multi-cultural environment.</w:t>
      </w:r>
    </w:p>
    <w:p w14:paraId="2BA21CE2" w14:textId="77777777" w:rsidR="0089606C" w:rsidRDefault="0089606C" w:rsidP="0089606C"/>
    <w:p w14:paraId="053AE48B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• Knowledge Management: Updating self and team to share learning’s and apply to service delivery on various projects &amp; initiatives. Oversee the entire ISO 27001 certification program with external auditors.  </w:t>
      </w:r>
    </w:p>
    <w:p w14:paraId="3F5E6530" w14:textId="77777777" w:rsidR="0089606C" w:rsidRDefault="0089606C" w:rsidP="0089606C"/>
    <w:p w14:paraId="235CC13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• Drive Information security awareness training program across the organization and oversee the improvement process.   </w:t>
      </w:r>
    </w:p>
    <w:p w14:paraId="386D78EE" w14:textId="77777777" w:rsidR="0089606C" w:rsidRDefault="0089606C" w:rsidP="0089606C"/>
    <w:p w14:paraId="5AC51867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Lead to manage and oversee all vulnerability management projects, push vulnerability remediation, ensure to meet all defined SLA's and KPI's for the services provided by the teams. Manage &amp; administrate security scanners &amp; ensure effective controls are in place to detect vulnerabilities across the infrastructure.</w:t>
      </w:r>
    </w:p>
    <w:p w14:paraId="56460E5E" w14:textId="77777777" w:rsidR="0089606C" w:rsidRDefault="0089606C" w:rsidP="0089606C"/>
    <w:p w14:paraId="58A21C04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Team Building: Knowledge sharing, InfoSec training to new team members.</w:t>
      </w:r>
    </w:p>
    <w:p w14:paraId="5E19A68F" w14:textId="77777777" w:rsidR="0089606C" w:rsidRDefault="0089606C" w:rsidP="0089606C"/>
    <w:p w14:paraId="1917A560" w14:textId="77777777" w:rsidR="0089606C" w:rsidRDefault="0089606C" w:rsidP="0089606C"/>
    <w:p w14:paraId="3B301D28" w14:textId="77777777" w:rsidR="0089606C" w:rsidRDefault="0089606C" w:rsidP="0089606C"/>
    <w:p w14:paraId="3FDB53BC" w14:textId="77777777" w:rsidR="0089606C" w:rsidRDefault="0089606C" w:rsidP="0089606C"/>
    <w:p w14:paraId="5C2822B8" w14:textId="77777777" w:rsidR="0089606C" w:rsidRDefault="0089606C" w:rsidP="0089606C">
      <w:pPr>
        <w:spacing w:before="155"/>
      </w:pPr>
    </w:p>
    <w:p w14:paraId="0AC8DB5E" w14:textId="77777777" w:rsidR="0089606C" w:rsidRDefault="0089606C" w:rsidP="0089606C">
      <w:pPr>
        <w:spacing w:before="155"/>
      </w:pPr>
      <w:r>
        <w:rPr>
          <w:rFonts w:ascii="fonts/IBMPlexSans-Text.ttf" w:eastAsia="fonts/IBMPlexSans-Text.ttf" w:hAnsi="fonts/IBMPlexSans-Text.ttf" w:cs="fonts/IBMPlexSans-Text.ttf"/>
          <w:b/>
          <w:bCs/>
          <w:noProof/>
          <w:color w:val="121619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3293B88" wp14:editId="3DA5A245">
            <wp:simplePos x="0" y="0"/>
            <wp:positionH relativeFrom="column">
              <wp:posOffset>3490595</wp:posOffset>
            </wp:positionH>
            <wp:positionV relativeFrom="paragraph">
              <wp:posOffset>22860</wp:posOffset>
            </wp:positionV>
            <wp:extent cx="730250" cy="438150"/>
            <wp:effectExtent l="0" t="0" r="0" b="0"/>
            <wp:wrapNone/>
            <wp:docPr id="2063271080" name="Picture 10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71080" name="Picture 10" descr="A blue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 xml:space="preserve">Compliance Officer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Linde PLC, India | Nov 2012 - Jun 2019</w:t>
      </w:r>
    </w:p>
    <w:p w14:paraId="5694558D" w14:textId="77777777" w:rsidR="0089606C" w:rsidRDefault="0089606C" w:rsidP="0089606C"/>
    <w:p w14:paraId="13A2E91A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Scope : Responsible for global compliance &amp; security (APAC, EMEA &amp; America)</w:t>
      </w:r>
    </w:p>
    <w:p w14:paraId="6BD54CFB" w14:textId="77777777" w:rsidR="0089606C" w:rsidRDefault="0089606C" w:rsidP="0089606C"/>
    <w:p w14:paraId="70F71E6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• Responsible for understanding, documenting and designing IT infrastructure in accordance with business application and business requirements by actively interacting with the IS regional service manager or head. </w:t>
      </w:r>
    </w:p>
    <w:p w14:paraId="53568B45" w14:textId="77777777" w:rsidR="0089606C" w:rsidRDefault="0089606C" w:rsidP="0089606C"/>
    <w:p w14:paraId="3A29A9E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Provide independent specialist second-line oversight, challenge and advice to further mature and embed Technology/Operational Risk across the Group, working closely with Business Risk Advisors (IS Security &amp; Compliance head).</w:t>
      </w:r>
    </w:p>
    <w:p w14:paraId="6B68334C" w14:textId="77777777" w:rsidR="0089606C" w:rsidRDefault="0089606C" w:rsidP="0089606C"/>
    <w:p w14:paraId="1784DAC8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Lead the Key performance indicator score for security activities between Group IS, regions and countries. This may include arranging and chairing regular security review meetings and helping to roll-out the implementation of the Group Information Classification guidelines.</w:t>
      </w:r>
    </w:p>
    <w:p w14:paraId="5EC9DAFC" w14:textId="77777777" w:rsidR="0089606C" w:rsidRDefault="0089606C" w:rsidP="0089606C"/>
    <w:p w14:paraId="00E2D576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Pre-audit preparation (including visit)</w:t>
      </w:r>
    </w:p>
    <w:p w14:paraId="1923B02A" w14:textId="77777777" w:rsidR="0089606C" w:rsidRDefault="0089606C" w:rsidP="0089606C"/>
    <w:p w14:paraId="0929F9C1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Review open audit findings and respond to audit observations with related requests</w:t>
      </w:r>
    </w:p>
    <w:p w14:paraId="2A5F0C76" w14:textId="77777777" w:rsidR="0089606C" w:rsidRDefault="0089606C" w:rsidP="0089606C"/>
    <w:p w14:paraId="1B6DD490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SOX &amp; GDPR- Governing IS controls for both Infrastructure &amp; business applications for applicable regions.</w:t>
      </w:r>
    </w:p>
    <w:p w14:paraId="5F80514B" w14:textId="77777777" w:rsidR="0089606C" w:rsidRDefault="0089606C" w:rsidP="0089606C"/>
    <w:p w14:paraId="58BB9C8C" w14:textId="77777777" w:rsidR="0089606C" w:rsidRDefault="0089606C" w:rsidP="0089606C"/>
    <w:p w14:paraId="30719767" w14:textId="77777777" w:rsidR="0089606C" w:rsidRDefault="0089606C" w:rsidP="0089606C">
      <w:pPr>
        <w:spacing w:before="155"/>
      </w:pPr>
      <w:r>
        <w:rPr>
          <w:rFonts w:ascii="fonts/IBMPlexSans-Text.ttf" w:eastAsia="fonts/IBMPlexSans-Text.ttf" w:hAnsi="fonts/IBMPlexSans-Text.ttf" w:cs="fonts/IBMPlexSans-Text.ttf"/>
          <w:b/>
          <w:bCs/>
          <w:noProof/>
          <w:color w:val="121619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C22BC36" wp14:editId="164F140D">
            <wp:simplePos x="0" y="0"/>
            <wp:positionH relativeFrom="column">
              <wp:posOffset>3700145</wp:posOffset>
            </wp:positionH>
            <wp:positionV relativeFrom="paragraph">
              <wp:posOffset>151765</wp:posOffset>
            </wp:positionV>
            <wp:extent cx="644525" cy="644525"/>
            <wp:effectExtent l="0" t="0" r="3175" b="3175"/>
            <wp:wrapNone/>
            <wp:docPr id="700969622" name="Picture 12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9622" name="Picture 12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64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A1D84" w14:textId="77777777" w:rsidR="0089606C" w:rsidRDefault="0089606C" w:rsidP="0089606C">
      <w:pPr>
        <w:spacing w:before="155"/>
      </w:pPr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 xml:space="preserve">Information Security/ Assistant Manager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HSBC, India | Apr 2009 - Apr 2012</w:t>
      </w:r>
    </w:p>
    <w:p w14:paraId="34DB154A" w14:textId="77777777" w:rsidR="0089606C" w:rsidRDefault="0089606C" w:rsidP="0089606C"/>
    <w:p w14:paraId="53CC848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Information Security Governance, Risk Management and Compliance implementation</w:t>
      </w:r>
    </w:p>
    <w:p w14:paraId="68054EA3" w14:textId="77777777" w:rsidR="0089606C" w:rsidRDefault="0089606C" w:rsidP="0089606C"/>
    <w:p w14:paraId="2EA6BF5F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•   Identity &amp; Access Management recertification </w:t>
      </w:r>
    </w:p>
    <w:p w14:paraId="4E087887" w14:textId="77777777" w:rsidR="0089606C" w:rsidRDefault="0089606C" w:rsidP="0089606C"/>
    <w:p w14:paraId="3604A4CA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Experience in providing guidance in configuration and deployment of technical security tools/applications.</w:t>
      </w:r>
    </w:p>
    <w:p w14:paraId="6B32B9BD" w14:textId="77777777" w:rsidR="0089606C" w:rsidRDefault="0089606C" w:rsidP="0089606C"/>
    <w:p w14:paraId="140C7821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  Conducting ISR (Information Security Risk) assessments on the firm</w:t>
      </w:r>
    </w:p>
    <w:p w14:paraId="3D695631" w14:textId="77777777" w:rsidR="0089606C" w:rsidRDefault="0089606C" w:rsidP="0089606C"/>
    <w:p w14:paraId="0D1C653A" w14:textId="77777777" w:rsidR="0089606C" w:rsidRDefault="0089606C" w:rsidP="0089606C"/>
    <w:p w14:paraId="15642A3B" w14:textId="77777777" w:rsidR="0089606C" w:rsidRDefault="0089606C" w:rsidP="0089606C">
      <w:pPr>
        <w:spacing w:before="155"/>
      </w:pPr>
    </w:p>
    <w:p w14:paraId="3EB4C9D6" w14:textId="77777777" w:rsidR="0089606C" w:rsidRDefault="0089606C" w:rsidP="0089606C">
      <w:pPr>
        <w:spacing w:after="135"/>
      </w:pPr>
      <w:r>
        <w:rPr>
          <w:rFonts w:ascii="fonts/IBMPlexSans-Medium.ttf" w:eastAsia="fonts/IBMPlexSans-Medium.ttf" w:hAnsi="fonts/IBMPlexSans-Medium.ttf" w:cs="fonts/IBMPlexSans-Medium.ttf"/>
          <w:b/>
          <w:bCs/>
          <w:color w:val="0043CE"/>
          <w:sz w:val="28"/>
          <w:szCs w:val="28"/>
        </w:rPr>
        <w:br/>
        <w:t xml:space="preserve">Assignment history </w:t>
      </w:r>
    </w:p>
    <w:p w14:paraId="38AFFD9F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>LISA (Cloud Security) – Security Champion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CMA-CGM (Shipping Institution), France | May 2021 – Jan2024</w:t>
      </w:r>
    </w:p>
    <w:p w14:paraId="52A17F4C" w14:textId="77777777" w:rsidR="0089606C" w:rsidRDefault="0089606C" w:rsidP="0089606C"/>
    <w:p w14:paraId="189D6BD7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Project name: LISA (Cloud Security)</w:t>
      </w:r>
    </w:p>
    <w:p w14:paraId="6A3ED9CA" w14:textId="77777777" w:rsidR="0089606C" w:rsidRDefault="0089606C" w:rsidP="0089606C"/>
    <w:p w14:paraId="08360D8D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Assisting Controls on SAP &amp; AWS security controls, validate controls &amp; present the client project management steerco members, define security roadmap for VM’s under AWS cloud &amp; On prem SAP systems.</w:t>
      </w:r>
    </w:p>
    <w:p w14:paraId="1CB294AB" w14:textId="77777777" w:rsidR="0089606C" w:rsidRDefault="0089606C" w:rsidP="0089606C"/>
    <w:p w14:paraId="09FE31AD" w14:textId="77777777" w:rsidR="0089606C" w:rsidRDefault="0089606C" w:rsidP="0089606C">
      <w:pPr>
        <w:rPr>
          <w:rFonts w:ascii="fonts/IBMPlexSans-Text.ttf" w:eastAsia="fonts/IBMPlexSans-Text.ttf" w:hAnsi="fonts/IBMPlexSans-Text.ttf" w:cs="fonts/IBMPlexSans-Text.ttf"/>
          <w:color w:val="4D5358"/>
        </w:rPr>
      </w:pP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 xml:space="preserve">Contribution: </w:t>
      </w:r>
    </w:p>
    <w:p w14:paraId="77C46D3F" w14:textId="77777777" w:rsidR="0089606C" w:rsidRPr="00463C53" w:rsidRDefault="0089606C" w:rsidP="0089606C">
      <w:pPr>
        <w:pStyle w:val="ListParagraph"/>
        <w:numPr>
          <w:ilvl w:val="0"/>
          <w:numId w:val="3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>Review and comply with AWS controls defined by the client</w:t>
      </w:r>
    </w:p>
    <w:p w14:paraId="459FFAF4" w14:textId="77777777" w:rsidR="0089606C" w:rsidRPr="00463C53" w:rsidRDefault="0089606C" w:rsidP="0089606C">
      <w:pPr>
        <w:pStyle w:val="ListParagraph"/>
        <w:numPr>
          <w:ilvl w:val="0"/>
          <w:numId w:val="3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 xml:space="preserve">Engaging clients to conduct control assurance tests against various vulnerability assessment tools. </w:t>
      </w:r>
    </w:p>
    <w:p w14:paraId="256B403A" w14:textId="77777777" w:rsidR="0089606C" w:rsidRPr="00463C53" w:rsidRDefault="0089606C" w:rsidP="0089606C">
      <w:pPr>
        <w:pStyle w:val="ListParagraph"/>
        <w:numPr>
          <w:ilvl w:val="0"/>
          <w:numId w:val="3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 xml:space="preserve">Drive SAP &amp; AWS technical team lead, project manager, </w:t>
      </w:r>
      <w:proofErr w:type="spellStart"/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>Goe</w:t>
      </w:r>
      <w:proofErr w:type="spellEnd"/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 xml:space="preserve"> lead to demonstrate the current security posture, </w:t>
      </w:r>
    </w:p>
    <w:p w14:paraId="1E8BC5E4" w14:textId="77777777" w:rsidR="0089606C" w:rsidRPr="00463C53" w:rsidRDefault="0089606C" w:rsidP="0089606C">
      <w:pPr>
        <w:pStyle w:val="ListParagraph"/>
        <w:numPr>
          <w:ilvl w:val="0"/>
          <w:numId w:val="3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>Design the security roadmap and the best practice IBM to work with, which improves security posture.</w:t>
      </w:r>
    </w:p>
    <w:p w14:paraId="733386FA" w14:textId="77777777" w:rsidR="0089606C" w:rsidRDefault="0089606C" w:rsidP="0089606C">
      <w:pPr>
        <w:pStyle w:val="ListParagraph"/>
        <w:numPr>
          <w:ilvl w:val="0"/>
          <w:numId w:val="3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>Design and develop the Security KPI for the client to measure various key performances.</w:t>
      </w:r>
    </w:p>
    <w:p w14:paraId="1ACE2C25" w14:textId="77777777" w:rsidR="0089606C" w:rsidRDefault="0089606C" w:rsidP="0089606C"/>
    <w:p w14:paraId="72803CB6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lastRenderedPageBreak/>
        <w:t>BNP (Regulatory Compliance) – Project Lead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Project name: BNPP, France | Jan 2020 - Mar 2021</w:t>
      </w:r>
    </w:p>
    <w:p w14:paraId="3CA617F1" w14:textId="77777777" w:rsidR="0089606C" w:rsidRDefault="0089606C" w:rsidP="0089606C"/>
    <w:p w14:paraId="4AF13BE9" w14:textId="77777777" w:rsidR="0089606C" w:rsidRPr="00463C53" w:rsidRDefault="0089606C" w:rsidP="0089606C">
      <w:pPr>
        <w:pStyle w:val="ListParagraph"/>
        <w:numPr>
          <w:ilvl w:val="0"/>
          <w:numId w:val="4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 xml:space="preserve">Understand and evaluate the existing Infrastructure and explore gaps with respect to the existing security control framework. </w:t>
      </w:r>
    </w:p>
    <w:p w14:paraId="23943ECD" w14:textId="77777777" w:rsidR="0089606C" w:rsidRPr="00463C53" w:rsidRDefault="0089606C" w:rsidP="0089606C">
      <w:pPr>
        <w:pStyle w:val="ListParagraph"/>
        <w:numPr>
          <w:ilvl w:val="0"/>
          <w:numId w:val="4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>Assess newly published regulations against IT Security framework with the business environment.</w:t>
      </w:r>
    </w:p>
    <w:p w14:paraId="0939FA32" w14:textId="77777777" w:rsidR="0089606C" w:rsidRPr="00463C53" w:rsidRDefault="0089606C" w:rsidP="0089606C">
      <w:pPr>
        <w:pStyle w:val="ListParagraph"/>
        <w:numPr>
          <w:ilvl w:val="0"/>
          <w:numId w:val="4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>Map the controls from client framework and identify the present controls gaps.</w:t>
      </w:r>
    </w:p>
    <w:p w14:paraId="103FFABA" w14:textId="77777777" w:rsidR="0089606C" w:rsidRPr="00463C53" w:rsidRDefault="0089606C" w:rsidP="0089606C">
      <w:pPr>
        <w:pStyle w:val="ListParagraph"/>
        <w:numPr>
          <w:ilvl w:val="0"/>
          <w:numId w:val="4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>Oversee Security Implementation and suggest best practices.</w:t>
      </w:r>
    </w:p>
    <w:p w14:paraId="01826BA5" w14:textId="77777777" w:rsidR="0089606C" w:rsidRDefault="0089606C" w:rsidP="0089606C">
      <w:pPr>
        <w:pStyle w:val="ListParagraph"/>
        <w:numPr>
          <w:ilvl w:val="0"/>
          <w:numId w:val="4"/>
        </w:numPr>
      </w:pPr>
      <w:r w:rsidRPr="00463C53">
        <w:rPr>
          <w:rFonts w:ascii="fonts/IBMPlexSans-Text.ttf" w:eastAsia="fonts/IBMPlexSans-Text.ttf" w:hAnsi="fonts/IBMPlexSans-Text.ttf" w:cs="fonts/IBMPlexSans-Text.ttf"/>
          <w:color w:val="4D5358"/>
        </w:rPr>
        <w:t>Present operational update to business partner, global stake &amp; geo colleagues, collaborate effectively.</w:t>
      </w:r>
    </w:p>
    <w:p w14:paraId="036843A8" w14:textId="77777777" w:rsidR="0089606C" w:rsidRDefault="0089606C" w:rsidP="0089606C"/>
    <w:p w14:paraId="51F825AD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Contribution: Successful delivery with quality, which helps receive several appreciations from Client, GEO project lead, Security lead of Europe and India management.</w:t>
      </w:r>
    </w:p>
    <w:p w14:paraId="37CA322D" w14:textId="77777777" w:rsidR="0089606C" w:rsidRDefault="0089606C" w:rsidP="0089606C"/>
    <w:p w14:paraId="62F3B825" w14:textId="77777777" w:rsidR="0089606C" w:rsidRDefault="0089606C" w:rsidP="0089606C">
      <w:pP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</w:pPr>
    </w:p>
    <w:p w14:paraId="3AEC4E71" w14:textId="77777777" w:rsidR="0089606C" w:rsidRDefault="0089606C" w:rsidP="0089606C">
      <w:r w:rsidRPr="00463C53"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>PWC</w:t>
      </w:r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 xml:space="preserve"> Global (CISO Service) – Sr Manager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Project name: ISO-27001 Certification &amp; re-certification | Sep 2019 - Nov 2019</w:t>
      </w:r>
    </w:p>
    <w:p w14:paraId="168A0737" w14:textId="77777777" w:rsidR="0089606C" w:rsidRDefault="0089606C" w:rsidP="0089606C"/>
    <w:p w14:paraId="48438B5E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• Understand and evaluate the existing Infrastructure and explore gaps in Information Security for implementing ISO 27001 certification with the help of certify external auditors from certification body. </w:t>
      </w:r>
    </w:p>
    <w:p w14:paraId="62466C70" w14:textId="77777777" w:rsidR="0089606C" w:rsidRDefault="0089606C" w:rsidP="0089606C"/>
    <w:p w14:paraId="42BAF5FB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• Align the Infrastructure Design and IT Security Policies complying with ISO-27001 compliance in the current business environment.</w:t>
      </w:r>
    </w:p>
    <w:p w14:paraId="197B6A3D" w14:textId="77777777" w:rsidR="0089606C" w:rsidRDefault="0089606C" w:rsidP="0089606C"/>
    <w:p w14:paraId="2EA767A6" w14:textId="77777777" w:rsidR="0089606C" w:rsidRDefault="0089606C" w:rsidP="0089606C"/>
    <w:p w14:paraId="67401BB3" w14:textId="77777777" w:rsidR="0089606C" w:rsidRDefault="0089606C" w:rsidP="0089606C"/>
    <w:p w14:paraId="21739E6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Contribution: • Vulnerability Assessment for critical assets.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• Conduct Risk Analysis and prepare Risk Mitigation Strategy.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• Formulation of IT Policies/Procedures and other documents to implement the Controls specified in the ISO-27001 standard.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• Oversee Security Implementation and suggest best practices.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• Conduct Information Security awareness sessions for users and IT staff.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</w:p>
    <w:p w14:paraId="6B90E9B3" w14:textId="77777777" w:rsidR="0089606C" w:rsidRDefault="0089606C" w:rsidP="0089606C"/>
    <w:p w14:paraId="316263C7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>Project lead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Linde, Germany | Nov 2012 - Jun 2019</w:t>
      </w:r>
    </w:p>
    <w:p w14:paraId="269A8490" w14:textId="77777777" w:rsidR="0089606C" w:rsidRDefault="0089606C" w:rsidP="0089606C"/>
    <w:p w14:paraId="10DC55CB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Project name: Design Vulnerability Assessment Strategy</w:t>
      </w:r>
    </w:p>
    <w:p w14:paraId="6FD3F92D" w14:textId="77777777" w:rsidR="0089606C" w:rsidRDefault="0089606C" w:rsidP="0089606C"/>
    <w:p w14:paraId="320B288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Define and design the VA program globally.</w:t>
      </w:r>
    </w:p>
    <w:p w14:paraId="711EECE7" w14:textId="77777777" w:rsidR="0089606C" w:rsidRDefault="0089606C" w:rsidP="0089606C"/>
    <w:p w14:paraId="4A7351A7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 xml:space="preserve">Contribution: • Define methodology on how best Vulnerability Assessment can cover entire asset require protection.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 xml:space="preserve">•Conduct Vulnerability Assessment exercise at a specific location, set of assets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• Define methodology on how quick this weakness can be mitigated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• Interact with the impacted asset owner to address the security requirements.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lastRenderedPageBreak/>
        <w:br/>
        <w:t>• Deliver reports customized to user requirements from a Managerial as well as technical perspective.</w:t>
      </w:r>
    </w:p>
    <w:p w14:paraId="451057B2" w14:textId="77777777" w:rsidR="0089606C" w:rsidRDefault="0089606C" w:rsidP="0089606C"/>
    <w:p w14:paraId="1F013450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>Project lead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Linde, Germany | Nov 2012 - Jun 2019</w:t>
      </w:r>
    </w:p>
    <w:p w14:paraId="0C40A314" w14:textId="77777777" w:rsidR="0089606C" w:rsidRDefault="0089606C" w:rsidP="0089606C"/>
    <w:p w14:paraId="26BCEAB8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Project name: Define IT/ IS (KPI) Key Performance Indicator</w:t>
      </w:r>
    </w:p>
    <w:p w14:paraId="38854E04" w14:textId="77777777" w:rsidR="0089606C" w:rsidRDefault="0089606C" w:rsidP="0089606C"/>
    <w:p w14:paraId="6D0EB9A1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- Define KPI (Key performance Indicator) for IS organisation assets and publish run time over internet.</w:t>
      </w:r>
    </w:p>
    <w:p w14:paraId="68F44EF2" w14:textId="77777777" w:rsidR="0089606C" w:rsidRDefault="0089606C" w:rsidP="0089606C"/>
    <w:p w14:paraId="7F8584AF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- Continued compliance monitoring &amp; reporting via Tableau tool accessible globally. </w:t>
      </w:r>
    </w:p>
    <w:p w14:paraId="4040278F" w14:textId="77777777" w:rsidR="0089606C" w:rsidRDefault="0089606C" w:rsidP="0089606C"/>
    <w:p w14:paraId="783A67B2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- Address the identified observation to (RSM) regional service manager globally.</w:t>
      </w:r>
    </w:p>
    <w:p w14:paraId="73A91431" w14:textId="77777777" w:rsidR="0089606C" w:rsidRDefault="0089606C" w:rsidP="0089606C"/>
    <w:p w14:paraId="387897CF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Contribution: • Leading the project for the entire project. Handle a team of 8 resources independently.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• Define and design the road map to implement this project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 xml:space="preserve">• Work with relevant operation lead to share the objective of this project and understand the timeline, challenges to set the delivery of the project.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 xml:space="preserve">• Draft, design, plan &amp; implement the complete project to report KPI live into Tableau tool.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</w:p>
    <w:p w14:paraId="0564AB5B" w14:textId="77777777" w:rsidR="0089606C" w:rsidRDefault="0089606C" w:rsidP="0089606C"/>
    <w:p w14:paraId="020E7CA8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>Site lead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ONGC, India | Oct 2004 - Mar 2005</w:t>
      </w:r>
    </w:p>
    <w:p w14:paraId="00D0EE29" w14:textId="77777777" w:rsidR="0089606C" w:rsidRDefault="0089606C" w:rsidP="0089606C"/>
    <w:p w14:paraId="6A4D460E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Project name: HIS (Health Information System)</w:t>
      </w:r>
    </w:p>
    <w:p w14:paraId="31856989" w14:textId="77777777" w:rsidR="0089606C" w:rsidRDefault="0089606C" w:rsidP="0089606C"/>
    <w:p w14:paraId="662E8D6D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Unique DB access and load all patient’s data over Internet Systems.</w:t>
      </w:r>
    </w:p>
    <w:p w14:paraId="22F47494" w14:textId="77777777" w:rsidR="0089606C" w:rsidRDefault="0089606C" w:rsidP="0089606C"/>
    <w:p w14:paraId="17290D69" w14:textId="77777777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 xml:space="preserve">Contribution: - Common DB accessed via all doctors 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>- Implement and publish interface over IIS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 xml:space="preserve">- Various modules with access authorization over the ONGC hospitals across India </w:t>
      </w:r>
    </w:p>
    <w:p w14:paraId="1CF43F1A" w14:textId="77777777" w:rsidR="0089606C" w:rsidRDefault="0089606C" w:rsidP="0089606C"/>
    <w:p w14:paraId="612586A2" w14:textId="77777777" w:rsidR="0089606C" w:rsidRDefault="0089606C" w:rsidP="0089606C">
      <w:pPr>
        <w:spacing w:before="24"/>
      </w:pPr>
      <w:r>
        <w:rPr>
          <w:rFonts w:ascii="fonts/IBMPlexSans-Medium.ttf" w:eastAsia="fonts/IBMPlexSans-Medium.ttf" w:hAnsi="fonts/IBMPlexSans-Medium.ttf" w:cs="fonts/IBMPlexSans-Medium.ttf"/>
          <w:b/>
          <w:bCs/>
          <w:color w:val="0043CE"/>
          <w:sz w:val="28"/>
          <w:szCs w:val="28"/>
        </w:rPr>
        <w:br/>
        <w:t xml:space="preserve">Additional information </w:t>
      </w:r>
    </w:p>
    <w:p w14:paraId="2162A2A3" w14:textId="77AAEBE9" w:rsidR="0089606C" w:rsidRDefault="0089606C" w:rsidP="0089606C">
      <w:r>
        <w:rPr>
          <w:rFonts w:ascii="fonts/IBMPlexSans-Text.ttf" w:eastAsia="fonts/IBMPlexSans-Text.ttf" w:hAnsi="fonts/IBMPlexSans-Text.ttf" w:cs="fonts/IBMPlexSans-Text.ttf"/>
          <w:color w:val="4D5358"/>
        </w:rPr>
        <w:t>Cybersecurity Advisor consultant, Information Security Trainer for new joiner. Also, NLP &amp; Psychological wellbeing practitioner.</w:t>
      </w:r>
    </w:p>
    <w:p w14:paraId="6B96B9BC" w14:textId="77777777" w:rsidR="0089606C" w:rsidRDefault="0089606C"/>
    <w:p w14:paraId="5AD1711B" w14:textId="77777777" w:rsidR="0089606C" w:rsidRDefault="0089606C"/>
    <w:sectPr w:rsidR="0089606C">
      <w:pgSz w:w="12240" w:h="15840"/>
      <w:pgMar w:top="1440" w:right="480" w:bottom="1440" w:left="4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s/IBMPlexSans-SemiBold">
    <w:altName w:val="Cambria"/>
    <w:panose1 w:val="00000000000000000000"/>
    <w:charset w:val="00"/>
    <w:family w:val="roman"/>
    <w:notTrueType/>
    <w:pitch w:val="default"/>
  </w:font>
  <w:font w:name="fonts/IBMPlexSans-Medium.ttf">
    <w:altName w:val="Cambria"/>
    <w:panose1 w:val="00000000000000000000"/>
    <w:charset w:val="00"/>
    <w:family w:val="roman"/>
    <w:notTrueType/>
    <w:pitch w:val="default"/>
  </w:font>
  <w:font w:name="fonts/IBMPlexSans-Text.ttf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241DF"/>
    <w:multiLevelType w:val="hybridMultilevel"/>
    <w:tmpl w:val="A3021C1E"/>
    <w:lvl w:ilvl="0" w:tplc="310C0466">
      <w:start w:val="1"/>
      <w:numFmt w:val="bullet"/>
      <w:lvlText w:val="●"/>
      <w:lvlJc w:val="left"/>
      <w:pPr>
        <w:ind w:left="720" w:hanging="360"/>
      </w:pPr>
    </w:lvl>
    <w:lvl w:ilvl="1" w:tplc="2306FEC0">
      <w:start w:val="1"/>
      <w:numFmt w:val="bullet"/>
      <w:lvlText w:val="○"/>
      <w:lvlJc w:val="left"/>
      <w:pPr>
        <w:ind w:left="1440" w:hanging="360"/>
      </w:pPr>
    </w:lvl>
    <w:lvl w:ilvl="2" w:tplc="D856DE66">
      <w:start w:val="1"/>
      <w:numFmt w:val="bullet"/>
      <w:lvlText w:val="■"/>
      <w:lvlJc w:val="left"/>
      <w:pPr>
        <w:ind w:left="2160" w:hanging="360"/>
      </w:pPr>
    </w:lvl>
    <w:lvl w:ilvl="3" w:tplc="A266BD2E">
      <w:start w:val="1"/>
      <w:numFmt w:val="bullet"/>
      <w:lvlText w:val="●"/>
      <w:lvlJc w:val="left"/>
      <w:pPr>
        <w:ind w:left="2880" w:hanging="360"/>
      </w:pPr>
    </w:lvl>
    <w:lvl w:ilvl="4" w:tplc="31AE2772">
      <w:start w:val="1"/>
      <w:numFmt w:val="bullet"/>
      <w:lvlText w:val="○"/>
      <w:lvlJc w:val="left"/>
      <w:pPr>
        <w:ind w:left="3600" w:hanging="360"/>
      </w:pPr>
    </w:lvl>
    <w:lvl w:ilvl="5" w:tplc="8458A27C">
      <w:start w:val="1"/>
      <w:numFmt w:val="bullet"/>
      <w:lvlText w:val="■"/>
      <w:lvlJc w:val="left"/>
      <w:pPr>
        <w:ind w:left="4320" w:hanging="360"/>
      </w:pPr>
    </w:lvl>
    <w:lvl w:ilvl="6" w:tplc="0C7E9D1A">
      <w:start w:val="1"/>
      <w:numFmt w:val="bullet"/>
      <w:lvlText w:val="●"/>
      <w:lvlJc w:val="left"/>
      <w:pPr>
        <w:ind w:left="5040" w:hanging="360"/>
      </w:pPr>
    </w:lvl>
    <w:lvl w:ilvl="7" w:tplc="8BACEC04">
      <w:start w:val="1"/>
      <w:numFmt w:val="bullet"/>
      <w:lvlText w:val="●"/>
      <w:lvlJc w:val="left"/>
      <w:pPr>
        <w:ind w:left="5760" w:hanging="360"/>
      </w:pPr>
    </w:lvl>
    <w:lvl w:ilvl="8" w:tplc="1736DC5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38639CA"/>
    <w:multiLevelType w:val="hybridMultilevel"/>
    <w:tmpl w:val="8A4AD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E73"/>
    <w:multiLevelType w:val="hybridMultilevel"/>
    <w:tmpl w:val="F890520A"/>
    <w:lvl w:ilvl="0" w:tplc="8BD62CC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34652"/>
    <w:multiLevelType w:val="hybridMultilevel"/>
    <w:tmpl w:val="103E7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C3A2C"/>
    <w:multiLevelType w:val="hybridMultilevel"/>
    <w:tmpl w:val="F404F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11195">
    <w:abstractNumId w:val="0"/>
    <w:lvlOverride w:ilvl="0">
      <w:startOverride w:val="1"/>
    </w:lvlOverride>
  </w:num>
  <w:num w:numId="2" w16cid:durableId="1257206147">
    <w:abstractNumId w:val="3"/>
  </w:num>
  <w:num w:numId="3" w16cid:durableId="535972427">
    <w:abstractNumId w:val="4"/>
  </w:num>
  <w:num w:numId="4" w16cid:durableId="128322930">
    <w:abstractNumId w:val="1"/>
  </w:num>
  <w:num w:numId="5" w16cid:durableId="193131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92"/>
    <w:rsid w:val="000E737A"/>
    <w:rsid w:val="00141092"/>
    <w:rsid w:val="001F3036"/>
    <w:rsid w:val="00394A14"/>
    <w:rsid w:val="004162DC"/>
    <w:rsid w:val="00463C53"/>
    <w:rsid w:val="007F265F"/>
    <w:rsid w:val="0080558D"/>
    <w:rsid w:val="00832EB5"/>
    <w:rsid w:val="0089606C"/>
    <w:rsid w:val="00B06776"/>
    <w:rsid w:val="00B43826"/>
    <w:rsid w:val="00BE5C5A"/>
    <w:rsid w:val="00BF0749"/>
    <w:rsid w:val="00BF3941"/>
    <w:rsid w:val="00C657E7"/>
    <w:rsid w:val="00D51EE0"/>
    <w:rsid w:val="00D8245A"/>
    <w:rsid w:val="00D86E80"/>
    <w:rsid w:val="00E47DDD"/>
    <w:rsid w:val="00E91CB2"/>
    <w:rsid w:val="00EF550D"/>
    <w:rsid w:val="00FA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6CDC"/>
  <w15:docId w15:val="{39004F88-0CA1-4FE0-B6BF-E6BCD200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39"/>
    <w:rsid w:val="00D5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Un-named</dc:creator>
  <cp:lastModifiedBy>Sanjib Chowdhury</cp:lastModifiedBy>
  <cp:revision>3</cp:revision>
  <dcterms:created xsi:type="dcterms:W3CDTF">2024-11-25T10:16:00Z</dcterms:created>
  <dcterms:modified xsi:type="dcterms:W3CDTF">2024-11-25T10:18:00Z</dcterms:modified>
</cp:coreProperties>
</file>