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jc w:val="center"/>
      </w:pPr>
      <w:r>
        <w:rPr>
          <w:rFonts w:ascii="Aptos Display" w:hAnsi="Aptos Display"/>
          <w:b/>
          <w:color w:val="214C27"/>
          <w:sz w:val="68"/>
        </w:rPr>
        <w:t>IMPERIO VERDE</w:t>
      </w:r>
    </w:p>
    <w:p>
      <w:pPr>
        <w:widowControl/>
        <w:jc w:val="center"/>
      </w:pPr>
      <w:r>
        <w:rPr>
          <w:rFonts w:ascii="Aptos Display" w:hAnsi="Aptos Display"/>
          <w:b/>
          <w:color w:val="76B82A"/>
          <w:sz w:val="44"/>
        </w:rPr>
        <w:t>GROW SHOP</w:t>
      </w:r>
    </w:p>
    <w:p>
      <w:pPr>
        <w:widowControl/>
        <w:spacing w:before="500"/>
        <w:jc w:val="center"/>
      </w:pPr>
      <w:r>
        <w:rPr>
          <w:b/>
          <w:color w:val="2D2D2D"/>
          <w:sz w:val="36"/>
        </w:rPr>
        <w:t>INFORME ESTRATÉGICO PARA EL NUEVO SITIO WEB</w:t>
      </w:r>
    </w:p>
    <w:p>
      <w:pPr>
        <w:jc w:val="center"/>
        <w:widowControl/>
        <w:pBdr>
          <w:bottom w:val="single" w:sz="10" w:space="6" w:color="76B82A"/>
        </w:pBdr>
      </w:pPr>
      <w:r>
        <w:rPr>
          <w:color w:val="555555"/>
          <w:sz w:val="22"/>
        </w:rPr>
        <w:t>Marca, público, arquitectura, categorías, hidroponía, equipamiento especializado, contenidos, experiencia de compra y requisitos técnicos</w:t>
      </w:r>
    </w:p>
    <w:p>
      <w:pPr>
        <w:widowControl/>
        <w:spacing w:before="900"/>
        <w:jc w:val="center"/>
      </w:pPr>
      <w:r>
        <w:rPr>
          <w:color w:val="5A5A5A"/>
          <w:sz w:val="20"/>
        </w:rPr>
        <w:t>Versión preparada para briefing de diseño y desarrollo</w:t>
        <w:br/>
        <w:t>Junio de 2026</w:t>
      </w:r>
    </w:p>
    <w:p>
      <w:pPr>
        <w:widowControl/>
      </w:pPr>
      <w:r>
        <w:br w:type="page"/>
      </w:r>
    </w:p>
    <w:p>
      <w:pPr>
        <w:pStyle w:val="Heading1"/>
        <w:widowControl/>
      </w:pPr>
      <w:r>
        <w:t>1. Propósito del documento</w:t>
      </w:r>
    </w:p>
    <w:p>
      <w:pPr>
        <w:widowControl/>
      </w:pPr>
      <w:r>
        <w:t>Este informe reúne la información estratégica necesaria para planificar el nuevo sitio web de Imperio Verde Grow Shop. Su objetivo es servir como documento maestro para diseñadores, desarrolladores, redactores, especialistas en ecommerce, publicidad y automatización.</w:t>
      </w:r>
    </w:p>
    <w:p>
      <w:pPr>
        <w:widowControl/>
      </w:pPr>
      <w:r>
        <w:t>El alcance está centrado en la identidad del negocio, sus públicos, la estructura de navegación, las grandes categorías comerciales, el universo de la hidroponía, el equipamiento especializado, la experiencia de compra y los requisitos técnicos. No incluye inventario, nombres de productos concretos, marcas, precios, costos ni análisis individual de artículos.</w:t>
      </w:r>
    </w:p>
    <w:p>
      <w:pPr>
        <w:pStyle w:val="Heading1"/>
        <w:widowControl/>
      </w:pPr>
      <w:r>
        <w:t>2. Resumen ejecutivo</w:t>
      </w:r>
    </w:p>
    <w:p>
      <w:pPr>
        <w:widowControl/>
      </w:pPr>
      <w:r>
        <w:t>Imperio Verde debe presentarse digitalmente como un grow shop moderno, confiable y especializado, capaz de acompañar tanto a quien recién empieza como a cultivadores con experiencia. La web no debe limitarse a mostrar artículos: tiene que ayudar a comprender necesidades, comparar soluciones, elegir correctamente y avanzar con seguridad hacia la compra o la consulta.</w:t>
      </w:r>
    </w:p>
    <w:p>
      <w:pPr>
        <w:widowControl/>
      </w:pPr>
      <w:r>
        <w:t>La oportunidad principal está en organizar la propuesta alrededor de tres grandes dimensiones: el momento del cultivo, el problema que el usuario necesita resolver y el sistema de cultivo que utiliza. Dentro de esa lógica, hidroponía y equipamiento especializado merecen espacios propios, porque exigen más educación, comparativas, filtros y asesoramiento que una categoría convencional.</w:t>
      </w:r>
    </w:p>
    <w:p>
      <w:pPr>
        <w:widowControl/>
      </w:pPr>
      <w:r>
        <w:t>La estrategia recomendada es combinar ecommerce, orientación técnica, contenido educativo y contacto humano. La experiencia debe ser especialmente sólida en dispositivos móviles, con búsqueda visible, categorías simples, filtros útiles, acceso permanente a WhatsApp y mensajes claros sobre envíos, pagos, retiro y asesoramiento.</w:t>
      </w:r>
    </w:p>
    <w:p>
      <w:pPr>
        <w:pStyle w:val="Heading1"/>
        <w:widowControl/>
      </w:pPr>
      <w:r>
        <w:t>3. Perfil y esencia de Imperio Verde</w:t>
      </w:r>
    </w:p>
    <w:tbl>
      <w:tblPr>
        <w:tblStyle w:val="TableGrid"/>
        <w:tblW w:type="auto" w:w="0"/>
        <w:jc w:val="center"/>
        <w:tblLook w:firstColumn="1" w:firstRow="1" w:lastColumn="0" w:lastRow="0" w:noHBand="0" w:noVBand="1" w:val="04A0"/>
      </w:tblPr>
      <w:tblGrid>
        <w:gridCol w:w="5083"/>
        <w:gridCol w:w="5083"/>
      </w:tblGrid>
      <w:tr>
        <w:tc>
          <w:tcPr>
            <w:tcW w:type="dxa" w:w="2304"/>
            <w:shd w:fill="2E5D2F"/>
            <w:vAlign w:val="center"/>
            <w:tcMar>
              <w:top w:w="120" w:type="dxa"/>
              <w:start w:w="120" w:type="dxa"/>
              <w:bottom w:w="120" w:type="dxa"/>
              <w:end w:w="120" w:type="dxa"/>
            </w:tcMar>
          </w:tcPr>
          <w:p>
            <w:r>
              <w:rPr>
                <w:b/>
                <w:color w:val="FFFFFF"/>
                <w:sz w:val="18"/>
              </w:rPr>
              <w:t>Dimensión</w:t>
            </w:r>
          </w:p>
        </w:tc>
        <w:tc>
          <w:tcPr>
            <w:tcW w:type="dxa" w:w="7920"/>
            <w:shd w:fill="2E5D2F"/>
            <w:vAlign w:val="center"/>
            <w:tcMar>
              <w:top w:w="120" w:type="dxa"/>
              <w:start w:w="120" w:type="dxa"/>
              <w:bottom w:w="120" w:type="dxa"/>
              <w:end w:w="120" w:type="dxa"/>
            </w:tcMar>
          </w:tcPr>
          <w:p>
            <w:r>
              <w:rPr>
                <w:b/>
                <w:color w:val="FFFFFF"/>
                <w:sz w:val="18"/>
              </w:rPr>
              <w:t>Definición recomendada</w:t>
            </w:r>
          </w:p>
        </w:tc>
      </w:tr>
      <w:tr>
        <w:tc>
          <w:tcPr>
            <w:tcW w:type="dxa" w:w="2304"/>
            <w:tcMar>
              <w:top w:w="100" w:type="dxa"/>
              <w:start w:w="110" w:type="dxa"/>
              <w:bottom w:w="100" w:type="dxa"/>
              <w:end w:w="110" w:type="dxa"/>
            </w:tcMar>
            <w:vAlign w:val="center"/>
          </w:tcPr>
          <w:p>
            <w:pPr>
              <w:spacing w:after="0"/>
            </w:pPr>
            <w:r>
              <w:rPr>
                <w:sz w:val="17"/>
              </w:rPr>
              <w:t>Tipo de negocio</w:t>
            </w:r>
          </w:p>
        </w:tc>
        <w:tc>
          <w:tcPr>
            <w:tcW w:type="dxa" w:w="7920"/>
            <w:tcMar>
              <w:top w:w="100" w:type="dxa"/>
              <w:start w:w="110" w:type="dxa"/>
              <w:bottom w:w="100" w:type="dxa"/>
              <w:end w:w="110" w:type="dxa"/>
            </w:tcMar>
            <w:vAlign w:val="center"/>
          </w:tcPr>
          <w:p>
            <w:pPr>
              <w:spacing w:after="0"/>
            </w:pPr>
            <w:r>
              <w:rPr>
                <w:sz w:val="17"/>
              </w:rPr>
              <w:t>Grow shop especializado en soluciones para cultivo indoor, exterior e hidropónico.</w:t>
            </w:r>
          </w:p>
        </w:tc>
      </w:tr>
      <w:tr>
        <w:tc>
          <w:tcPr>
            <w:tcW w:type="dxa" w:w="2304"/>
            <w:tcMar>
              <w:top w:w="100" w:type="dxa"/>
              <w:start w:w="110" w:type="dxa"/>
              <w:bottom w:w="100" w:type="dxa"/>
              <w:end w:w="110" w:type="dxa"/>
            </w:tcMar>
            <w:vAlign w:val="center"/>
          </w:tcPr>
          <w:p>
            <w:pPr>
              <w:spacing w:after="0"/>
            </w:pPr>
            <w:r>
              <w:rPr>
                <w:sz w:val="17"/>
              </w:rPr>
              <w:t>Rol de la marca</w:t>
            </w:r>
          </w:p>
        </w:tc>
        <w:tc>
          <w:tcPr>
            <w:tcW w:type="dxa" w:w="7920"/>
            <w:tcMar>
              <w:top w:w="100" w:type="dxa"/>
              <w:start w:w="110" w:type="dxa"/>
              <w:bottom w:w="100" w:type="dxa"/>
              <w:end w:w="110" w:type="dxa"/>
            </w:tcMar>
            <w:vAlign w:val="center"/>
          </w:tcPr>
          <w:p>
            <w:pPr>
              <w:spacing w:after="0"/>
            </w:pPr>
            <w:r>
              <w:rPr>
                <w:sz w:val="17"/>
              </w:rPr>
              <w:t>Facilitar el cultivo mediante asesoramiento, educación y acceso a equipamiento adecuado.</w:t>
            </w:r>
          </w:p>
        </w:tc>
      </w:tr>
      <w:tr>
        <w:tc>
          <w:tcPr>
            <w:tcW w:type="dxa" w:w="2304"/>
            <w:tcMar>
              <w:top w:w="100" w:type="dxa"/>
              <w:start w:w="110" w:type="dxa"/>
              <w:bottom w:w="100" w:type="dxa"/>
              <w:end w:w="110" w:type="dxa"/>
            </w:tcMar>
            <w:vAlign w:val="center"/>
          </w:tcPr>
          <w:p>
            <w:pPr>
              <w:spacing w:after="0"/>
            </w:pPr>
            <w:r>
              <w:rPr>
                <w:sz w:val="17"/>
              </w:rPr>
              <w:t>Posicionamiento</w:t>
            </w:r>
          </w:p>
        </w:tc>
        <w:tc>
          <w:tcPr>
            <w:tcW w:type="dxa" w:w="7920"/>
            <w:tcMar>
              <w:top w:w="100" w:type="dxa"/>
              <w:start w:w="110" w:type="dxa"/>
              <w:bottom w:w="100" w:type="dxa"/>
              <w:end w:w="110" w:type="dxa"/>
            </w:tcMar>
            <w:vAlign w:val="center"/>
          </w:tcPr>
          <w:p>
            <w:pPr>
              <w:spacing w:after="0"/>
            </w:pPr>
            <w:r>
              <w:rPr>
                <w:sz w:val="17"/>
              </w:rPr>
              <w:t>Especialista cercano: conocimiento técnico explicado de forma simple y aplicable.</w:t>
            </w:r>
          </w:p>
        </w:tc>
      </w:tr>
      <w:tr>
        <w:tc>
          <w:tcPr>
            <w:tcW w:type="dxa" w:w="2304"/>
            <w:tcMar>
              <w:top w:w="100" w:type="dxa"/>
              <w:start w:w="110" w:type="dxa"/>
              <w:bottom w:w="100" w:type="dxa"/>
              <w:end w:w="110" w:type="dxa"/>
            </w:tcMar>
            <w:vAlign w:val="center"/>
          </w:tcPr>
          <w:p>
            <w:pPr>
              <w:spacing w:after="0"/>
            </w:pPr>
            <w:r>
              <w:rPr>
                <w:sz w:val="17"/>
              </w:rPr>
              <w:t>Diferencial</w:t>
            </w:r>
          </w:p>
        </w:tc>
        <w:tc>
          <w:tcPr>
            <w:tcW w:type="dxa" w:w="7920"/>
            <w:tcMar>
              <w:top w:w="100" w:type="dxa"/>
              <w:start w:w="110" w:type="dxa"/>
              <w:bottom w:w="100" w:type="dxa"/>
              <w:end w:w="110" w:type="dxa"/>
            </w:tcMar>
            <w:vAlign w:val="center"/>
          </w:tcPr>
          <w:p>
            <w:pPr>
              <w:spacing w:after="0"/>
            </w:pPr>
            <w:r>
              <w:rPr>
                <w:sz w:val="17"/>
              </w:rPr>
              <w:t>No vender solamente insumos; ayudar al cliente a construir un sistema de cultivo coherente.</w:t>
            </w:r>
          </w:p>
        </w:tc>
      </w:tr>
      <w:tr>
        <w:tc>
          <w:tcPr>
            <w:tcW w:type="dxa" w:w="2304"/>
            <w:tcMar>
              <w:top w:w="100" w:type="dxa"/>
              <w:start w:w="110" w:type="dxa"/>
              <w:bottom w:w="100" w:type="dxa"/>
              <w:end w:w="110" w:type="dxa"/>
            </w:tcMar>
            <w:vAlign w:val="center"/>
          </w:tcPr>
          <w:p>
            <w:pPr>
              <w:spacing w:after="0"/>
            </w:pPr>
            <w:r>
              <w:rPr>
                <w:sz w:val="17"/>
              </w:rPr>
              <w:t>Personalidad</w:t>
            </w:r>
          </w:p>
        </w:tc>
        <w:tc>
          <w:tcPr>
            <w:tcW w:type="dxa" w:w="7920"/>
            <w:tcMar>
              <w:top w:w="100" w:type="dxa"/>
              <w:start w:w="110" w:type="dxa"/>
              <w:bottom w:w="100" w:type="dxa"/>
              <w:end w:w="110" w:type="dxa"/>
            </w:tcMar>
            <w:vAlign w:val="center"/>
          </w:tcPr>
          <w:p>
            <w:pPr>
              <w:spacing w:after="0"/>
            </w:pPr>
            <w:r>
              <w:rPr>
                <w:sz w:val="17"/>
              </w:rPr>
              <w:t>Experta, práctica, directa, moderna, accesible y confiable.</w:t>
            </w:r>
          </w:p>
        </w:tc>
      </w:tr>
      <w:tr>
        <w:tc>
          <w:tcPr>
            <w:tcW w:type="dxa" w:w="2304"/>
            <w:tcMar>
              <w:top w:w="100" w:type="dxa"/>
              <w:start w:w="110" w:type="dxa"/>
              <w:bottom w:w="100" w:type="dxa"/>
              <w:end w:w="110" w:type="dxa"/>
            </w:tcMar>
            <w:vAlign w:val="center"/>
          </w:tcPr>
          <w:p>
            <w:pPr>
              <w:spacing w:after="0"/>
            </w:pPr>
            <w:r>
              <w:rPr>
                <w:sz w:val="17"/>
              </w:rPr>
              <w:t>Promesa</w:t>
            </w:r>
          </w:p>
        </w:tc>
        <w:tc>
          <w:tcPr>
            <w:tcW w:type="dxa" w:w="7920"/>
            <w:tcMar>
              <w:top w:w="100" w:type="dxa"/>
              <w:start w:w="110" w:type="dxa"/>
              <w:bottom w:w="100" w:type="dxa"/>
              <w:end w:w="110" w:type="dxa"/>
            </w:tcMar>
            <w:vAlign w:val="center"/>
          </w:tcPr>
          <w:p>
            <w:pPr>
              <w:spacing w:after="0"/>
            </w:pPr>
            <w:r>
              <w:rPr>
                <w:sz w:val="17"/>
              </w:rPr>
              <w:t>Todo lo necesario para cultivar mejor, con orientación para elegir correctamente.</w:t>
            </w:r>
          </w:p>
        </w:tc>
      </w:tr>
    </w:tbl>
    <w:p>
      <w:pPr>
        <w:widowControl/>
      </w:pPr>
    </w:p>
    <w:p>
      <w:pPr>
        <w:pStyle w:val="Heading2"/>
        <w:widowControl/>
      </w:pPr>
      <w:r>
        <w:t>3.1 Propuesta de valor</w:t>
      </w:r>
    </w:p>
    <w:p>
      <w:pPr>
        <w:widowControl/>
      </w:pPr>
      <w:r>
        <w:t>Imperio Verde reúne soluciones para cada etapa del cultivo y acompaña al cliente para que pueda elegirlas, instalarlas y utilizarlas de manera adecuada. La propuesta de valor combina variedad de categorías, conocimiento especializado, atención directa y una experiencia de compra simple.</w:t>
      </w:r>
    </w:p>
    <w:p>
      <w:pPr>
        <w:pStyle w:val="Heading2"/>
        <w:widowControl/>
      </w:pPr>
      <w:r>
        <w:t>3.2 Mensajes centrales de marca</w:t>
      </w:r>
    </w:p>
    <w:p>
      <w:pPr>
        <w:pStyle w:val="ListBullet"/>
        <w:widowControl/>
      </w:pPr>
      <w:r>
        <w:t>Todo para tu cultivo, en un solo lugar.</w:t>
      </w:r>
    </w:p>
    <w:p>
      <w:pPr>
        <w:pStyle w:val="ListBullet"/>
        <w:widowControl/>
      </w:pPr>
      <w:r>
        <w:t>Asesoramiento para elegir según tu espacio, objetivo y experiencia.</w:t>
      </w:r>
    </w:p>
    <w:p>
      <w:pPr>
        <w:pStyle w:val="ListBullet"/>
        <w:widowControl/>
      </w:pPr>
      <w:r>
        <w:t>Soluciones para cultivo indoor, exterior e hidroponía.</w:t>
      </w:r>
    </w:p>
    <w:p>
      <w:pPr>
        <w:pStyle w:val="ListBullet"/>
        <w:widowControl/>
      </w:pPr>
      <w:r>
        <w:t>Equipamiento especializado explicado de forma clara.</w:t>
      </w:r>
    </w:p>
    <w:p>
      <w:pPr>
        <w:pStyle w:val="ListBullet"/>
        <w:widowControl/>
      </w:pPr>
      <w:r>
        <w:t>Compra online con respaldo y atención directa.</w:t>
      </w:r>
    </w:p>
    <w:p>
      <w:pPr>
        <w:pStyle w:val="ListBullet"/>
        <w:widowControl/>
      </w:pPr>
      <w:r>
        <w:t>Contenido práctico para evitar errores y mejorar resultados.</w:t>
      </w:r>
    </w:p>
    <w:p>
      <w:pPr>
        <w:pStyle w:val="Heading1"/>
        <w:widowControl/>
      </w:pPr>
      <w:r>
        <w:t>4. Público objetivo</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2E5D2F"/>
            <w:vAlign w:val="center"/>
            <w:tcMar>
              <w:top w:w="120" w:type="dxa"/>
              <w:start w:w="120" w:type="dxa"/>
              <w:bottom w:w="120" w:type="dxa"/>
              <w:end w:w="120" w:type="dxa"/>
            </w:tcMar>
          </w:tcPr>
          <w:p>
            <w:r>
              <w:rPr>
                <w:b/>
                <w:color w:val="FFFFFF"/>
                <w:sz w:val="18"/>
              </w:rPr>
              <w:t>Segmento</w:t>
            </w:r>
          </w:p>
        </w:tc>
        <w:tc>
          <w:tcPr>
            <w:tcW w:type="dxa" w:w="3528"/>
            <w:shd w:fill="2E5D2F"/>
            <w:vAlign w:val="center"/>
            <w:tcMar>
              <w:top w:w="120" w:type="dxa"/>
              <w:start w:w="120" w:type="dxa"/>
              <w:bottom w:w="120" w:type="dxa"/>
              <w:end w:w="120" w:type="dxa"/>
            </w:tcMar>
          </w:tcPr>
          <w:p>
            <w:r>
              <w:rPr>
                <w:b/>
                <w:color w:val="FFFFFF"/>
                <w:sz w:val="18"/>
              </w:rPr>
              <w:t>Necesidad principal</w:t>
            </w:r>
          </w:p>
        </w:tc>
        <w:tc>
          <w:tcPr>
            <w:tcW w:type="dxa" w:w="4896"/>
            <w:shd w:fill="2E5D2F"/>
            <w:vAlign w:val="center"/>
            <w:tcMar>
              <w:top w:w="120" w:type="dxa"/>
              <w:start w:w="120" w:type="dxa"/>
              <w:bottom w:w="120" w:type="dxa"/>
              <w:end w:w="120" w:type="dxa"/>
            </w:tcMar>
          </w:tcPr>
          <w:p>
            <w:r>
              <w:rPr>
                <w:b/>
                <w:color w:val="FFFFFF"/>
                <w:sz w:val="18"/>
              </w:rPr>
              <w:t>Cómo debe responder la web</w:t>
            </w:r>
          </w:p>
        </w:tc>
      </w:tr>
      <w:tr>
        <w:tc>
          <w:tcPr>
            <w:tcW w:type="dxa" w:w="1800"/>
            <w:tcMar>
              <w:top w:w="100" w:type="dxa"/>
              <w:start w:w="110" w:type="dxa"/>
              <w:bottom w:w="100" w:type="dxa"/>
              <w:end w:w="110" w:type="dxa"/>
            </w:tcMar>
            <w:vAlign w:val="center"/>
          </w:tcPr>
          <w:p>
            <w:pPr>
              <w:spacing w:after="0"/>
            </w:pPr>
            <w:r>
              <w:rPr>
                <w:sz w:val="17"/>
              </w:rPr>
              <w:t>Principiante</w:t>
            </w:r>
          </w:p>
        </w:tc>
        <w:tc>
          <w:tcPr>
            <w:tcW w:type="dxa" w:w="3528"/>
            <w:tcMar>
              <w:top w:w="100" w:type="dxa"/>
              <w:start w:w="110" w:type="dxa"/>
              <w:bottom w:w="100" w:type="dxa"/>
              <w:end w:w="110" w:type="dxa"/>
            </w:tcMar>
            <w:vAlign w:val="center"/>
          </w:tcPr>
          <w:p>
            <w:pPr>
              <w:spacing w:after="0"/>
            </w:pPr>
            <w:r>
              <w:rPr>
                <w:sz w:val="17"/>
              </w:rPr>
              <w:t>Entender qué necesita para comenzar sin comprar de más.</w:t>
            </w:r>
          </w:p>
        </w:tc>
        <w:tc>
          <w:tcPr>
            <w:tcW w:type="dxa" w:w="4896"/>
            <w:tcMar>
              <w:top w:w="100" w:type="dxa"/>
              <w:start w:w="110" w:type="dxa"/>
              <w:bottom w:w="100" w:type="dxa"/>
              <w:end w:w="110" w:type="dxa"/>
            </w:tcMar>
            <w:vAlign w:val="center"/>
          </w:tcPr>
          <w:p>
            <w:pPr>
              <w:spacing w:after="0"/>
            </w:pPr>
            <w:r>
              <w:rPr>
                <w:sz w:val="17"/>
              </w:rPr>
              <w:t>Recorridos guiados, glosario, kits por objetivo, explicaciones simples y contacto visible.</w:t>
            </w:r>
          </w:p>
        </w:tc>
      </w:tr>
      <w:tr>
        <w:tc>
          <w:tcPr>
            <w:tcW w:type="dxa" w:w="1800"/>
            <w:tcMar>
              <w:top w:w="100" w:type="dxa"/>
              <w:start w:w="110" w:type="dxa"/>
              <w:bottom w:w="100" w:type="dxa"/>
              <w:end w:w="110" w:type="dxa"/>
            </w:tcMar>
            <w:vAlign w:val="center"/>
          </w:tcPr>
          <w:p>
            <w:pPr>
              <w:spacing w:after="0"/>
            </w:pPr>
            <w:r>
              <w:rPr>
                <w:sz w:val="17"/>
              </w:rPr>
              <w:t>Cultivador intermedio</w:t>
            </w:r>
          </w:p>
        </w:tc>
        <w:tc>
          <w:tcPr>
            <w:tcW w:type="dxa" w:w="3528"/>
            <w:tcMar>
              <w:top w:w="100" w:type="dxa"/>
              <w:start w:w="110" w:type="dxa"/>
              <w:bottom w:w="100" w:type="dxa"/>
              <w:end w:w="110" w:type="dxa"/>
            </w:tcMar>
            <w:vAlign w:val="center"/>
          </w:tcPr>
          <w:p>
            <w:pPr>
              <w:spacing w:after="0"/>
            </w:pPr>
            <w:r>
              <w:rPr>
                <w:sz w:val="17"/>
              </w:rPr>
              <w:t>Mejorar rendimiento, ambiente, nutrición o control.</w:t>
            </w:r>
          </w:p>
        </w:tc>
        <w:tc>
          <w:tcPr>
            <w:tcW w:type="dxa" w:w="4896"/>
            <w:tcMar>
              <w:top w:w="100" w:type="dxa"/>
              <w:start w:w="110" w:type="dxa"/>
              <w:bottom w:w="100" w:type="dxa"/>
              <w:end w:w="110" w:type="dxa"/>
            </w:tcMar>
            <w:vAlign w:val="center"/>
          </w:tcPr>
          <w:p>
            <w:pPr>
              <w:spacing w:after="0"/>
            </w:pPr>
            <w:r>
              <w:rPr>
                <w:sz w:val="17"/>
              </w:rPr>
              <w:t>Filtros técnicos, comparativas, guías por etapa y recomendaciones complementarias.</w:t>
            </w:r>
          </w:p>
        </w:tc>
      </w:tr>
      <w:tr>
        <w:tc>
          <w:tcPr>
            <w:tcW w:type="dxa" w:w="1800"/>
            <w:tcMar>
              <w:top w:w="100" w:type="dxa"/>
              <w:start w:w="110" w:type="dxa"/>
              <w:bottom w:w="100" w:type="dxa"/>
              <w:end w:w="110" w:type="dxa"/>
            </w:tcMar>
            <w:vAlign w:val="center"/>
          </w:tcPr>
          <w:p>
            <w:pPr>
              <w:spacing w:after="0"/>
            </w:pPr>
            <w:r>
              <w:rPr>
                <w:sz w:val="17"/>
              </w:rPr>
              <w:t>Cultivador avanzado</w:t>
            </w:r>
          </w:p>
        </w:tc>
        <w:tc>
          <w:tcPr>
            <w:tcW w:type="dxa" w:w="3528"/>
            <w:tcMar>
              <w:top w:w="100" w:type="dxa"/>
              <w:start w:w="110" w:type="dxa"/>
              <w:bottom w:w="100" w:type="dxa"/>
              <w:end w:w="110" w:type="dxa"/>
            </w:tcMar>
            <w:vAlign w:val="center"/>
          </w:tcPr>
          <w:p>
            <w:pPr>
              <w:spacing w:after="0"/>
            </w:pPr>
            <w:r>
              <w:rPr>
                <w:sz w:val="17"/>
              </w:rPr>
              <w:t>Encontrar especificaciones, compatibilidad y equipamiento preciso.</w:t>
            </w:r>
          </w:p>
        </w:tc>
        <w:tc>
          <w:tcPr>
            <w:tcW w:type="dxa" w:w="4896"/>
            <w:tcMar>
              <w:top w:w="100" w:type="dxa"/>
              <w:start w:w="110" w:type="dxa"/>
              <w:bottom w:w="100" w:type="dxa"/>
              <w:end w:w="110" w:type="dxa"/>
            </w:tcMar>
            <w:vAlign w:val="center"/>
          </w:tcPr>
          <w:p>
            <w:pPr>
              <w:spacing w:after="0"/>
            </w:pPr>
            <w:r>
              <w:rPr>
                <w:sz w:val="17"/>
              </w:rPr>
              <w:t>Datos técnicos completos, navegación rápida, buscador potente y disponibilidad clara.</w:t>
            </w:r>
          </w:p>
        </w:tc>
      </w:tr>
      <w:tr>
        <w:tc>
          <w:tcPr>
            <w:tcW w:type="dxa" w:w="1800"/>
            <w:tcMar>
              <w:top w:w="100" w:type="dxa"/>
              <w:start w:w="110" w:type="dxa"/>
              <w:bottom w:w="100" w:type="dxa"/>
              <w:end w:w="110" w:type="dxa"/>
            </w:tcMar>
            <w:vAlign w:val="center"/>
          </w:tcPr>
          <w:p>
            <w:pPr>
              <w:spacing w:after="0"/>
            </w:pPr>
            <w:r>
              <w:rPr>
                <w:sz w:val="17"/>
              </w:rPr>
              <w:t>Usuario de hidroponía</w:t>
            </w:r>
          </w:p>
        </w:tc>
        <w:tc>
          <w:tcPr>
            <w:tcW w:type="dxa" w:w="3528"/>
            <w:tcMar>
              <w:top w:w="100" w:type="dxa"/>
              <w:start w:w="110" w:type="dxa"/>
              <w:bottom w:w="100" w:type="dxa"/>
              <w:end w:w="110" w:type="dxa"/>
            </w:tcMar>
            <w:vAlign w:val="center"/>
          </w:tcPr>
          <w:p>
            <w:pPr>
              <w:spacing w:after="0"/>
            </w:pPr>
            <w:r>
              <w:rPr>
                <w:sz w:val="17"/>
              </w:rPr>
              <w:t>Armar, mantener o escalar un sistema sin errores.</w:t>
            </w:r>
          </w:p>
        </w:tc>
        <w:tc>
          <w:tcPr>
            <w:tcW w:type="dxa" w:w="4896"/>
            <w:tcMar>
              <w:top w:w="100" w:type="dxa"/>
              <w:start w:w="110" w:type="dxa"/>
              <w:bottom w:w="100" w:type="dxa"/>
              <w:end w:w="110" w:type="dxa"/>
            </w:tcMar>
            <w:vAlign w:val="center"/>
          </w:tcPr>
          <w:p>
            <w:pPr>
              <w:spacing w:after="0"/>
            </w:pPr>
            <w:r>
              <w:rPr>
                <w:sz w:val="17"/>
              </w:rPr>
              <w:t>Sección especializada, rutas por sistema, medición, riego, oxigenación y mantenimiento.</w:t>
            </w:r>
          </w:p>
        </w:tc>
      </w:tr>
      <w:tr>
        <w:tc>
          <w:tcPr>
            <w:tcW w:type="dxa" w:w="1800"/>
            <w:tcMar>
              <w:top w:w="100" w:type="dxa"/>
              <w:start w:w="110" w:type="dxa"/>
              <w:bottom w:w="100" w:type="dxa"/>
              <w:end w:w="110" w:type="dxa"/>
            </w:tcMar>
            <w:vAlign w:val="center"/>
          </w:tcPr>
          <w:p>
            <w:pPr>
              <w:spacing w:after="0"/>
            </w:pPr>
            <w:r>
              <w:rPr>
                <w:sz w:val="17"/>
              </w:rPr>
              <w:t>Cliente con problema urgente</w:t>
            </w:r>
          </w:p>
        </w:tc>
        <w:tc>
          <w:tcPr>
            <w:tcW w:type="dxa" w:w="3528"/>
            <w:tcMar>
              <w:top w:w="100" w:type="dxa"/>
              <w:start w:w="110" w:type="dxa"/>
              <w:bottom w:w="100" w:type="dxa"/>
              <w:end w:w="110" w:type="dxa"/>
            </w:tcMar>
            <w:vAlign w:val="center"/>
          </w:tcPr>
          <w:p>
            <w:pPr>
              <w:spacing w:after="0"/>
            </w:pPr>
            <w:r>
              <w:rPr>
                <w:sz w:val="17"/>
              </w:rPr>
              <w:t>Resolver humedad, temperatura, plagas, olores, riego o deficiencias.</w:t>
            </w:r>
          </w:p>
        </w:tc>
        <w:tc>
          <w:tcPr>
            <w:tcW w:type="dxa" w:w="4896"/>
            <w:tcMar>
              <w:top w:w="100" w:type="dxa"/>
              <w:start w:w="110" w:type="dxa"/>
              <w:bottom w:w="100" w:type="dxa"/>
              <w:end w:w="110" w:type="dxa"/>
            </w:tcMar>
            <w:vAlign w:val="center"/>
          </w:tcPr>
          <w:p>
            <w:pPr>
              <w:spacing w:after="0"/>
            </w:pPr>
            <w:r>
              <w:rPr>
                <w:sz w:val="17"/>
              </w:rPr>
              <w:t>Navegación por problema, contenidos de diagnóstico y consulta inmediata.</w:t>
            </w:r>
          </w:p>
        </w:tc>
      </w:tr>
      <w:tr>
        <w:tc>
          <w:tcPr>
            <w:tcW w:type="dxa" w:w="1800"/>
            <w:tcMar>
              <w:top w:w="100" w:type="dxa"/>
              <w:start w:w="110" w:type="dxa"/>
              <w:bottom w:w="100" w:type="dxa"/>
              <w:end w:w="110" w:type="dxa"/>
            </w:tcMar>
            <w:vAlign w:val="center"/>
          </w:tcPr>
          <w:p>
            <w:pPr>
              <w:spacing w:after="0"/>
            </w:pPr>
            <w:r>
              <w:rPr>
                <w:sz w:val="17"/>
              </w:rPr>
              <w:t>Comprador recurrente</w:t>
            </w:r>
          </w:p>
        </w:tc>
        <w:tc>
          <w:tcPr>
            <w:tcW w:type="dxa" w:w="3528"/>
            <w:tcMar>
              <w:top w:w="100" w:type="dxa"/>
              <w:start w:w="110" w:type="dxa"/>
              <w:bottom w:w="100" w:type="dxa"/>
              <w:end w:w="110" w:type="dxa"/>
            </w:tcMar>
            <w:vAlign w:val="center"/>
          </w:tcPr>
          <w:p>
            <w:pPr>
              <w:spacing w:after="0"/>
            </w:pPr>
            <w:r>
              <w:rPr>
                <w:sz w:val="17"/>
              </w:rPr>
              <w:t>Reponer consumibles o ampliar su instalación.</w:t>
            </w:r>
          </w:p>
        </w:tc>
        <w:tc>
          <w:tcPr>
            <w:tcW w:type="dxa" w:w="4896"/>
            <w:tcMar>
              <w:top w:w="100" w:type="dxa"/>
              <w:start w:w="110" w:type="dxa"/>
              <w:bottom w:w="100" w:type="dxa"/>
              <w:end w:w="110" w:type="dxa"/>
            </w:tcMar>
            <w:vAlign w:val="center"/>
          </w:tcPr>
          <w:p>
            <w:pPr>
              <w:spacing w:after="0"/>
            </w:pPr>
            <w:r>
              <w:rPr>
                <w:sz w:val="17"/>
              </w:rPr>
              <w:t>Recompra rápida, historial, favoritos, alertas de reposición y recomendaciones pertinentes.</w:t>
            </w:r>
          </w:p>
        </w:tc>
      </w:tr>
    </w:tbl>
    <w:p>
      <w:pPr>
        <w:widowControl/>
      </w:pPr>
    </w:p>
    <w:p>
      <w:pPr>
        <w:pStyle w:val="Heading1"/>
        <w:widowControl/>
      </w:pPr>
      <w:r>
        <w:t>5. Objetivos del sitio web</w:t>
      </w:r>
    </w:p>
    <w:p>
      <w:pPr>
        <w:pStyle w:val="ListBullet"/>
        <w:widowControl/>
      </w:pPr>
      <w:r>
        <w:t>Incrementar ventas online y consultas calificadas.</w:t>
      </w:r>
    </w:p>
    <w:p>
      <w:pPr>
        <w:pStyle w:val="ListBullet"/>
        <w:widowControl/>
      </w:pPr>
      <w:r>
        <w:t>Reducir la dependencia de explicaciones manuales para preguntas repetitivas.</w:t>
      </w:r>
    </w:p>
    <w:p>
      <w:pPr>
        <w:pStyle w:val="ListBullet"/>
        <w:widowControl/>
      </w:pPr>
      <w:r>
        <w:t>Ordenar la oferta en categorías comprensibles y orientadas a necesidades reales.</w:t>
      </w:r>
    </w:p>
    <w:p>
      <w:pPr>
        <w:pStyle w:val="ListBullet"/>
        <w:widowControl/>
      </w:pPr>
      <w:r>
        <w:t>Destacar la especialización de Imperio Verde en indoor, hidroponía y control ambiental.</w:t>
      </w:r>
    </w:p>
    <w:p>
      <w:pPr>
        <w:pStyle w:val="ListBullet"/>
        <w:widowControl/>
      </w:pPr>
      <w:r>
        <w:t>Aumentar el valor promedio de compra mediante soluciones complementarias y configuraciones integrales.</w:t>
      </w:r>
    </w:p>
    <w:p>
      <w:pPr>
        <w:pStyle w:val="ListBullet"/>
        <w:widowControl/>
      </w:pPr>
      <w:r>
        <w:t>Crear páginas útiles para campañas de Meta Ads, Google Ads y acciones de remarketing.</w:t>
      </w:r>
    </w:p>
    <w:p>
      <w:pPr>
        <w:pStyle w:val="ListBullet"/>
        <w:widowControl/>
      </w:pPr>
      <w:r>
        <w:t>Captar datos de usuarios con consentimiento para seguimiento, educación y recompra.</w:t>
      </w:r>
    </w:p>
    <w:p>
      <w:pPr>
        <w:pStyle w:val="ListBullet"/>
        <w:widowControl/>
      </w:pPr>
      <w:r>
        <w:t>Medir búsquedas, navegación, consultas, carritos y conversiones para mejorar el negocio.</w:t>
      </w:r>
    </w:p>
    <w:p>
      <w:pPr>
        <w:pStyle w:val="Heading1"/>
        <w:widowControl/>
      </w:pPr>
      <w:r>
        <w:t>6. Principios de experiencia de usuario</w:t>
      </w:r>
    </w:p>
    <w:tbl>
      <w:tblPr>
        <w:tblStyle w:val="TableGrid"/>
        <w:tblW w:type="auto" w:w="0"/>
        <w:jc w:val="center"/>
        <w:tblLook w:firstColumn="1" w:firstRow="1" w:lastColumn="0" w:lastRow="0" w:noHBand="0" w:noVBand="1" w:val="04A0"/>
      </w:tblPr>
      <w:tblGrid>
        <w:gridCol w:w="5083"/>
        <w:gridCol w:w="5083"/>
      </w:tblGrid>
      <w:tr>
        <w:tc>
          <w:tcPr>
            <w:tcW w:type="dxa" w:w="2376"/>
            <w:shd w:fill="2E5D2F"/>
            <w:vAlign w:val="center"/>
            <w:tcMar>
              <w:top w:w="120" w:type="dxa"/>
              <w:start w:w="120" w:type="dxa"/>
              <w:bottom w:w="120" w:type="dxa"/>
              <w:end w:w="120" w:type="dxa"/>
            </w:tcMar>
          </w:tcPr>
          <w:p>
            <w:r>
              <w:rPr>
                <w:b/>
                <w:color w:val="FFFFFF"/>
                <w:sz w:val="18"/>
              </w:rPr>
              <w:t>Principio</w:t>
            </w:r>
          </w:p>
        </w:tc>
        <w:tc>
          <w:tcPr>
            <w:tcW w:type="dxa" w:w="7848"/>
            <w:shd w:fill="2E5D2F"/>
            <w:vAlign w:val="center"/>
            <w:tcMar>
              <w:top w:w="120" w:type="dxa"/>
              <w:start w:w="120" w:type="dxa"/>
              <w:bottom w:w="120" w:type="dxa"/>
              <w:end w:w="120" w:type="dxa"/>
            </w:tcMar>
          </w:tcPr>
          <w:p>
            <w:r>
              <w:rPr>
                <w:b/>
                <w:color w:val="FFFFFF"/>
                <w:sz w:val="18"/>
              </w:rPr>
              <w:t>Aplicación práctica</w:t>
            </w:r>
          </w:p>
        </w:tc>
      </w:tr>
      <w:tr>
        <w:tc>
          <w:tcPr>
            <w:tcW w:type="dxa" w:w="2376"/>
            <w:tcMar>
              <w:top w:w="100" w:type="dxa"/>
              <w:start w:w="110" w:type="dxa"/>
              <w:bottom w:w="100" w:type="dxa"/>
              <w:end w:w="110" w:type="dxa"/>
            </w:tcMar>
            <w:vAlign w:val="center"/>
          </w:tcPr>
          <w:p>
            <w:pPr>
              <w:spacing w:after="0"/>
            </w:pPr>
            <w:r>
              <w:rPr>
                <w:sz w:val="17"/>
              </w:rPr>
              <w:t>Orientar antes de vender</w:t>
            </w:r>
          </w:p>
        </w:tc>
        <w:tc>
          <w:tcPr>
            <w:tcW w:type="dxa" w:w="7848"/>
            <w:tcMar>
              <w:top w:w="100" w:type="dxa"/>
              <w:start w:w="110" w:type="dxa"/>
              <w:bottom w:w="100" w:type="dxa"/>
              <w:end w:w="110" w:type="dxa"/>
            </w:tcMar>
            <w:vAlign w:val="center"/>
          </w:tcPr>
          <w:p>
            <w:pPr>
              <w:spacing w:after="0"/>
            </w:pPr>
            <w:r>
              <w:rPr>
                <w:sz w:val="17"/>
              </w:rPr>
              <w:t>La web debe ayudar a identificar necesidad, etapa, espacio y sistema de cultivo.</w:t>
            </w:r>
          </w:p>
        </w:tc>
      </w:tr>
      <w:tr>
        <w:tc>
          <w:tcPr>
            <w:tcW w:type="dxa" w:w="2376"/>
            <w:tcMar>
              <w:top w:w="100" w:type="dxa"/>
              <w:start w:w="110" w:type="dxa"/>
              <w:bottom w:w="100" w:type="dxa"/>
              <w:end w:w="110" w:type="dxa"/>
            </w:tcMar>
            <w:vAlign w:val="center"/>
          </w:tcPr>
          <w:p>
            <w:pPr>
              <w:spacing w:after="0"/>
            </w:pPr>
            <w:r>
              <w:rPr>
                <w:sz w:val="17"/>
              </w:rPr>
              <w:t>Hablar en lenguaje humano</w:t>
            </w:r>
          </w:p>
        </w:tc>
        <w:tc>
          <w:tcPr>
            <w:tcW w:type="dxa" w:w="7848"/>
            <w:tcMar>
              <w:top w:w="100" w:type="dxa"/>
              <w:start w:w="110" w:type="dxa"/>
              <w:bottom w:w="100" w:type="dxa"/>
              <w:end w:w="110" w:type="dxa"/>
            </w:tcMar>
            <w:vAlign w:val="center"/>
          </w:tcPr>
          <w:p>
            <w:pPr>
              <w:spacing w:after="0"/>
            </w:pPr>
            <w:r>
              <w:rPr>
                <w:sz w:val="17"/>
              </w:rPr>
              <w:t>Explicar conceptos técnicos sin perder precisión y sin asumir experiencia previa.</w:t>
            </w:r>
          </w:p>
        </w:tc>
      </w:tr>
      <w:tr>
        <w:tc>
          <w:tcPr>
            <w:tcW w:type="dxa" w:w="2376"/>
            <w:tcMar>
              <w:top w:w="100" w:type="dxa"/>
              <w:start w:w="110" w:type="dxa"/>
              <w:bottom w:w="100" w:type="dxa"/>
              <w:end w:w="110" w:type="dxa"/>
            </w:tcMar>
            <w:vAlign w:val="center"/>
          </w:tcPr>
          <w:p>
            <w:pPr>
              <w:spacing w:after="0"/>
            </w:pPr>
            <w:r>
              <w:rPr>
                <w:sz w:val="17"/>
              </w:rPr>
              <w:t>Reducir decisiones complejas</w:t>
            </w:r>
          </w:p>
        </w:tc>
        <w:tc>
          <w:tcPr>
            <w:tcW w:type="dxa" w:w="7848"/>
            <w:tcMar>
              <w:top w:w="100" w:type="dxa"/>
              <w:start w:w="110" w:type="dxa"/>
              <w:bottom w:w="100" w:type="dxa"/>
              <w:end w:w="110" w:type="dxa"/>
            </w:tcMar>
            <w:vAlign w:val="center"/>
          </w:tcPr>
          <w:p>
            <w:pPr>
              <w:spacing w:after="0"/>
            </w:pPr>
            <w:r>
              <w:rPr>
                <w:sz w:val="17"/>
              </w:rPr>
              <w:t>Agrupar soluciones, mostrar compatibilidades y facilitar comparaciones.</w:t>
            </w:r>
          </w:p>
        </w:tc>
      </w:tr>
      <w:tr>
        <w:tc>
          <w:tcPr>
            <w:tcW w:type="dxa" w:w="2376"/>
            <w:tcMar>
              <w:top w:w="100" w:type="dxa"/>
              <w:start w:w="110" w:type="dxa"/>
              <w:bottom w:w="100" w:type="dxa"/>
              <w:end w:w="110" w:type="dxa"/>
            </w:tcMar>
            <w:vAlign w:val="center"/>
          </w:tcPr>
          <w:p>
            <w:pPr>
              <w:spacing w:after="0"/>
            </w:pPr>
            <w:r>
              <w:rPr>
                <w:sz w:val="17"/>
              </w:rPr>
              <w:t>Priorizar el móvil</w:t>
            </w:r>
          </w:p>
        </w:tc>
        <w:tc>
          <w:tcPr>
            <w:tcW w:type="dxa" w:w="7848"/>
            <w:tcMar>
              <w:top w:w="100" w:type="dxa"/>
              <w:start w:w="110" w:type="dxa"/>
              <w:bottom w:w="100" w:type="dxa"/>
              <w:end w:w="110" w:type="dxa"/>
            </w:tcMar>
            <w:vAlign w:val="center"/>
          </w:tcPr>
          <w:p>
            <w:pPr>
              <w:spacing w:after="0"/>
            </w:pPr>
            <w:r>
              <w:rPr>
                <w:sz w:val="17"/>
              </w:rPr>
              <w:t>Diseñar primero para pantallas pequeñas, con acciones principales accesibles.</w:t>
            </w:r>
          </w:p>
        </w:tc>
      </w:tr>
      <w:tr>
        <w:tc>
          <w:tcPr>
            <w:tcW w:type="dxa" w:w="2376"/>
            <w:tcMar>
              <w:top w:w="100" w:type="dxa"/>
              <w:start w:w="110" w:type="dxa"/>
              <w:bottom w:w="100" w:type="dxa"/>
              <w:end w:w="110" w:type="dxa"/>
            </w:tcMar>
            <w:vAlign w:val="center"/>
          </w:tcPr>
          <w:p>
            <w:pPr>
              <w:spacing w:after="0"/>
            </w:pPr>
            <w:r>
              <w:rPr>
                <w:sz w:val="17"/>
              </w:rPr>
              <w:t>Mantener confianza</w:t>
            </w:r>
          </w:p>
        </w:tc>
        <w:tc>
          <w:tcPr>
            <w:tcW w:type="dxa" w:w="7848"/>
            <w:tcMar>
              <w:top w:w="100" w:type="dxa"/>
              <w:start w:w="110" w:type="dxa"/>
              <w:bottom w:w="100" w:type="dxa"/>
              <w:end w:w="110" w:type="dxa"/>
            </w:tcMar>
            <w:vAlign w:val="center"/>
          </w:tcPr>
          <w:p>
            <w:pPr>
              <w:spacing w:after="0"/>
            </w:pPr>
            <w:r>
              <w:rPr>
                <w:sz w:val="17"/>
              </w:rPr>
              <w:t>Información visible sobre atención, pagos, envíos, retiro, cambios y privacidad.</w:t>
            </w:r>
          </w:p>
        </w:tc>
      </w:tr>
      <w:tr>
        <w:tc>
          <w:tcPr>
            <w:tcW w:type="dxa" w:w="2376"/>
            <w:tcMar>
              <w:top w:w="100" w:type="dxa"/>
              <w:start w:w="110" w:type="dxa"/>
              <w:bottom w:w="100" w:type="dxa"/>
              <w:end w:w="110" w:type="dxa"/>
            </w:tcMar>
            <w:vAlign w:val="center"/>
          </w:tcPr>
          <w:p>
            <w:pPr>
              <w:spacing w:after="0"/>
            </w:pPr>
            <w:r>
              <w:rPr>
                <w:sz w:val="17"/>
              </w:rPr>
              <w:t>No saturar</w:t>
            </w:r>
          </w:p>
        </w:tc>
        <w:tc>
          <w:tcPr>
            <w:tcW w:type="dxa" w:w="7848"/>
            <w:tcMar>
              <w:top w:w="100" w:type="dxa"/>
              <w:start w:w="110" w:type="dxa"/>
              <w:bottom w:w="100" w:type="dxa"/>
              <w:end w:w="110" w:type="dxa"/>
            </w:tcMar>
            <w:vAlign w:val="center"/>
          </w:tcPr>
          <w:p>
            <w:pPr>
              <w:spacing w:after="0"/>
            </w:pPr>
            <w:r>
              <w:rPr>
                <w:sz w:val="17"/>
              </w:rPr>
              <w:t>Usar jerarquía visual, espacios, filtros progresivos y contenido desplegable.</w:t>
            </w:r>
          </w:p>
        </w:tc>
      </w:tr>
      <w:tr>
        <w:tc>
          <w:tcPr>
            <w:tcW w:type="dxa" w:w="2376"/>
            <w:tcMar>
              <w:top w:w="100" w:type="dxa"/>
              <w:start w:w="110" w:type="dxa"/>
              <w:bottom w:w="100" w:type="dxa"/>
              <w:end w:w="110" w:type="dxa"/>
            </w:tcMar>
            <w:vAlign w:val="center"/>
          </w:tcPr>
          <w:p>
            <w:pPr>
              <w:spacing w:after="0"/>
            </w:pPr>
            <w:r>
              <w:rPr>
                <w:sz w:val="17"/>
              </w:rPr>
              <w:t>Conectar contenido y comercio</w:t>
            </w:r>
          </w:p>
        </w:tc>
        <w:tc>
          <w:tcPr>
            <w:tcW w:type="dxa" w:w="7848"/>
            <w:tcMar>
              <w:top w:w="100" w:type="dxa"/>
              <w:start w:w="110" w:type="dxa"/>
              <w:bottom w:w="100" w:type="dxa"/>
              <w:end w:w="110" w:type="dxa"/>
            </w:tcMar>
            <w:vAlign w:val="center"/>
          </w:tcPr>
          <w:p>
            <w:pPr>
              <w:spacing w:after="0"/>
            </w:pPr>
            <w:r>
              <w:rPr>
                <w:sz w:val="17"/>
              </w:rPr>
              <w:t>Cada guía debe conducir a una categoría o solución relacionada.</w:t>
            </w:r>
          </w:p>
        </w:tc>
      </w:tr>
    </w:tbl>
    <w:p>
      <w:pPr>
        <w:widowControl/>
      </w:pPr>
    </w:p>
    <w:p>
      <w:pPr>
        <w:pStyle w:val="Heading1"/>
        <w:widowControl/>
      </w:pPr>
      <w:r>
        <w:t>7. Categorías estratégicas del negocio</w:t>
      </w:r>
    </w:p>
    <w:p>
      <w:pPr>
        <w:widowControl/>
      </w:pPr>
      <w:r>
        <w:t>La estructura comercial debe organizarse por familias amplias. Cada categoría tendrá una página propia con explicación introductoria, subcategorías, filtros, preguntas frecuentes y accesos a guías relacionadas. No es conveniente que el usuario dependa de conocer nombres técnicos o artículos específicos.</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2E5D2F"/>
            <w:vAlign w:val="center"/>
            <w:tcMar>
              <w:top w:w="120" w:type="dxa"/>
              <w:start w:w="120" w:type="dxa"/>
              <w:bottom w:w="120" w:type="dxa"/>
              <w:end w:w="120" w:type="dxa"/>
            </w:tcMar>
          </w:tcPr>
          <w:p>
            <w:r>
              <w:rPr>
                <w:b/>
                <w:color w:val="FFFFFF"/>
                <w:sz w:val="18"/>
              </w:rPr>
              <w:t>Categoría principal</w:t>
            </w:r>
          </w:p>
        </w:tc>
        <w:tc>
          <w:tcPr>
            <w:tcW w:type="dxa" w:w="4320"/>
            <w:shd w:fill="2E5D2F"/>
            <w:vAlign w:val="center"/>
            <w:tcMar>
              <w:top w:w="120" w:type="dxa"/>
              <w:start w:w="120" w:type="dxa"/>
              <w:bottom w:w="120" w:type="dxa"/>
              <w:end w:w="120" w:type="dxa"/>
            </w:tcMar>
          </w:tcPr>
          <w:p>
            <w:r>
              <w:rPr>
                <w:b/>
                <w:color w:val="FFFFFF"/>
                <w:sz w:val="18"/>
              </w:rPr>
              <w:t>Alcance conceptual</w:t>
            </w:r>
          </w:p>
        </w:tc>
        <w:tc>
          <w:tcPr>
            <w:tcW w:type="dxa" w:w="3672"/>
            <w:shd w:fill="2E5D2F"/>
            <w:vAlign w:val="center"/>
            <w:tcMar>
              <w:top w:w="120" w:type="dxa"/>
              <w:start w:w="120" w:type="dxa"/>
              <w:bottom w:w="120" w:type="dxa"/>
              <w:end w:w="120" w:type="dxa"/>
            </w:tcMar>
          </w:tcPr>
          <w:p>
            <w:r>
              <w:rPr>
                <w:b/>
                <w:color w:val="FFFFFF"/>
                <w:sz w:val="18"/>
              </w:rPr>
              <w:t>Necesidades que resuelve</w:t>
            </w:r>
          </w:p>
        </w:tc>
      </w:tr>
      <w:tr>
        <w:tc>
          <w:tcPr>
            <w:tcW w:type="dxa" w:w="2232"/>
            <w:tcMar>
              <w:top w:w="100" w:type="dxa"/>
              <w:start w:w="110" w:type="dxa"/>
              <w:bottom w:w="100" w:type="dxa"/>
              <w:end w:w="110" w:type="dxa"/>
            </w:tcMar>
            <w:vAlign w:val="center"/>
          </w:tcPr>
          <w:p>
            <w:pPr>
              <w:spacing w:after="0"/>
            </w:pPr>
            <w:r>
              <w:rPr>
                <w:sz w:val="17"/>
              </w:rPr>
              <w:t>Fertilización y nutrición</w:t>
            </w:r>
          </w:p>
        </w:tc>
        <w:tc>
          <w:tcPr>
            <w:tcW w:type="dxa" w:w="4320"/>
            <w:tcMar>
              <w:top w:w="100" w:type="dxa"/>
              <w:start w:w="110" w:type="dxa"/>
              <w:bottom w:w="100" w:type="dxa"/>
              <w:end w:w="110" w:type="dxa"/>
            </w:tcMar>
            <w:vAlign w:val="center"/>
          </w:tcPr>
          <w:p>
            <w:pPr>
              <w:spacing w:after="0"/>
            </w:pPr>
            <w:r>
              <w:rPr>
                <w:sz w:val="17"/>
              </w:rPr>
              <w:t>Nutrición base, complementos, estimuladores, correctores y soluciones por etapa.</w:t>
            </w:r>
          </w:p>
        </w:tc>
        <w:tc>
          <w:tcPr>
            <w:tcW w:type="dxa" w:w="3672"/>
            <w:tcMar>
              <w:top w:w="100" w:type="dxa"/>
              <w:start w:w="110" w:type="dxa"/>
              <w:bottom w:w="100" w:type="dxa"/>
              <w:end w:w="110" w:type="dxa"/>
            </w:tcMar>
            <w:vAlign w:val="center"/>
          </w:tcPr>
          <w:p>
            <w:pPr>
              <w:spacing w:after="0"/>
            </w:pPr>
            <w:r>
              <w:rPr>
                <w:sz w:val="17"/>
              </w:rPr>
              <w:t>Crecimiento, floración, raíces, rendimiento, recuperación y equilibrio nutricional.</w:t>
            </w:r>
          </w:p>
        </w:tc>
      </w:tr>
      <w:tr>
        <w:tc>
          <w:tcPr>
            <w:tcW w:type="dxa" w:w="2232"/>
            <w:tcMar>
              <w:top w:w="100" w:type="dxa"/>
              <w:start w:w="110" w:type="dxa"/>
              <w:bottom w:w="100" w:type="dxa"/>
              <w:end w:w="110" w:type="dxa"/>
            </w:tcMar>
            <w:vAlign w:val="center"/>
          </w:tcPr>
          <w:p>
            <w:pPr>
              <w:spacing w:after="0"/>
            </w:pPr>
            <w:r>
              <w:rPr>
                <w:sz w:val="17"/>
              </w:rPr>
              <w:t>Sustratos y medios de cultivo</w:t>
            </w:r>
          </w:p>
        </w:tc>
        <w:tc>
          <w:tcPr>
            <w:tcW w:type="dxa" w:w="4320"/>
            <w:tcMar>
              <w:top w:w="100" w:type="dxa"/>
              <w:start w:w="110" w:type="dxa"/>
              <w:bottom w:w="100" w:type="dxa"/>
              <w:end w:w="110" w:type="dxa"/>
            </w:tcMar>
            <w:vAlign w:val="center"/>
          </w:tcPr>
          <w:p>
            <w:pPr>
              <w:spacing w:after="0"/>
            </w:pPr>
            <w:r>
              <w:rPr>
                <w:sz w:val="17"/>
              </w:rPr>
              <w:t>Medios orgánicos, inertes y mezclas para distintos sistemas.</w:t>
            </w:r>
          </w:p>
        </w:tc>
        <w:tc>
          <w:tcPr>
            <w:tcW w:type="dxa" w:w="3672"/>
            <w:tcMar>
              <w:top w:w="100" w:type="dxa"/>
              <w:start w:w="110" w:type="dxa"/>
              <w:bottom w:w="100" w:type="dxa"/>
              <w:end w:w="110" w:type="dxa"/>
            </w:tcMar>
            <w:vAlign w:val="center"/>
          </w:tcPr>
          <w:p>
            <w:pPr>
              <w:spacing w:after="0"/>
            </w:pPr>
            <w:r>
              <w:rPr>
                <w:sz w:val="17"/>
              </w:rPr>
              <w:t>Aireación, drenaje, retención, desarrollo radicular y adaptación al método de cultivo.</w:t>
            </w:r>
          </w:p>
        </w:tc>
      </w:tr>
      <w:tr>
        <w:tc>
          <w:tcPr>
            <w:tcW w:type="dxa" w:w="2232"/>
            <w:tcMar>
              <w:top w:w="100" w:type="dxa"/>
              <w:start w:w="110" w:type="dxa"/>
              <w:bottom w:w="100" w:type="dxa"/>
              <w:end w:w="110" w:type="dxa"/>
            </w:tcMar>
            <w:vAlign w:val="center"/>
          </w:tcPr>
          <w:p>
            <w:pPr>
              <w:spacing w:after="0"/>
            </w:pPr>
            <w:r>
              <w:rPr>
                <w:sz w:val="17"/>
              </w:rPr>
              <w:t>Macetas y contenedores</w:t>
            </w:r>
          </w:p>
        </w:tc>
        <w:tc>
          <w:tcPr>
            <w:tcW w:type="dxa" w:w="4320"/>
            <w:tcMar>
              <w:top w:w="100" w:type="dxa"/>
              <w:start w:w="110" w:type="dxa"/>
              <w:bottom w:w="100" w:type="dxa"/>
              <w:end w:w="110" w:type="dxa"/>
            </w:tcMar>
            <w:vAlign w:val="center"/>
          </w:tcPr>
          <w:p>
            <w:pPr>
              <w:spacing w:after="0"/>
            </w:pPr>
            <w:r>
              <w:rPr>
                <w:sz w:val="17"/>
              </w:rPr>
              <w:t>Contenedores, bandejas, soportes y accesorios de trasplante.</w:t>
            </w:r>
          </w:p>
        </w:tc>
        <w:tc>
          <w:tcPr>
            <w:tcW w:type="dxa" w:w="3672"/>
            <w:tcMar>
              <w:top w:w="100" w:type="dxa"/>
              <w:start w:w="110" w:type="dxa"/>
              <w:bottom w:w="100" w:type="dxa"/>
              <w:end w:w="110" w:type="dxa"/>
            </w:tcMar>
            <w:vAlign w:val="center"/>
          </w:tcPr>
          <w:p>
            <w:pPr>
              <w:spacing w:after="0"/>
            </w:pPr>
            <w:r>
              <w:rPr>
                <w:sz w:val="17"/>
              </w:rPr>
              <w:t>Volumen radicular, drenaje, organización y manejo del espacio.</w:t>
            </w:r>
          </w:p>
        </w:tc>
      </w:tr>
      <w:tr>
        <w:tc>
          <w:tcPr>
            <w:tcW w:type="dxa" w:w="2232"/>
            <w:tcMar>
              <w:top w:w="100" w:type="dxa"/>
              <w:start w:w="110" w:type="dxa"/>
              <w:bottom w:w="100" w:type="dxa"/>
              <w:end w:w="110" w:type="dxa"/>
            </w:tcMar>
            <w:vAlign w:val="center"/>
          </w:tcPr>
          <w:p>
            <w:pPr>
              <w:spacing w:after="0"/>
            </w:pPr>
            <w:r>
              <w:rPr>
                <w:sz w:val="17"/>
              </w:rPr>
              <w:t>Iluminación</w:t>
            </w:r>
          </w:p>
        </w:tc>
        <w:tc>
          <w:tcPr>
            <w:tcW w:type="dxa" w:w="4320"/>
            <w:tcMar>
              <w:top w:w="100" w:type="dxa"/>
              <w:start w:w="110" w:type="dxa"/>
              <w:bottom w:w="100" w:type="dxa"/>
              <w:end w:w="110" w:type="dxa"/>
            </w:tcMar>
            <w:vAlign w:val="center"/>
          </w:tcPr>
          <w:p>
            <w:pPr>
              <w:spacing w:after="0"/>
            </w:pPr>
            <w:r>
              <w:rPr>
                <w:sz w:val="17"/>
              </w:rPr>
              <w:t>Sistemas lumínicos, estructuras, control y accesorios.</w:t>
            </w:r>
          </w:p>
        </w:tc>
        <w:tc>
          <w:tcPr>
            <w:tcW w:type="dxa" w:w="3672"/>
            <w:tcMar>
              <w:top w:w="100" w:type="dxa"/>
              <w:start w:w="110" w:type="dxa"/>
              <w:bottom w:w="100" w:type="dxa"/>
              <w:end w:w="110" w:type="dxa"/>
            </w:tcMar>
            <w:vAlign w:val="center"/>
          </w:tcPr>
          <w:p>
            <w:pPr>
              <w:spacing w:after="0"/>
            </w:pPr>
            <w:r>
              <w:rPr>
                <w:sz w:val="17"/>
              </w:rPr>
              <w:t>Aportar intensidad y cobertura adecuadas en espacios indoor.</w:t>
            </w:r>
          </w:p>
        </w:tc>
      </w:tr>
      <w:tr>
        <w:tc>
          <w:tcPr>
            <w:tcW w:type="dxa" w:w="2232"/>
            <w:tcMar>
              <w:top w:w="100" w:type="dxa"/>
              <w:start w:w="110" w:type="dxa"/>
              <w:bottom w:w="100" w:type="dxa"/>
              <w:end w:w="110" w:type="dxa"/>
            </w:tcMar>
            <w:vAlign w:val="center"/>
          </w:tcPr>
          <w:p>
            <w:pPr>
              <w:spacing w:after="0"/>
            </w:pPr>
            <w:r>
              <w:rPr>
                <w:sz w:val="17"/>
              </w:rPr>
              <w:t>Ventilación y control ambiental</w:t>
            </w:r>
          </w:p>
        </w:tc>
        <w:tc>
          <w:tcPr>
            <w:tcW w:type="dxa" w:w="4320"/>
            <w:tcMar>
              <w:top w:w="100" w:type="dxa"/>
              <w:start w:w="110" w:type="dxa"/>
              <w:bottom w:w="100" w:type="dxa"/>
              <w:end w:w="110" w:type="dxa"/>
            </w:tcMar>
            <w:vAlign w:val="center"/>
          </w:tcPr>
          <w:p>
            <w:pPr>
              <w:spacing w:after="0"/>
            </w:pPr>
            <w:r>
              <w:rPr>
                <w:sz w:val="17"/>
              </w:rPr>
              <w:t>Extracción, movimiento de aire, filtrado, humedad, temperatura y automatización.</w:t>
            </w:r>
          </w:p>
        </w:tc>
        <w:tc>
          <w:tcPr>
            <w:tcW w:type="dxa" w:w="3672"/>
            <w:tcMar>
              <w:top w:w="100" w:type="dxa"/>
              <w:start w:w="110" w:type="dxa"/>
              <w:bottom w:w="100" w:type="dxa"/>
              <w:end w:w="110" w:type="dxa"/>
            </w:tcMar>
            <w:vAlign w:val="center"/>
          </w:tcPr>
          <w:p>
            <w:pPr>
              <w:spacing w:after="0"/>
            </w:pPr>
            <w:r>
              <w:rPr>
                <w:sz w:val="17"/>
              </w:rPr>
              <w:t>Mantener condiciones estables, renovar aire, reducir calor, humedad y olores.</w:t>
            </w:r>
          </w:p>
        </w:tc>
      </w:tr>
      <w:tr>
        <w:tc>
          <w:tcPr>
            <w:tcW w:type="dxa" w:w="2232"/>
            <w:tcMar>
              <w:top w:w="100" w:type="dxa"/>
              <w:start w:w="110" w:type="dxa"/>
              <w:bottom w:w="100" w:type="dxa"/>
              <w:end w:w="110" w:type="dxa"/>
            </w:tcMar>
            <w:vAlign w:val="center"/>
          </w:tcPr>
          <w:p>
            <w:pPr>
              <w:spacing w:after="0"/>
            </w:pPr>
            <w:r>
              <w:rPr>
                <w:sz w:val="17"/>
              </w:rPr>
              <w:t>Riego y automatización</w:t>
            </w:r>
          </w:p>
        </w:tc>
        <w:tc>
          <w:tcPr>
            <w:tcW w:type="dxa" w:w="4320"/>
            <w:tcMar>
              <w:top w:w="100" w:type="dxa"/>
              <w:start w:w="110" w:type="dxa"/>
              <w:bottom w:w="100" w:type="dxa"/>
              <w:end w:w="110" w:type="dxa"/>
            </w:tcMar>
            <w:vAlign w:val="center"/>
          </w:tcPr>
          <w:p>
            <w:pPr>
              <w:spacing w:after="0"/>
            </w:pPr>
            <w:r>
              <w:rPr>
                <w:sz w:val="17"/>
              </w:rPr>
              <w:t>Conducción, distribución, temporización y control del agua.</w:t>
            </w:r>
          </w:p>
        </w:tc>
        <w:tc>
          <w:tcPr>
            <w:tcW w:type="dxa" w:w="3672"/>
            <w:tcMar>
              <w:top w:w="100" w:type="dxa"/>
              <w:start w:w="110" w:type="dxa"/>
              <w:bottom w:w="100" w:type="dxa"/>
              <w:end w:w="110" w:type="dxa"/>
            </w:tcMar>
            <w:vAlign w:val="center"/>
          </w:tcPr>
          <w:p>
            <w:pPr>
              <w:spacing w:after="0"/>
            </w:pPr>
            <w:r>
              <w:rPr>
                <w:sz w:val="17"/>
              </w:rPr>
              <w:t>Regular frecuencia, caudal y uniformidad; disminuir tareas manuales.</w:t>
            </w:r>
          </w:p>
        </w:tc>
      </w:tr>
      <w:tr>
        <w:tc>
          <w:tcPr>
            <w:tcW w:type="dxa" w:w="2232"/>
            <w:tcMar>
              <w:top w:w="100" w:type="dxa"/>
              <w:start w:w="110" w:type="dxa"/>
              <w:bottom w:w="100" w:type="dxa"/>
              <w:end w:w="110" w:type="dxa"/>
            </w:tcMar>
            <w:vAlign w:val="center"/>
          </w:tcPr>
          <w:p>
            <w:pPr>
              <w:spacing w:after="0"/>
            </w:pPr>
            <w:r>
              <w:rPr>
                <w:sz w:val="17"/>
              </w:rPr>
              <w:t>Medición y control</w:t>
            </w:r>
          </w:p>
        </w:tc>
        <w:tc>
          <w:tcPr>
            <w:tcW w:type="dxa" w:w="4320"/>
            <w:tcMar>
              <w:top w:w="100" w:type="dxa"/>
              <w:start w:w="110" w:type="dxa"/>
              <w:bottom w:w="100" w:type="dxa"/>
              <w:end w:w="110" w:type="dxa"/>
            </w:tcMar>
            <w:vAlign w:val="center"/>
          </w:tcPr>
          <w:p>
            <w:pPr>
              <w:spacing w:after="0"/>
            </w:pPr>
            <w:r>
              <w:rPr>
                <w:sz w:val="17"/>
              </w:rPr>
              <w:t>Herramientas para monitorear agua, solución nutritiva y ambiente.</w:t>
            </w:r>
          </w:p>
        </w:tc>
        <w:tc>
          <w:tcPr>
            <w:tcW w:type="dxa" w:w="3672"/>
            <w:tcMar>
              <w:top w:w="100" w:type="dxa"/>
              <w:start w:w="110" w:type="dxa"/>
              <w:bottom w:w="100" w:type="dxa"/>
              <w:end w:w="110" w:type="dxa"/>
            </w:tcMar>
            <w:vAlign w:val="center"/>
          </w:tcPr>
          <w:p>
            <w:pPr>
              <w:spacing w:after="0"/>
            </w:pPr>
            <w:r>
              <w:rPr>
                <w:sz w:val="17"/>
              </w:rPr>
              <w:t>Tomar decisiones basadas en pH, conductividad, temperatura y humedad.</w:t>
            </w:r>
          </w:p>
        </w:tc>
      </w:tr>
      <w:tr>
        <w:tc>
          <w:tcPr>
            <w:tcW w:type="dxa" w:w="2232"/>
            <w:tcMar>
              <w:top w:w="100" w:type="dxa"/>
              <w:start w:w="110" w:type="dxa"/>
              <w:bottom w:w="100" w:type="dxa"/>
              <w:end w:w="110" w:type="dxa"/>
            </w:tcMar>
            <w:vAlign w:val="center"/>
          </w:tcPr>
          <w:p>
            <w:pPr>
              <w:spacing w:after="0"/>
            </w:pPr>
            <w:r>
              <w:rPr>
                <w:sz w:val="17"/>
              </w:rPr>
              <w:t>Control y prevención de plagas</w:t>
            </w:r>
          </w:p>
        </w:tc>
        <w:tc>
          <w:tcPr>
            <w:tcW w:type="dxa" w:w="4320"/>
            <w:tcMar>
              <w:top w:w="100" w:type="dxa"/>
              <w:start w:w="110" w:type="dxa"/>
              <w:bottom w:w="100" w:type="dxa"/>
              <w:end w:w="110" w:type="dxa"/>
            </w:tcMar>
            <w:vAlign w:val="center"/>
          </w:tcPr>
          <w:p>
            <w:pPr>
              <w:spacing w:after="0"/>
            </w:pPr>
            <w:r>
              <w:rPr>
                <w:sz w:val="17"/>
              </w:rPr>
              <w:t>Prevención, monitoreo, limpieza y tratamiento.</w:t>
            </w:r>
          </w:p>
        </w:tc>
        <w:tc>
          <w:tcPr>
            <w:tcW w:type="dxa" w:w="3672"/>
            <w:tcMar>
              <w:top w:w="100" w:type="dxa"/>
              <w:start w:w="110" w:type="dxa"/>
              <w:bottom w:w="100" w:type="dxa"/>
              <w:end w:w="110" w:type="dxa"/>
            </w:tcMar>
            <w:vAlign w:val="center"/>
          </w:tcPr>
          <w:p>
            <w:pPr>
              <w:spacing w:after="0"/>
            </w:pPr>
            <w:r>
              <w:rPr>
                <w:sz w:val="17"/>
              </w:rPr>
              <w:t>Evitar, detectar y controlar organismos perjudiciales.</w:t>
            </w:r>
          </w:p>
        </w:tc>
      </w:tr>
      <w:tr>
        <w:tc>
          <w:tcPr>
            <w:tcW w:type="dxa" w:w="2232"/>
            <w:tcMar>
              <w:top w:w="100" w:type="dxa"/>
              <w:start w:w="110" w:type="dxa"/>
              <w:bottom w:w="100" w:type="dxa"/>
              <w:end w:w="110" w:type="dxa"/>
            </w:tcMar>
            <w:vAlign w:val="center"/>
          </w:tcPr>
          <w:p>
            <w:pPr>
              <w:spacing w:after="0"/>
            </w:pPr>
            <w:r>
              <w:rPr>
                <w:sz w:val="17"/>
              </w:rPr>
              <w:t>Hidroponía</w:t>
            </w:r>
          </w:p>
        </w:tc>
        <w:tc>
          <w:tcPr>
            <w:tcW w:type="dxa" w:w="4320"/>
            <w:tcMar>
              <w:top w:w="100" w:type="dxa"/>
              <w:start w:w="110" w:type="dxa"/>
              <w:bottom w:w="100" w:type="dxa"/>
              <w:end w:w="110" w:type="dxa"/>
            </w:tcMar>
            <w:vAlign w:val="center"/>
          </w:tcPr>
          <w:p>
            <w:pPr>
              <w:spacing w:after="0"/>
            </w:pPr>
            <w:r>
              <w:rPr>
                <w:sz w:val="17"/>
              </w:rPr>
              <w:t>Sistemas sin suelo, riego, depósitos, oxigenación, medición y mantenimiento.</w:t>
            </w:r>
          </w:p>
        </w:tc>
        <w:tc>
          <w:tcPr>
            <w:tcW w:type="dxa" w:w="3672"/>
            <w:tcMar>
              <w:top w:w="100" w:type="dxa"/>
              <w:start w:w="110" w:type="dxa"/>
              <w:bottom w:w="100" w:type="dxa"/>
              <w:end w:w="110" w:type="dxa"/>
            </w:tcMar>
            <w:vAlign w:val="center"/>
          </w:tcPr>
          <w:p>
            <w:pPr>
              <w:spacing w:after="0"/>
            </w:pPr>
            <w:r>
              <w:rPr>
                <w:sz w:val="17"/>
              </w:rPr>
              <w:t>Cultivar con control preciso del agua, nutrientes y zona radicular.</w:t>
            </w:r>
          </w:p>
        </w:tc>
      </w:tr>
      <w:tr>
        <w:tc>
          <w:tcPr>
            <w:tcW w:type="dxa" w:w="2232"/>
            <w:tcMar>
              <w:top w:w="100" w:type="dxa"/>
              <w:start w:w="110" w:type="dxa"/>
              <w:bottom w:w="100" w:type="dxa"/>
              <w:end w:w="110" w:type="dxa"/>
            </w:tcMar>
            <w:vAlign w:val="center"/>
          </w:tcPr>
          <w:p>
            <w:pPr>
              <w:spacing w:after="0"/>
            </w:pPr>
            <w:r>
              <w:rPr>
                <w:sz w:val="17"/>
              </w:rPr>
              <w:t>Propagación y germinación</w:t>
            </w:r>
          </w:p>
        </w:tc>
        <w:tc>
          <w:tcPr>
            <w:tcW w:type="dxa" w:w="4320"/>
            <w:tcMar>
              <w:top w:w="100" w:type="dxa"/>
              <w:start w:w="110" w:type="dxa"/>
              <w:bottom w:w="100" w:type="dxa"/>
              <w:end w:w="110" w:type="dxa"/>
            </w:tcMar>
            <w:vAlign w:val="center"/>
          </w:tcPr>
          <w:p>
            <w:pPr>
              <w:spacing w:after="0"/>
            </w:pPr>
            <w:r>
              <w:rPr>
                <w:sz w:val="17"/>
              </w:rPr>
              <w:t>Soluciones para inicio, enraizado y primeros cuidados.</w:t>
            </w:r>
          </w:p>
        </w:tc>
        <w:tc>
          <w:tcPr>
            <w:tcW w:type="dxa" w:w="3672"/>
            <w:tcMar>
              <w:top w:w="100" w:type="dxa"/>
              <w:start w:w="110" w:type="dxa"/>
              <w:bottom w:w="100" w:type="dxa"/>
              <w:end w:w="110" w:type="dxa"/>
            </w:tcMar>
            <w:vAlign w:val="center"/>
          </w:tcPr>
          <w:p>
            <w:pPr>
              <w:spacing w:after="0"/>
            </w:pPr>
            <w:r>
              <w:rPr>
                <w:sz w:val="17"/>
              </w:rPr>
              <w:t>Mejorar estabilidad y uniformidad durante las fases iniciales.</w:t>
            </w:r>
          </w:p>
        </w:tc>
      </w:tr>
      <w:tr>
        <w:tc>
          <w:tcPr>
            <w:tcW w:type="dxa" w:w="2232"/>
            <w:tcMar>
              <w:top w:w="100" w:type="dxa"/>
              <w:start w:w="110" w:type="dxa"/>
              <w:bottom w:w="100" w:type="dxa"/>
              <w:end w:w="110" w:type="dxa"/>
            </w:tcMar>
            <w:vAlign w:val="center"/>
          </w:tcPr>
          <w:p>
            <w:pPr>
              <w:spacing w:after="0"/>
            </w:pPr>
            <w:r>
              <w:rPr>
                <w:sz w:val="17"/>
              </w:rPr>
              <w:t>Secado, curado y conservación</w:t>
            </w:r>
          </w:p>
        </w:tc>
        <w:tc>
          <w:tcPr>
            <w:tcW w:type="dxa" w:w="4320"/>
            <w:tcMar>
              <w:top w:w="100" w:type="dxa"/>
              <w:start w:w="110" w:type="dxa"/>
              <w:bottom w:w="100" w:type="dxa"/>
              <w:end w:w="110" w:type="dxa"/>
            </w:tcMar>
            <w:vAlign w:val="center"/>
          </w:tcPr>
          <w:p>
            <w:pPr>
              <w:spacing w:after="0"/>
            </w:pPr>
            <w:r>
              <w:rPr>
                <w:sz w:val="17"/>
              </w:rPr>
              <w:t>Control de ambiente, manipulación y almacenamiento posterior.</w:t>
            </w:r>
          </w:p>
        </w:tc>
        <w:tc>
          <w:tcPr>
            <w:tcW w:type="dxa" w:w="3672"/>
            <w:tcMar>
              <w:top w:w="100" w:type="dxa"/>
              <w:start w:w="110" w:type="dxa"/>
              <w:bottom w:w="100" w:type="dxa"/>
              <w:end w:w="110" w:type="dxa"/>
            </w:tcMar>
            <w:vAlign w:val="center"/>
          </w:tcPr>
          <w:p>
            <w:pPr>
              <w:spacing w:after="0"/>
            </w:pPr>
            <w:r>
              <w:rPr>
                <w:sz w:val="17"/>
              </w:rPr>
              <w:t>Preservar calidad y reducir problemas luego de la cosecha.</w:t>
            </w:r>
          </w:p>
        </w:tc>
      </w:tr>
      <w:tr>
        <w:tc>
          <w:tcPr>
            <w:tcW w:type="dxa" w:w="2232"/>
            <w:tcMar>
              <w:top w:w="100" w:type="dxa"/>
              <w:start w:w="110" w:type="dxa"/>
              <w:bottom w:w="100" w:type="dxa"/>
              <w:end w:w="110" w:type="dxa"/>
            </w:tcMar>
            <w:vAlign w:val="center"/>
          </w:tcPr>
          <w:p>
            <w:pPr>
              <w:spacing w:after="0"/>
            </w:pPr>
            <w:r>
              <w:rPr>
                <w:sz w:val="17"/>
              </w:rPr>
              <w:t>Jardinería y accesorios</w:t>
            </w:r>
          </w:p>
        </w:tc>
        <w:tc>
          <w:tcPr>
            <w:tcW w:type="dxa" w:w="4320"/>
            <w:tcMar>
              <w:top w:w="100" w:type="dxa"/>
              <w:start w:w="110" w:type="dxa"/>
              <w:bottom w:w="100" w:type="dxa"/>
              <w:end w:w="110" w:type="dxa"/>
            </w:tcMar>
            <w:vAlign w:val="center"/>
          </w:tcPr>
          <w:p>
            <w:pPr>
              <w:spacing w:after="0"/>
            </w:pPr>
            <w:r>
              <w:rPr>
                <w:sz w:val="17"/>
              </w:rPr>
              <w:t>Herramientas, mantenimiento, organización y consumibles generales.</w:t>
            </w:r>
          </w:p>
        </w:tc>
        <w:tc>
          <w:tcPr>
            <w:tcW w:type="dxa" w:w="3672"/>
            <w:tcMar>
              <w:top w:w="100" w:type="dxa"/>
              <w:start w:w="110" w:type="dxa"/>
              <w:bottom w:w="100" w:type="dxa"/>
              <w:end w:w="110" w:type="dxa"/>
            </w:tcMar>
            <w:vAlign w:val="center"/>
          </w:tcPr>
          <w:p>
            <w:pPr>
              <w:spacing w:after="0"/>
            </w:pPr>
            <w:r>
              <w:rPr>
                <w:sz w:val="17"/>
              </w:rPr>
              <w:t>Facilitar tareas cotidianas y cuidado integral del espacio.</w:t>
            </w:r>
          </w:p>
        </w:tc>
      </w:tr>
    </w:tbl>
    <w:p>
      <w:pPr>
        <w:widowControl/>
      </w:pPr>
    </w:p>
    <w:p>
      <w:pPr>
        <w:pStyle w:val="Heading1"/>
        <w:widowControl/>
      </w:pPr>
      <w:r>
        <w:t>8. Desarrollo especial: hidroponía</w:t>
      </w:r>
    </w:p>
    <w:p>
      <w:pPr>
        <w:widowControl/>
      </w:pPr>
      <w:r>
        <w:t>La hidroponía debe funcionar como un centro especializado dentro del sitio y no como una categoría secundaria. El usuario necesita comprender el sistema antes de elegir componentes, porque el desempeño depende de la compatibilidad entre recipiente, solución nutritiva, aireación, riego, soporte, medición y mantenimiento.</w:t>
      </w:r>
    </w:p>
    <w:p>
      <w:pPr>
        <w:pStyle w:val="Heading2"/>
        <w:widowControl/>
      </w:pPr>
      <w:r>
        <w:t>8.1 Qué debe explicar la sección</w:t>
      </w:r>
    </w:p>
    <w:p>
      <w:pPr>
        <w:pStyle w:val="ListBullet"/>
        <w:widowControl/>
      </w:pPr>
      <w:r>
        <w:t>Qué es la hidroponía y en qué se diferencia del cultivo en suelo o sustrato orgánico.</w:t>
      </w:r>
    </w:p>
    <w:p>
      <w:pPr>
        <w:pStyle w:val="ListBullet"/>
        <w:widowControl/>
      </w:pPr>
      <w:r>
        <w:t>Qué tipos de sistemas existen y cuál se adapta mejor al espacio, experiencia y objetivo del usuario.</w:t>
      </w:r>
    </w:p>
    <w:p>
      <w:pPr>
        <w:pStyle w:val="ListBullet"/>
        <w:widowControl/>
      </w:pPr>
      <w:r>
        <w:t>Qué componentes son imprescindibles y cuáles son opcionales o de mejora.</w:t>
      </w:r>
    </w:p>
    <w:p>
      <w:pPr>
        <w:pStyle w:val="ListBullet"/>
        <w:widowControl/>
      </w:pPr>
      <w:r>
        <w:t>Cómo circula, almacena y oxigena el agua.</w:t>
      </w:r>
    </w:p>
    <w:p>
      <w:pPr>
        <w:pStyle w:val="ListBullet"/>
        <w:widowControl/>
      </w:pPr>
      <w:r>
        <w:t>Por qué son importantes el pH, la conductividad, la temperatura y la higiene.</w:t>
      </w:r>
    </w:p>
    <w:p>
      <w:pPr>
        <w:pStyle w:val="ListBullet"/>
        <w:widowControl/>
      </w:pPr>
      <w:r>
        <w:t>Qué mantenimiento requiere un sistema y con qué frecuencia deben revisarse sus variables.</w:t>
      </w:r>
    </w:p>
    <w:p>
      <w:pPr>
        <w:pStyle w:val="ListBullet"/>
        <w:widowControl/>
      </w:pPr>
      <w:r>
        <w:t>Errores frecuentes: falta de oxígeno, temperatura elevada, mediciones incorrectas, obstrucciones, fugas o mala higiene.</w:t>
      </w:r>
    </w:p>
    <w:p>
      <w:pPr>
        <w:pStyle w:val="Heading2"/>
        <w:widowControl/>
      </w:pPr>
      <w:r>
        <w:t>8.2 Subcategorías recomendadas para hidroponía</w:t>
      </w:r>
    </w:p>
    <w:tbl>
      <w:tblPr>
        <w:tblStyle w:val="TableGrid"/>
        <w:tblW w:type="auto" w:w="0"/>
        <w:jc w:val="center"/>
        <w:tblLook w:firstColumn="1" w:firstRow="1" w:lastColumn="0" w:lastRow="0" w:noHBand="0" w:noVBand="1" w:val="04A0"/>
      </w:tblPr>
      <w:tblGrid>
        <w:gridCol w:w="5083"/>
        <w:gridCol w:w="5083"/>
      </w:tblGrid>
      <w:tr>
        <w:tc>
          <w:tcPr>
            <w:tcW w:type="dxa" w:w="2448"/>
            <w:shd w:fill="2E5D2F"/>
            <w:vAlign w:val="center"/>
            <w:tcMar>
              <w:top w:w="120" w:type="dxa"/>
              <w:start w:w="120" w:type="dxa"/>
              <w:bottom w:w="120" w:type="dxa"/>
              <w:end w:w="120" w:type="dxa"/>
            </w:tcMar>
          </w:tcPr>
          <w:p>
            <w:r>
              <w:rPr>
                <w:b/>
                <w:color w:val="FFFFFF"/>
                <w:sz w:val="18"/>
              </w:rPr>
              <w:t>Subcategoría</w:t>
            </w:r>
          </w:p>
        </w:tc>
        <w:tc>
          <w:tcPr>
            <w:tcW w:type="dxa" w:w="7776"/>
            <w:shd w:fill="2E5D2F"/>
            <w:vAlign w:val="center"/>
            <w:tcMar>
              <w:top w:w="120" w:type="dxa"/>
              <w:start w:w="120" w:type="dxa"/>
              <w:bottom w:w="120" w:type="dxa"/>
              <w:end w:w="120" w:type="dxa"/>
            </w:tcMar>
          </w:tcPr>
          <w:p>
            <w:r>
              <w:rPr>
                <w:b/>
                <w:color w:val="FFFFFF"/>
                <w:sz w:val="18"/>
              </w:rPr>
              <w:t>Contenido y función dentro de la web</w:t>
            </w:r>
          </w:p>
        </w:tc>
      </w:tr>
      <w:tr>
        <w:tc>
          <w:tcPr>
            <w:tcW w:type="dxa" w:w="2448"/>
            <w:tcMar>
              <w:top w:w="100" w:type="dxa"/>
              <w:start w:w="110" w:type="dxa"/>
              <w:bottom w:w="100" w:type="dxa"/>
              <w:end w:w="110" w:type="dxa"/>
            </w:tcMar>
            <w:vAlign w:val="center"/>
          </w:tcPr>
          <w:p>
            <w:pPr>
              <w:spacing w:after="0"/>
            </w:pPr>
            <w:r>
              <w:rPr>
                <w:sz w:val="17"/>
              </w:rPr>
              <w:t>Sistemas y estructuras</w:t>
            </w:r>
          </w:p>
        </w:tc>
        <w:tc>
          <w:tcPr>
            <w:tcW w:type="dxa" w:w="7776"/>
            <w:tcMar>
              <w:top w:w="100" w:type="dxa"/>
              <w:start w:w="110" w:type="dxa"/>
              <w:bottom w:w="100" w:type="dxa"/>
              <w:end w:w="110" w:type="dxa"/>
            </w:tcMar>
            <w:vAlign w:val="center"/>
          </w:tcPr>
          <w:p>
            <w:pPr>
              <w:spacing w:after="0"/>
            </w:pPr>
            <w:r>
              <w:rPr>
                <w:sz w:val="17"/>
              </w:rPr>
              <w:t>Soluciones completas o configurables, clasificadas por método, escala y cantidad de sitios.</w:t>
            </w:r>
          </w:p>
        </w:tc>
      </w:tr>
      <w:tr>
        <w:tc>
          <w:tcPr>
            <w:tcW w:type="dxa" w:w="2448"/>
            <w:tcMar>
              <w:top w:w="100" w:type="dxa"/>
              <w:start w:w="110" w:type="dxa"/>
              <w:bottom w:w="100" w:type="dxa"/>
              <w:end w:w="110" w:type="dxa"/>
            </w:tcMar>
            <w:vAlign w:val="center"/>
          </w:tcPr>
          <w:p>
            <w:pPr>
              <w:spacing w:after="0"/>
            </w:pPr>
            <w:r>
              <w:rPr>
                <w:sz w:val="17"/>
              </w:rPr>
              <w:t>Depósitos y contenedores</w:t>
            </w:r>
          </w:p>
        </w:tc>
        <w:tc>
          <w:tcPr>
            <w:tcW w:type="dxa" w:w="7776"/>
            <w:tcMar>
              <w:top w:w="100" w:type="dxa"/>
              <w:start w:w="110" w:type="dxa"/>
              <w:bottom w:w="100" w:type="dxa"/>
              <w:end w:w="110" w:type="dxa"/>
            </w:tcMar>
            <w:vAlign w:val="center"/>
          </w:tcPr>
          <w:p>
            <w:pPr>
              <w:spacing w:after="0"/>
            </w:pPr>
            <w:r>
              <w:rPr>
                <w:sz w:val="17"/>
              </w:rPr>
              <w:t>Almacenamiento de solución, tapas, conexiones y criterios de capacidad.</w:t>
            </w:r>
          </w:p>
        </w:tc>
      </w:tr>
      <w:tr>
        <w:tc>
          <w:tcPr>
            <w:tcW w:type="dxa" w:w="2448"/>
            <w:tcMar>
              <w:top w:w="100" w:type="dxa"/>
              <w:start w:w="110" w:type="dxa"/>
              <w:bottom w:w="100" w:type="dxa"/>
              <w:end w:w="110" w:type="dxa"/>
            </w:tcMar>
            <w:vAlign w:val="center"/>
          </w:tcPr>
          <w:p>
            <w:pPr>
              <w:spacing w:after="0"/>
            </w:pPr>
            <w:r>
              <w:rPr>
                <w:sz w:val="17"/>
              </w:rPr>
              <w:t>Bombas y circulación</w:t>
            </w:r>
          </w:p>
        </w:tc>
        <w:tc>
          <w:tcPr>
            <w:tcW w:type="dxa" w:w="7776"/>
            <w:tcMar>
              <w:top w:w="100" w:type="dxa"/>
              <w:start w:w="110" w:type="dxa"/>
              <w:bottom w:w="100" w:type="dxa"/>
              <w:end w:w="110" w:type="dxa"/>
            </w:tcMar>
            <w:vAlign w:val="center"/>
          </w:tcPr>
          <w:p>
            <w:pPr>
              <w:spacing w:after="0"/>
            </w:pPr>
            <w:r>
              <w:rPr>
                <w:sz w:val="17"/>
              </w:rPr>
              <w:t>Movimiento de agua, caudal, altura, continuidad y compatibilidad.</w:t>
            </w:r>
          </w:p>
        </w:tc>
      </w:tr>
      <w:tr>
        <w:tc>
          <w:tcPr>
            <w:tcW w:type="dxa" w:w="2448"/>
            <w:tcMar>
              <w:top w:w="100" w:type="dxa"/>
              <w:start w:w="110" w:type="dxa"/>
              <w:bottom w:w="100" w:type="dxa"/>
              <w:end w:w="110" w:type="dxa"/>
            </w:tcMar>
            <w:vAlign w:val="center"/>
          </w:tcPr>
          <w:p>
            <w:pPr>
              <w:spacing w:after="0"/>
            </w:pPr>
            <w:r>
              <w:rPr>
                <w:sz w:val="17"/>
              </w:rPr>
              <w:t>Oxigenación</w:t>
            </w:r>
          </w:p>
        </w:tc>
        <w:tc>
          <w:tcPr>
            <w:tcW w:type="dxa" w:w="7776"/>
            <w:tcMar>
              <w:top w:w="100" w:type="dxa"/>
              <w:start w:w="110" w:type="dxa"/>
              <w:bottom w:w="100" w:type="dxa"/>
              <w:end w:w="110" w:type="dxa"/>
            </w:tcMar>
            <w:vAlign w:val="center"/>
          </w:tcPr>
          <w:p>
            <w:pPr>
              <w:spacing w:after="0"/>
            </w:pPr>
            <w:r>
              <w:rPr>
                <w:sz w:val="17"/>
              </w:rPr>
              <w:t>Aporte de oxígeno a la zona radicular y mantenimiento de condiciones adecuadas.</w:t>
            </w:r>
          </w:p>
        </w:tc>
      </w:tr>
      <w:tr>
        <w:tc>
          <w:tcPr>
            <w:tcW w:type="dxa" w:w="2448"/>
            <w:tcMar>
              <w:top w:w="100" w:type="dxa"/>
              <w:start w:w="110" w:type="dxa"/>
              <w:bottom w:w="100" w:type="dxa"/>
              <w:end w:w="110" w:type="dxa"/>
            </w:tcMar>
            <w:vAlign w:val="center"/>
          </w:tcPr>
          <w:p>
            <w:pPr>
              <w:spacing w:after="0"/>
            </w:pPr>
            <w:r>
              <w:rPr>
                <w:sz w:val="17"/>
              </w:rPr>
              <w:t>Riego y distribución</w:t>
            </w:r>
          </w:p>
        </w:tc>
        <w:tc>
          <w:tcPr>
            <w:tcW w:type="dxa" w:w="7776"/>
            <w:tcMar>
              <w:top w:w="100" w:type="dxa"/>
              <w:start w:w="110" w:type="dxa"/>
              <w:bottom w:w="100" w:type="dxa"/>
              <w:end w:w="110" w:type="dxa"/>
            </w:tcMar>
            <w:vAlign w:val="center"/>
          </w:tcPr>
          <w:p>
            <w:pPr>
              <w:spacing w:after="0"/>
            </w:pPr>
            <w:r>
              <w:rPr>
                <w:sz w:val="17"/>
              </w:rPr>
              <w:t>Mangueras, conexiones, goteros, manifolds, retornos y componentes de reparto.</w:t>
            </w:r>
          </w:p>
        </w:tc>
      </w:tr>
      <w:tr>
        <w:tc>
          <w:tcPr>
            <w:tcW w:type="dxa" w:w="2448"/>
            <w:tcMar>
              <w:top w:w="100" w:type="dxa"/>
              <w:start w:w="110" w:type="dxa"/>
              <w:bottom w:w="100" w:type="dxa"/>
              <w:end w:w="110" w:type="dxa"/>
            </w:tcMar>
            <w:vAlign w:val="center"/>
          </w:tcPr>
          <w:p>
            <w:pPr>
              <w:spacing w:after="0"/>
            </w:pPr>
            <w:r>
              <w:rPr>
                <w:sz w:val="17"/>
              </w:rPr>
              <w:t>Medición y calibración</w:t>
            </w:r>
          </w:p>
        </w:tc>
        <w:tc>
          <w:tcPr>
            <w:tcW w:type="dxa" w:w="7776"/>
            <w:tcMar>
              <w:top w:w="100" w:type="dxa"/>
              <w:start w:w="110" w:type="dxa"/>
              <w:bottom w:w="100" w:type="dxa"/>
              <w:end w:w="110" w:type="dxa"/>
            </w:tcMar>
            <w:vAlign w:val="center"/>
          </w:tcPr>
          <w:p>
            <w:pPr>
              <w:spacing w:after="0"/>
            </w:pPr>
            <w:r>
              <w:rPr>
                <w:sz w:val="17"/>
              </w:rPr>
              <w:t>Control de pH, conductividad, temperatura y calidad de la solución.</w:t>
            </w:r>
          </w:p>
        </w:tc>
      </w:tr>
      <w:tr>
        <w:tc>
          <w:tcPr>
            <w:tcW w:type="dxa" w:w="2448"/>
            <w:tcMar>
              <w:top w:w="100" w:type="dxa"/>
              <w:start w:w="110" w:type="dxa"/>
              <w:bottom w:w="100" w:type="dxa"/>
              <w:end w:w="110" w:type="dxa"/>
            </w:tcMar>
            <w:vAlign w:val="center"/>
          </w:tcPr>
          <w:p>
            <w:pPr>
              <w:spacing w:after="0"/>
            </w:pPr>
            <w:r>
              <w:rPr>
                <w:sz w:val="17"/>
              </w:rPr>
              <w:t>Medios inertes y soportes</w:t>
            </w:r>
          </w:p>
        </w:tc>
        <w:tc>
          <w:tcPr>
            <w:tcW w:type="dxa" w:w="7776"/>
            <w:tcMar>
              <w:top w:w="100" w:type="dxa"/>
              <w:start w:w="110" w:type="dxa"/>
              <w:bottom w:w="100" w:type="dxa"/>
              <w:end w:w="110" w:type="dxa"/>
            </w:tcMar>
            <w:vAlign w:val="center"/>
          </w:tcPr>
          <w:p>
            <w:pPr>
              <w:spacing w:after="0"/>
            </w:pPr>
            <w:r>
              <w:rPr>
                <w:sz w:val="17"/>
              </w:rPr>
              <w:t>Sujeción radicular, aireación, estabilidad y manejo de humedad.</w:t>
            </w:r>
          </w:p>
        </w:tc>
      </w:tr>
      <w:tr>
        <w:tc>
          <w:tcPr>
            <w:tcW w:type="dxa" w:w="2448"/>
            <w:tcMar>
              <w:top w:w="100" w:type="dxa"/>
              <w:start w:w="110" w:type="dxa"/>
              <w:bottom w:w="100" w:type="dxa"/>
              <w:end w:w="110" w:type="dxa"/>
            </w:tcMar>
            <w:vAlign w:val="center"/>
          </w:tcPr>
          <w:p>
            <w:pPr>
              <w:spacing w:after="0"/>
            </w:pPr>
            <w:r>
              <w:rPr>
                <w:sz w:val="17"/>
              </w:rPr>
              <w:t>Nutrición hidropónica</w:t>
            </w:r>
          </w:p>
        </w:tc>
        <w:tc>
          <w:tcPr>
            <w:tcW w:type="dxa" w:w="7776"/>
            <w:tcMar>
              <w:top w:w="100" w:type="dxa"/>
              <w:start w:w="110" w:type="dxa"/>
              <w:bottom w:w="100" w:type="dxa"/>
              <w:end w:w="110" w:type="dxa"/>
            </w:tcMar>
            <w:vAlign w:val="center"/>
          </w:tcPr>
          <w:p>
            <w:pPr>
              <w:spacing w:after="0"/>
            </w:pPr>
            <w:r>
              <w:rPr>
                <w:sz w:val="17"/>
              </w:rPr>
              <w:t>Soluciones y complementos organizados por etapa, tipo de agua y sistema.</w:t>
            </w:r>
          </w:p>
        </w:tc>
      </w:tr>
      <w:tr>
        <w:tc>
          <w:tcPr>
            <w:tcW w:type="dxa" w:w="2448"/>
            <w:tcMar>
              <w:top w:w="100" w:type="dxa"/>
              <w:start w:w="110" w:type="dxa"/>
              <w:bottom w:w="100" w:type="dxa"/>
              <w:end w:w="110" w:type="dxa"/>
            </w:tcMar>
            <w:vAlign w:val="center"/>
          </w:tcPr>
          <w:p>
            <w:pPr>
              <w:spacing w:after="0"/>
            </w:pPr>
            <w:r>
              <w:rPr>
                <w:sz w:val="17"/>
              </w:rPr>
              <w:t>Limpieza y mantenimiento</w:t>
            </w:r>
          </w:p>
        </w:tc>
        <w:tc>
          <w:tcPr>
            <w:tcW w:type="dxa" w:w="7776"/>
            <w:tcMar>
              <w:top w:w="100" w:type="dxa"/>
              <w:start w:w="110" w:type="dxa"/>
              <w:bottom w:w="100" w:type="dxa"/>
              <w:end w:w="110" w:type="dxa"/>
            </w:tcMar>
            <w:vAlign w:val="center"/>
          </w:tcPr>
          <w:p>
            <w:pPr>
              <w:spacing w:after="0"/>
            </w:pPr>
            <w:r>
              <w:rPr>
                <w:sz w:val="17"/>
              </w:rPr>
              <w:t>Prevención de depósitos, biofilm, obstrucciones y contaminación.</w:t>
            </w:r>
          </w:p>
        </w:tc>
      </w:tr>
      <w:tr>
        <w:tc>
          <w:tcPr>
            <w:tcW w:type="dxa" w:w="2448"/>
            <w:tcMar>
              <w:top w:w="100" w:type="dxa"/>
              <w:start w:w="110" w:type="dxa"/>
              <w:bottom w:w="100" w:type="dxa"/>
              <w:end w:w="110" w:type="dxa"/>
            </w:tcMar>
            <w:vAlign w:val="center"/>
          </w:tcPr>
          <w:p>
            <w:pPr>
              <w:spacing w:after="0"/>
            </w:pPr>
            <w:r>
              <w:rPr>
                <w:sz w:val="17"/>
              </w:rPr>
              <w:t>Automatización</w:t>
            </w:r>
          </w:p>
        </w:tc>
        <w:tc>
          <w:tcPr>
            <w:tcW w:type="dxa" w:w="7776"/>
            <w:tcMar>
              <w:top w:w="100" w:type="dxa"/>
              <w:start w:w="110" w:type="dxa"/>
              <w:bottom w:w="100" w:type="dxa"/>
              <w:end w:w="110" w:type="dxa"/>
            </w:tcMar>
            <w:vAlign w:val="center"/>
          </w:tcPr>
          <w:p>
            <w:pPr>
              <w:spacing w:after="0"/>
            </w:pPr>
            <w:r>
              <w:rPr>
                <w:sz w:val="17"/>
              </w:rPr>
              <w:t>Temporización, sensores, control remoto y alertas.</w:t>
            </w:r>
          </w:p>
        </w:tc>
      </w:tr>
    </w:tbl>
    <w:p>
      <w:pPr>
        <w:widowControl/>
      </w:pPr>
    </w:p>
    <w:p>
      <w:pPr>
        <w:pStyle w:val="Heading2"/>
        <w:widowControl/>
      </w:pPr>
      <w:r>
        <w:t>8.3 Recorridos guiados</w:t>
      </w:r>
    </w:p>
    <w:p>
      <w:pPr>
        <w:widowControl/>
      </w:pPr>
      <w:r>
        <w:t>La web debería ofrecer recorridos que comiencen con preguntas simples y terminen en una configuración sugerida. El objetivo no es reemplazar el asesoramiento humano, sino filtrar la necesidad y reducir errores de elección.</w:t>
      </w:r>
    </w:p>
    <w:p>
      <w:pPr>
        <w:pStyle w:val="ListNumber"/>
        <w:widowControl/>
      </w:pPr>
      <w:r>
        <w:t>¿Es tu primera experiencia con hidroponía?</w:t>
      </w:r>
    </w:p>
    <w:p>
      <w:pPr>
        <w:pStyle w:val="ListNumber"/>
        <w:widowControl/>
      </w:pPr>
      <w:r>
        <w:t>¿Cuánto espacio tenés disponible?</w:t>
      </w:r>
    </w:p>
    <w:p>
      <w:pPr>
        <w:pStyle w:val="ListNumber"/>
        <w:widowControl/>
      </w:pPr>
      <w:r>
        <w:t>¿Buscás un sistema manual, semiautomático o automatizado?</w:t>
      </w:r>
    </w:p>
    <w:p>
      <w:pPr>
        <w:pStyle w:val="ListNumber"/>
        <w:widowControl/>
      </w:pPr>
      <w:r>
        <w:t>¿Cuántas plantas o sitios querés manejar?</w:t>
      </w:r>
    </w:p>
    <w:p>
      <w:pPr>
        <w:pStyle w:val="ListNumber"/>
        <w:widowControl/>
      </w:pPr>
      <w:r>
        <w:t>¿Podés controlar temperatura, ventilación y calidad del agua?</w:t>
      </w:r>
    </w:p>
    <w:p>
      <w:pPr>
        <w:pStyle w:val="ListNumber"/>
        <w:widowControl/>
      </w:pPr>
      <w:r>
        <w:t>¿Preferís una solución simple de mantener o mayor precisión y escalabilidad?</w:t>
      </w:r>
    </w:p>
    <w:p>
      <w:pPr>
        <w:pStyle w:val="Heading2"/>
        <w:widowControl/>
      </w:pPr>
      <w:r>
        <w:t>8.4 Contenidos educativos prioritarios</w:t>
      </w:r>
    </w:p>
    <w:p>
      <w:pPr>
        <w:pStyle w:val="ListBullet"/>
        <w:widowControl/>
      </w:pPr>
      <w:r>
        <w:t>Guía inicial de hidroponía para principiantes.</w:t>
      </w:r>
    </w:p>
    <w:p>
      <w:pPr>
        <w:pStyle w:val="ListBullet"/>
        <w:widowControl/>
      </w:pPr>
      <w:r>
        <w:t>Comparación de métodos hidropónicos.</w:t>
      </w:r>
    </w:p>
    <w:p>
      <w:pPr>
        <w:pStyle w:val="ListBullet"/>
        <w:widowControl/>
      </w:pPr>
      <w:r>
        <w:t>Cómo dimensionar depósito, caudal y oxigenación.</w:t>
      </w:r>
    </w:p>
    <w:p>
      <w:pPr>
        <w:pStyle w:val="ListBullet"/>
        <w:widowControl/>
      </w:pPr>
      <w:r>
        <w:t>Cómo medir, calibrar y corregir pH y conductividad.</w:t>
      </w:r>
    </w:p>
    <w:p>
      <w:pPr>
        <w:pStyle w:val="ListBullet"/>
        <w:widowControl/>
      </w:pPr>
      <w:r>
        <w:t>Rutina de mantenimiento semanal.</w:t>
      </w:r>
    </w:p>
    <w:p>
      <w:pPr>
        <w:pStyle w:val="ListBullet"/>
        <w:widowControl/>
      </w:pPr>
      <w:r>
        <w:t>Cómo prevenir algas, obstrucciones y problemas radiculares.</w:t>
      </w:r>
    </w:p>
    <w:p>
      <w:pPr>
        <w:pStyle w:val="ListBullet"/>
        <w:widowControl/>
      </w:pPr>
      <w:r>
        <w:t>Checklist para poner en marcha un sistema.</w:t>
      </w:r>
    </w:p>
    <w:p>
      <w:pPr>
        <w:pStyle w:val="ListBullet"/>
        <w:widowControl/>
      </w:pPr>
      <w:r>
        <w:t>Glosario de conceptos hidropónicos.</w:t>
      </w:r>
    </w:p>
    <w:p>
      <w:pPr>
        <w:pStyle w:val="Heading1"/>
        <w:widowControl/>
      </w:pPr>
      <w:r>
        <w:t>9. Desarrollo especial: equipamiento especializado</w:t>
      </w:r>
    </w:p>
    <w:p>
      <w:pPr>
        <w:widowControl/>
      </w:pPr>
      <w:r>
        <w:t>El equipamiento especializado requiere páginas más técnicas que las categorías de consumo frecuente. La decisión suele involucrar inversión, compatibilidad, dimensionamiento, consumo, ruido, instalación y mantenimiento. Por eso, la web debe explicar variables y no limitarse a exhibir una fotografía y un precio.</w:t>
      </w:r>
    </w:p>
    <w:tbl>
      <w:tblPr>
        <w:tblStyle w:val="TableGrid"/>
        <w:tblW w:type="auto" w:w="0"/>
        <w:jc w:val="center"/>
        <w:tblLook w:firstColumn="1" w:firstRow="1" w:lastColumn="0" w:lastRow="0" w:noHBand="0" w:noVBand="1" w:val="04A0"/>
      </w:tblPr>
      <w:tblGrid>
        <w:gridCol w:w="5083"/>
        <w:gridCol w:w="5083"/>
      </w:tblGrid>
      <w:tr>
        <w:tc>
          <w:tcPr>
            <w:tcW w:type="dxa" w:w="2376"/>
            <w:shd w:fill="2E5D2F"/>
            <w:vAlign w:val="center"/>
            <w:tcMar>
              <w:top w:w="120" w:type="dxa"/>
              <w:start w:w="120" w:type="dxa"/>
              <w:bottom w:w="120" w:type="dxa"/>
              <w:end w:w="120" w:type="dxa"/>
            </w:tcMar>
          </w:tcPr>
          <w:p>
            <w:r>
              <w:rPr>
                <w:b/>
                <w:color w:val="FFFFFF"/>
                <w:sz w:val="18"/>
              </w:rPr>
              <w:t>Familia</w:t>
            </w:r>
          </w:p>
        </w:tc>
        <w:tc>
          <w:tcPr>
            <w:tcW w:type="dxa" w:w="7848"/>
            <w:shd w:fill="2E5D2F"/>
            <w:vAlign w:val="center"/>
            <w:tcMar>
              <w:top w:w="120" w:type="dxa"/>
              <w:start w:w="120" w:type="dxa"/>
              <w:bottom w:w="120" w:type="dxa"/>
              <w:end w:w="120" w:type="dxa"/>
            </w:tcMar>
          </w:tcPr>
          <w:p>
            <w:r>
              <w:rPr>
                <w:b/>
                <w:color w:val="FFFFFF"/>
                <w:sz w:val="18"/>
              </w:rPr>
              <w:t>Variables que la web debe ayudar a evaluar</w:t>
            </w:r>
          </w:p>
        </w:tc>
      </w:tr>
      <w:tr>
        <w:tc>
          <w:tcPr>
            <w:tcW w:type="dxa" w:w="2376"/>
            <w:tcMar>
              <w:top w:w="100" w:type="dxa"/>
              <w:start w:w="110" w:type="dxa"/>
              <w:bottom w:w="100" w:type="dxa"/>
              <w:end w:w="110" w:type="dxa"/>
            </w:tcMar>
            <w:vAlign w:val="center"/>
          </w:tcPr>
          <w:p>
            <w:pPr>
              <w:spacing w:after="0"/>
            </w:pPr>
            <w:r>
              <w:rPr>
                <w:sz w:val="17"/>
              </w:rPr>
              <w:t>Iluminación</w:t>
            </w:r>
          </w:p>
        </w:tc>
        <w:tc>
          <w:tcPr>
            <w:tcW w:type="dxa" w:w="7848"/>
            <w:tcMar>
              <w:top w:w="100" w:type="dxa"/>
              <w:start w:w="110" w:type="dxa"/>
              <w:bottom w:w="100" w:type="dxa"/>
              <w:end w:w="110" w:type="dxa"/>
            </w:tcMar>
            <w:vAlign w:val="center"/>
          </w:tcPr>
          <w:p>
            <w:pPr>
              <w:spacing w:after="0"/>
            </w:pPr>
            <w:r>
              <w:rPr>
                <w:sz w:val="17"/>
              </w:rPr>
              <w:t>Cobertura, potencia, eficiencia, distribución, altura de trabajo, generación de calor, regulación y consumo.</w:t>
            </w:r>
          </w:p>
        </w:tc>
      </w:tr>
      <w:tr>
        <w:tc>
          <w:tcPr>
            <w:tcW w:type="dxa" w:w="2376"/>
            <w:tcMar>
              <w:top w:w="100" w:type="dxa"/>
              <w:start w:w="110" w:type="dxa"/>
              <w:bottom w:w="100" w:type="dxa"/>
              <w:end w:w="110" w:type="dxa"/>
            </w:tcMar>
            <w:vAlign w:val="center"/>
          </w:tcPr>
          <w:p>
            <w:pPr>
              <w:spacing w:after="0"/>
            </w:pPr>
            <w:r>
              <w:rPr>
                <w:sz w:val="17"/>
              </w:rPr>
              <w:t>Extracción y ventilación</w:t>
            </w:r>
          </w:p>
        </w:tc>
        <w:tc>
          <w:tcPr>
            <w:tcW w:type="dxa" w:w="7848"/>
            <w:tcMar>
              <w:top w:w="100" w:type="dxa"/>
              <w:start w:w="110" w:type="dxa"/>
              <w:bottom w:w="100" w:type="dxa"/>
              <w:end w:w="110" w:type="dxa"/>
            </w:tcMar>
            <w:vAlign w:val="center"/>
          </w:tcPr>
          <w:p>
            <w:pPr>
              <w:spacing w:after="0"/>
            </w:pPr>
            <w:r>
              <w:rPr>
                <w:sz w:val="17"/>
              </w:rPr>
              <w:t>Volumen del espacio, renovación de aire, presión, caudal, ruido, ductos, filtrado y control.</w:t>
            </w:r>
          </w:p>
        </w:tc>
      </w:tr>
      <w:tr>
        <w:tc>
          <w:tcPr>
            <w:tcW w:type="dxa" w:w="2376"/>
            <w:tcMar>
              <w:top w:w="100" w:type="dxa"/>
              <w:start w:w="110" w:type="dxa"/>
              <w:bottom w:w="100" w:type="dxa"/>
              <w:end w:w="110" w:type="dxa"/>
            </w:tcMar>
            <w:vAlign w:val="center"/>
          </w:tcPr>
          <w:p>
            <w:pPr>
              <w:spacing w:after="0"/>
            </w:pPr>
            <w:r>
              <w:rPr>
                <w:sz w:val="17"/>
              </w:rPr>
              <w:t>Control de humedad</w:t>
            </w:r>
          </w:p>
        </w:tc>
        <w:tc>
          <w:tcPr>
            <w:tcW w:type="dxa" w:w="7848"/>
            <w:tcMar>
              <w:top w:w="100" w:type="dxa"/>
              <w:start w:w="110" w:type="dxa"/>
              <w:bottom w:w="100" w:type="dxa"/>
              <w:end w:w="110" w:type="dxa"/>
            </w:tcMar>
            <w:vAlign w:val="center"/>
          </w:tcPr>
          <w:p>
            <w:pPr>
              <w:spacing w:after="0"/>
            </w:pPr>
            <w:r>
              <w:rPr>
                <w:sz w:val="17"/>
              </w:rPr>
              <w:t>Capacidad de extracción, volumen, rango de trabajo, drenaje, consumo, conectividad y ubicación.</w:t>
            </w:r>
          </w:p>
        </w:tc>
      </w:tr>
      <w:tr>
        <w:tc>
          <w:tcPr>
            <w:tcW w:type="dxa" w:w="2376"/>
            <w:tcMar>
              <w:top w:w="100" w:type="dxa"/>
              <w:start w:w="110" w:type="dxa"/>
              <w:bottom w:w="100" w:type="dxa"/>
              <w:end w:w="110" w:type="dxa"/>
            </w:tcMar>
            <w:vAlign w:val="center"/>
          </w:tcPr>
          <w:p>
            <w:pPr>
              <w:spacing w:after="0"/>
            </w:pPr>
            <w:r>
              <w:rPr>
                <w:sz w:val="17"/>
              </w:rPr>
              <w:t>Climatización</w:t>
            </w:r>
          </w:p>
        </w:tc>
        <w:tc>
          <w:tcPr>
            <w:tcW w:type="dxa" w:w="7848"/>
            <w:tcMar>
              <w:top w:w="100" w:type="dxa"/>
              <w:start w:w="110" w:type="dxa"/>
              <w:bottom w:w="100" w:type="dxa"/>
              <w:end w:w="110" w:type="dxa"/>
            </w:tcMar>
            <w:vAlign w:val="center"/>
          </w:tcPr>
          <w:p>
            <w:pPr>
              <w:spacing w:after="0"/>
            </w:pPr>
            <w:r>
              <w:rPr>
                <w:sz w:val="17"/>
              </w:rPr>
              <w:t>Carga térmica, tamaño del ambiente, aislamiento, temperatura objetivo y automatización.</w:t>
            </w:r>
          </w:p>
        </w:tc>
      </w:tr>
      <w:tr>
        <w:tc>
          <w:tcPr>
            <w:tcW w:type="dxa" w:w="2376"/>
            <w:tcMar>
              <w:top w:w="100" w:type="dxa"/>
              <w:start w:w="110" w:type="dxa"/>
              <w:bottom w:w="100" w:type="dxa"/>
              <w:end w:w="110" w:type="dxa"/>
            </w:tcMar>
            <w:vAlign w:val="center"/>
          </w:tcPr>
          <w:p>
            <w:pPr>
              <w:spacing w:after="0"/>
            </w:pPr>
            <w:r>
              <w:rPr>
                <w:sz w:val="17"/>
              </w:rPr>
              <w:t>Filtrado y olores</w:t>
            </w:r>
          </w:p>
        </w:tc>
        <w:tc>
          <w:tcPr>
            <w:tcW w:type="dxa" w:w="7848"/>
            <w:tcMar>
              <w:top w:w="100" w:type="dxa"/>
              <w:start w:w="110" w:type="dxa"/>
              <w:bottom w:w="100" w:type="dxa"/>
              <w:end w:w="110" w:type="dxa"/>
            </w:tcMar>
            <w:vAlign w:val="center"/>
          </w:tcPr>
          <w:p>
            <w:pPr>
              <w:spacing w:after="0"/>
            </w:pPr>
            <w:r>
              <w:rPr>
                <w:sz w:val="17"/>
              </w:rPr>
              <w:t>Caudal compatible, vida útil, instalación, sellado y mantenimiento.</w:t>
            </w:r>
          </w:p>
        </w:tc>
      </w:tr>
      <w:tr>
        <w:tc>
          <w:tcPr>
            <w:tcW w:type="dxa" w:w="2376"/>
            <w:tcMar>
              <w:top w:w="100" w:type="dxa"/>
              <w:start w:w="110" w:type="dxa"/>
              <w:bottom w:w="100" w:type="dxa"/>
              <w:end w:w="110" w:type="dxa"/>
            </w:tcMar>
            <w:vAlign w:val="center"/>
          </w:tcPr>
          <w:p>
            <w:pPr>
              <w:spacing w:after="0"/>
            </w:pPr>
            <w:r>
              <w:rPr>
                <w:sz w:val="17"/>
              </w:rPr>
              <w:t>Riego automatizado</w:t>
            </w:r>
          </w:p>
        </w:tc>
        <w:tc>
          <w:tcPr>
            <w:tcW w:type="dxa" w:w="7848"/>
            <w:tcMar>
              <w:top w:w="100" w:type="dxa"/>
              <w:start w:w="110" w:type="dxa"/>
              <w:bottom w:w="100" w:type="dxa"/>
              <w:end w:w="110" w:type="dxa"/>
            </w:tcMar>
            <w:vAlign w:val="center"/>
          </w:tcPr>
          <w:p>
            <w:pPr>
              <w:spacing w:after="0"/>
            </w:pPr>
            <w:r>
              <w:rPr>
                <w:sz w:val="17"/>
              </w:rPr>
              <w:t>Caudal, presión, frecuencia, cantidad de puntos, uniformidad, depósito y seguridad ante fallas.</w:t>
            </w:r>
          </w:p>
        </w:tc>
      </w:tr>
      <w:tr>
        <w:tc>
          <w:tcPr>
            <w:tcW w:type="dxa" w:w="2376"/>
            <w:tcMar>
              <w:top w:w="100" w:type="dxa"/>
              <w:start w:w="110" w:type="dxa"/>
              <w:bottom w:w="100" w:type="dxa"/>
              <w:end w:w="110" w:type="dxa"/>
            </w:tcMar>
            <w:vAlign w:val="center"/>
          </w:tcPr>
          <w:p>
            <w:pPr>
              <w:spacing w:after="0"/>
            </w:pPr>
            <w:r>
              <w:rPr>
                <w:sz w:val="17"/>
              </w:rPr>
              <w:t>Medición digital</w:t>
            </w:r>
          </w:p>
        </w:tc>
        <w:tc>
          <w:tcPr>
            <w:tcW w:type="dxa" w:w="7848"/>
            <w:tcMar>
              <w:top w:w="100" w:type="dxa"/>
              <w:start w:w="110" w:type="dxa"/>
              <w:bottom w:w="100" w:type="dxa"/>
              <w:end w:w="110" w:type="dxa"/>
            </w:tcMar>
            <w:vAlign w:val="center"/>
          </w:tcPr>
          <w:p>
            <w:pPr>
              <w:spacing w:after="0"/>
            </w:pPr>
            <w:r>
              <w:rPr>
                <w:sz w:val="17"/>
              </w:rPr>
              <w:t>Rango, precisión, calibración, mantenimiento, almacenamiento y reposición de consumibles.</w:t>
            </w:r>
          </w:p>
        </w:tc>
      </w:tr>
      <w:tr>
        <w:tc>
          <w:tcPr>
            <w:tcW w:type="dxa" w:w="2376"/>
            <w:tcMar>
              <w:top w:w="100" w:type="dxa"/>
              <w:start w:w="110" w:type="dxa"/>
              <w:bottom w:w="100" w:type="dxa"/>
              <w:end w:w="110" w:type="dxa"/>
            </w:tcMar>
            <w:vAlign w:val="center"/>
          </w:tcPr>
          <w:p>
            <w:pPr>
              <w:spacing w:after="0"/>
            </w:pPr>
            <w:r>
              <w:rPr>
                <w:sz w:val="17"/>
              </w:rPr>
              <w:t>Temporización y control</w:t>
            </w:r>
          </w:p>
        </w:tc>
        <w:tc>
          <w:tcPr>
            <w:tcW w:type="dxa" w:w="7848"/>
            <w:tcMar>
              <w:top w:w="100" w:type="dxa"/>
              <w:start w:w="110" w:type="dxa"/>
              <w:bottom w:w="100" w:type="dxa"/>
              <w:end w:w="110" w:type="dxa"/>
            </w:tcMar>
            <w:vAlign w:val="center"/>
          </w:tcPr>
          <w:p>
            <w:pPr>
              <w:spacing w:after="0"/>
            </w:pPr>
            <w:r>
              <w:rPr>
                <w:sz w:val="17"/>
              </w:rPr>
              <w:t>Cantidad de canales, carga máxima, programación, respaldo y control remoto.</w:t>
            </w:r>
          </w:p>
        </w:tc>
      </w:tr>
      <w:tr>
        <w:tc>
          <w:tcPr>
            <w:tcW w:type="dxa" w:w="2376"/>
            <w:tcMar>
              <w:top w:w="100" w:type="dxa"/>
              <w:start w:w="110" w:type="dxa"/>
              <w:bottom w:w="100" w:type="dxa"/>
              <w:end w:w="110" w:type="dxa"/>
            </w:tcMar>
            <w:vAlign w:val="center"/>
          </w:tcPr>
          <w:p>
            <w:pPr>
              <w:spacing w:after="0"/>
            </w:pPr>
            <w:r>
              <w:rPr>
                <w:sz w:val="17"/>
              </w:rPr>
              <w:t>Armarios y estructuras</w:t>
            </w:r>
          </w:p>
        </w:tc>
        <w:tc>
          <w:tcPr>
            <w:tcW w:type="dxa" w:w="7848"/>
            <w:tcMar>
              <w:top w:w="100" w:type="dxa"/>
              <w:start w:w="110" w:type="dxa"/>
              <w:bottom w:w="100" w:type="dxa"/>
              <w:end w:w="110" w:type="dxa"/>
            </w:tcMar>
            <w:vAlign w:val="center"/>
          </w:tcPr>
          <w:p>
            <w:pPr>
              <w:spacing w:after="0"/>
            </w:pPr>
            <w:r>
              <w:rPr>
                <w:sz w:val="17"/>
              </w:rPr>
              <w:t>Dimensiones útiles, ventilación, accesos, reflectividad, montaje y capacidad de carga.</w:t>
            </w:r>
          </w:p>
        </w:tc>
      </w:tr>
    </w:tbl>
    <w:p>
      <w:pPr>
        <w:widowControl/>
      </w:pPr>
    </w:p>
    <w:p>
      <w:pPr>
        <w:pStyle w:val="Heading2"/>
        <w:widowControl/>
      </w:pPr>
      <w:r>
        <w:t>9.1 Ficha técnica ideal para equipamiento</w:t>
      </w:r>
    </w:p>
    <w:p>
      <w:pPr>
        <w:pStyle w:val="ListBullet"/>
        <w:widowControl/>
      </w:pPr>
      <w:r>
        <w:t>Resumen de uso recomendado.</w:t>
      </w:r>
    </w:p>
    <w:p>
      <w:pPr>
        <w:pStyle w:val="ListBullet"/>
        <w:widowControl/>
      </w:pPr>
      <w:r>
        <w:t>Especificaciones técnicas normalizadas y fáciles de comparar.</w:t>
      </w:r>
    </w:p>
    <w:p>
      <w:pPr>
        <w:pStyle w:val="ListBullet"/>
        <w:widowControl/>
      </w:pPr>
      <w:r>
        <w:t>Dimensiones, consumo, capacidad, caudal o cobertura según corresponda.</w:t>
      </w:r>
    </w:p>
    <w:p>
      <w:pPr>
        <w:pStyle w:val="ListBullet"/>
        <w:widowControl/>
      </w:pPr>
      <w:r>
        <w:t>Requisitos de instalación y elementos necesarios para funcionar.</w:t>
      </w:r>
    </w:p>
    <w:p>
      <w:pPr>
        <w:pStyle w:val="ListBullet"/>
        <w:widowControl/>
      </w:pPr>
      <w:r>
        <w:t>Compatibilidades y limitaciones.</w:t>
      </w:r>
    </w:p>
    <w:p>
      <w:pPr>
        <w:pStyle w:val="ListBullet"/>
        <w:widowControl/>
      </w:pPr>
      <w:r>
        <w:t>Nivel de dificultad de instalación y mantenimiento.</w:t>
      </w:r>
    </w:p>
    <w:p>
      <w:pPr>
        <w:pStyle w:val="ListBullet"/>
        <w:widowControl/>
      </w:pPr>
      <w:r>
        <w:t>Preguntas frecuentes y errores comunes.</w:t>
      </w:r>
    </w:p>
    <w:p>
      <w:pPr>
        <w:pStyle w:val="ListBullet"/>
        <w:widowControl/>
      </w:pPr>
      <w:r>
        <w:t>Acceso a manuales, tutoriales o soporte.</w:t>
      </w:r>
    </w:p>
    <w:p>
      <w:pPr>
        <w:pStyle w:val="ListBullet"/>
        <w:widowControl/>
      </w:pPr>
      <w:r>
        <w:t>Garantía y condiciones de servicio cuando corresponda.</w:t>
      </w:r>
    </w:p>
    <w:p>
      <w:pPr>
        <w:pStyle w:val="ListBullet"/>
        <w:widowControl/>
      </w:pPr>
      <w:r>
        <w:t>Botón de consulta técnica con mensaje contextual.</w:t>
      </w:r>
    </w:p>
    <w:p>
      <w:pPr>
        <w:pStyle w:val="Heading2"/>
        <w:widowControl/>
      </w:pPr>
      <w:r>
        <w:t>9.2 Comparadores y calculadoras</w:t>
      </w:r>
    </w:p>
    <w:p>
      <w:pPr>
        <w:widowControl/>
      </w:pPr>
      <w:r>
        <w:t>En categorías de alto valor conviene incorporar herramientas de ayuda. Pueden ser calculadoras simples o formularios de recomendación que estimen necesidades según dimensiones, volumen, cantidad de puntos, temperatura, humedad u objetivo. Sus resultados deben presentarse como orientación y permitir consultar al equipo de Imperio Verde.</w:t>
      </w:r>
    </w:p>
    <w:p>
      <w:pPr>
        <w:pStyle w:val="Heading1"/>
        <w:widowControl/>
      </w:pPr>
      <w:r>
        <w:t>10. Arquitectura recomendada del sitio</w:t>
      </w:r>
    </w:p>
    <w:p>
      <w:pPr>
        <w:pStyle w:val="Heading2"/>
        <w:widowControl/>
      </w:pPr>
      <w:r>
        <w:t>10.1 Menú principal</w:t>
      </w:r>
    </w:p>
    <w:tbl>
      <w:tblPr>
        <w:tblStyle w:val="TableGrid"/>
        <w:tblW w:type="auto" w:w="0"/>
        <w:jc w:val="center"/>
        <w:tblLook w:firstColumn="1" w:firstRow="1" w:lastColumn="0" w:lastRow="0" w:noHBand="0" w:noVBand="1" w:val="04A0"/>
      </w:tblPr>
      <w:tblGrid>
        <w:gridCol w:w="5083"/>
        <w:gridCol w:w="5083"/>
      </w:tblGrid>
      <w:tr>
        <w:tc>
          <w:tcPr>
            <w:tcW w:type="dxa" w:w="2304"/>
            <w:shd w:fill="2E5D2F"/>
            <w:vAlign w:val="center"/>
            <w:tcMar>
              <w:top w:w="120" w:type="dxa"/>
              <w:start w:w="120" w:type="dxa"/>
              <w:bottom w:w="120" w:type="dxa"/>
              <w:end w:w="120" w:type="dxa"/>
            </w:tcMar>
          </w:tcPr>
          <w:p>
            <w:r>
              <w:rPr>
                <w:b/>
                <w:color w:val="FFFFFF"/>
                <w:sz w:val="18"/>
              </w:rPr>
              <w:t>Opción</w:t>
            </w:r>
          </w:p>
        </w:tc>
        <w:tc>
          <w:tcPr>
            <w:tcW w:type="dxa" w:w="7920"/>
            <w:shd w:fill="2E5D2F"/>
            <w:vAlign w:val="center"/>
            <w:tcMar>
              <w:top w:w="120" w:type="dxa"/>
              <w:start w:w="120" w:type="dxa"/>
              <w:bottom w:w="120" w:type="dxa"/>
              <w:end w:w="120" w:type="dxa"/>
            </w:tcMar>
          </w:tcPr>
          <w:p>
            <w:r>
              <w:rPr>
                <w:b/>
                <w:color w:val="FFFFFF"/>
                <w:sz w:val="18"/>
              </w:rPr>
              <w:t>Contenido</w:t>
            </w:r>
          </w:p>
        </w:tc>
      </w:tr>
      <w:tr>
        <w:tc>
          <w:tcPr>
            <w:tcW w:type="dxa" w:w="2304"/>
            <w:tcMar>
              <w:top w:w="100" w:type="dxa"/>
              <w:start w:w="110" w:type="dxa"/>
              <w:bottom w:w="100" w:type="dxa"/>
              <w:end w:w="110" w:type="dxa"/>
            </w:tcMar>
            <w:vAlign w:val="center"/>
          </w:tcPr>
          <w:p>
            <w:pPr>
              <w:spacing w:after="0"/>
            </w:pPr>
            <w:r>
              <w:rPr>
                <w:sz w:val="17"/>
              </w:rPr>
              <w:t>Inicio</w:t>
            </w:r>
          </w:p>
        </w:tc>
        <w:tc>
          <w:tcPr>
            <w:tcW w:type="dxa" w:w="7920"/>
            <w:tcMar>
              <w:top w:w="100" w:type="dxa"/>
              <w:start w:w="110" w:type="dxa"/>
              <w:bottom w:w="100" w:type="dxa"/>
              <w:end w:w="110" w:type="dxa"/>
            </w:tcMar>
            <w:vAlign w:val="center"/>
          </w:tcPr>
          <w:p>
            <w:pPr>
              <w:spacing w:after="0"/>
            </w:pPr>
            <w:r>
              <w:rPr>
                <w:sz w:val="17"/>
              </w:rPr>
              <w:t>Propuesta de valor, accesos por necesidad, categorías principales, hidroponía, asesoramiento y confianza.</w:t>
            </w:r>
          </w:p>
        </w:tc>
      </w:tr>
      <w:tr>
        <w:tc>
          <w:tcPr>
            <w:tcW w:type="dxa" w:w="2304"/>
            <w:tcMar>
              <w:top w:w="100" w:type="dxa"/>
              <w:start w:w="110" w:type="dxa"/>
              <w:bottom w:w="100" w:type="dxa"/>
              <w:end w:w="110" w:type="dxa"/>
            </w:tcMar>
            <w:vAlign w:val="center"/>
          </w:tcPr>
          <w:p>
            <w:pPr>
              <w:spacing w:after="0"/>
            </w:pPr>
            <w:r>
              <w:rPr>
                <w:sz w:val="17"/>
              </w:rPr>
              <w:t>Tienda</w:t>
            </w:r>
          </w:p>
        </w:tc>
        <w:tc>
          <w:tcPr>
            <w:tcW w:type="dxa" w:w="7920"/>
            <w:tcMar>
              <w:top w:w="100" w:type="dxa"/>
              <w:start w:w="110" w:type="dxa"/>
              <w:bottom w:w="100" w:type="dxa"/>
              <w:end w:w="110" w:type="dxa"/>
            </w:tcMar>
            <w:vAlign w:val="center"/>
          </w:tcPr>
          <w:p>
            <w:pPr>
              <w:spacing w:after="0"/>
            </w:pPr>
            <w:r>
              <w:rPr>
                <w:sz w:val="17"/>
              </w:rPr>
              <w:t>Acceso general a categorías y búsqueda.</w:t>
            </w:r>
          </w:p>
        </w:tc>
      </w:tr>
      <w:tr>
        <w:tc>
          <w:tcPr>
            <w:tcW w:type="dxa" w:w="2304"/>
            <w:tcMar>
              <w:top w:w="100" w:type="dxa"/>
              <w:start w:w="110" w:type="dxa"/>
              <w:bottom w:w="100" w:type="dxa"/>
              <w:end w:w="110" w:type="dxa"/>
            </w:tcMar>
            <w:vAlign w:val="center"/>
          </w:tcPr>
          <w:p>
            <w:pPr>
              <w:spacing w:after="0"/>
            </w:pPr>
            <w:r>
              <w:rPr>
                <w:sz w:val="17"/>
              </w:rPr>
              <w:t>Cultivo</w:t>
            </w:r>
          </w:p>
        </w:tc>
        <w:tc>
          <w:tcPr>
            <w:tcW w:type="dxa" w:w="7920"/>
            <w:tcMar>
              <w:top w:w="100" w:type="dxa"/>
              <w:start w:w="110" w:type="dxa"/>
              <w:bottom w:w="100" w:type="dxa"/>
              <w:end w:w="110" w:type="dxa"/>
            </w:tcMar>
            <w:vAlign w:val="center"/>
          </w:tcPr>
          <w:p>
            <w:pPr>
              <w:spacing w:after="0"/>
            </w:pPr>
            <w:r>
              <w:rPr>
                <w:sz w:val="17"/>
              </w:rPr>
              <w:t>Nutrición, sustratos, macetas, propagación, prevención y poscosecha.</w:t>
            </w:r>
          </w:p>
        </w:tc>
      </w:tr>
      <w:tr>
        <w:tc>
          <w:tcPr>
            <w:tcW w:type="dxa" w:w="2304"/>
            <w:tcMar>
              <w:top w:w="100" w:type="dxa"/>
              <w:start w:w="110" w:type="dxa"/>
              <w:bottom w:w="100" w:type="dxa"/>
              <w:end w:w="110" w:type="dxa"/>
            </w:tcMar>
            <w:vAlign w:val="center"/>
          </w:tcPr>
          <w:p>
            <w:pPr>
              <w:spacing w:after="0"/>
            </w:pPr>
            <w:r>
              <w:rPr>
                <w:sz w:val="17"/>
              </w:rPr>
              <w:t>Indoor y ambiente</w:t>
            </w:r>
          </w:p>
        </w:tc>
        <w:tc>
          <w:tcPr>
            <w:tcW w:type="dxa" w:w="7920"/>
            <w:tcMar>
              <w:top w:w="100" w:type="dxa"/>
              <w:start w:w="110" w:type="dxa"/>
              <w:bottom w:w="100" w:type="dxa"/>
              <w:end w:w="110" w:type="dxa"/>
            </w:tcMar>
            <w:vAlign w:val="center"/>
          </w:tcPr>
          <w:p>
            <w:pPr>
              <w:spacing w:after="0"/>
            </w:pPr>
            <w:r>
              <w:rPr>
                <w:sz w:val="17"/>
              </w:rPr>
              <w:t>Iluminación, ventilación, filtrado, humedad, temperatura, armarios y automatización.</w:t>
            </w:r>
          </w:p>
        </w:tc>
      </w:tr>
      <w:tr>
        <w:tc>
          <w:tcPr>
            <w:tcW w:type="dxa" w:w="2304"/>
            <w:tcMar>
              <w:top w:w="100" w:type="dxa"/>
              <w:start w:w="110" w:type="dxa"/>
              <w:bottom w:w="100" w:type="dxa"/>
              <w:end w:w="110" w:type="dxa"/>
            </w:tcMar>
            <w:vAlign w:val="center"/>
          </w:tcPr>
          <w:p>
            <w:pPr>
              <w:spacing w:after="0"/>
            </w:pPr>
            <w:r>
              <w:rPr>
                <w:sz w:val="17"/>
              </w:rPr>
              <w:t>Hidroponía</w:t>
            </w:r>
          </w:p>
        </w:tc>
        <w:tc>
          <w:tcPr>
            <w:tcW w:type="dxa" w:w="7920"/>
            <w:tcMar>
              <w:top w:w="100" w:type="dxa"/>
              <w:start w:w="110" w:type="dxa"/>
              <w:bottom w:w="100" w:type="dxa"/>
              <w:end w:w="110" w:type="dxa"/>
            </w:tcMar>
            <w:vAlign w:val="center"/>
          </w:tcPr>
          <w:p>
            <w:pPr>
              <w:spacing w:after="0"/>
            </w:pPr>
            <w:r>
              <w:rPr>
                <w:sz w:val="17"/>
              </w:rPr>
              <w:t>Centro especializado con sistemas, componentes, medición, mantenimiento y guías.</w:t>
            </w:r>
          </w:p>
        </w:tc>
      </w:tr>
      <w:tr>
        <w:tc>
          <w:tcPr>
            <w:tcW w:type="dxa" w:w="2304"/>
            <w:tcMar>
              <w:top w:w="100" w:type="dxa"/>
              <w:start w:w="110" w:type="dxa"/>
              <w:bottom w:w="100" w:type="dxa"/>
              <w:end w:w="110" w:type="dxa"/>
            </w:tcMar>
            <w:vAlign w:val="center"/>
          </w:tcPr>
          <w:p>
            <w:pPr>
              <w:spacing w:after="0"/>
            </w:pPr>
            <w:r>
              <w:rPr>
                <w:sz w:val="17"/>
              </w:rPr>
              <w:t>Riego y medición</w:t>
            </w:r>
          </w:p>
        </w:tc>
        <w:tc>
          <w:tcPr>
            <w:tcW w:type="dxa" w:w="7920"/>
            <w:tcMar>
              <w:top w:w="100" w:type="dxa"/>
              <w:start w:w="110" w:type="dxa"/>
              <w:bottom w:w="100" w:type="dxa"/>
              <w:end w:w="110" w:type="dxa"/>
            </w:tcMar>
            <w:vAlign w:val="center"/>
          </w:tcPr>
          <w:p>
            <w:pPr>
              <w:spacing w:after="0"/>
            </w:pPr>
            <w:r>
              <w:rPr>
                <w:sz w:val="17"/>
              </w:rPr>
              <w:t>Riego manual o automático, distribución, control y herramientas de medición.</w:t>
            </w:r>
          </w:p>
        </w:tc>
      </w:tr>
      <w:tr>
        <w:tc>
          <w:tcPr>
            <w:tcW w:type="dxa" w:w="2304"/>
            <w:tcMar>
              <w:top w:w="100" w:type="dxa"/>
              <w:start w:w="110" w:type="dxa"/>
              <w:bottom w:w="100" w:type="dxa"/>
              <w:end w:w="110" w:type="dxa"/>
            </w:tcMar>
            <w:vAlign w:val="center"/>
          </w:tcPr>
          <w:p>
            <w:pPr>
              <w:spacing w:after="0"/>
            </w:pPr>
            <w:r>
              <w:rPr>
                <w:sz w:val="17"/>
              </w:rPr>
              <w:t>Guías</w:t>
            </w:r>
          </w:p>
        </w:tc>
        <w:tc>
          <w:tcPr>
            <w:tcW w:type="dxa" w:w="7920"/>
            <w:tcMar>
              <w:top w:w="100" w:type="dxa"/>
              <w:start w:w="110" w:type="dxa"/>
              <w:bottom w:w="100" w:type="dxa"/>
              <w:end w:w="110" w:type="dxa"/>
            </w:tcMar>
            <w:vAlign w:val="center"/>
          </w:tcPr>
          <w:p>
            <w:pPr>
              <w:spacing w:after="0"/>
            </w:pPr>
            <w:r>
              <w:rPr>
                <w:sz w:val="17"/>
              </w:rPr>
              <w:t>Contenido educativo por etapa, problema, sistema y nivel de experiencia.</w:t>
            </w:r>
          </w:p>
        </w:tc>
      </w:tr>
      <w:tr>
        <w:tc>
          <w:tcPr>
            <w:tcW w:type="dxa" w:w="2304"/>
            <w:tcMar>
              <w:top w:w="100" w:type="dxa"/>
              <w:start w:w="110" w:type="dxa"/>
              <w:bottom w:w="100" w:type="dxa"/>
              <w:end w:w="110" w:type="dxa"/>
            </w:tcMar>
            <w:vAlign w:val="center"/>
          </w:tcPr>
          <w:p>
            <w:pPr>
              <w:spacing w:after="0"/>
            </w:pPr>
            <w:r>
              <w:rPr>
                <w:sz w:val="17"/>
              </w:rPr>
              <w:t>Contacto</w:t>
            </w:r>
          </w:p>
        </w:tc>
        <w:tc>
          <w:tcPr>
            <w:tcW w:type="dxa" w:w="7920"/>
            <w:tcMar>
              <w:top w:w="100" w:type="dxa"/>
              <w:start w:w="110" w:type="dxa"/>
              <w:bottom w:w="100" w:type="dxa"/>
              <w:end w:w="110" w:type="dxa"/>
            </w:tcMar>
            <w:vAlign w:val="center"/>
          </w:tcPr>
          <w:p>
            <w:pPr>
              <w:spacing w:after="0"/>
            </w:pPr>
            <w:r>
              <w:rPr>
                <w:sz w:val="17"/>
              </w:rPr>
              <w:t>WhatsApp, ubicación, horarios, consultas, cambios y soporte.</w:t>
            </w:r>
          </w:p>
        </w:tc>
      </w:tr>
    </w:tbl>
    <w:p>
      <w:pPr>
        <w:widowControl/>
      </w:pPr>
    </w:p>
    <w:p>
      <w:pPr>
        <w:pStyle w:val="Heading2"/>
        <w:widowControl/>
      </w:pPr>
      <w:r>
        <w:t>10.2 Navegación alternativa por intención</w:t>
      </w:r>
    </w:p>
    <w:p>
      <w:pPr>
        <w:pStyle w:val="ListBullet"/>
        <w:widowControl/>
      </w:pPr>
      <w:r>
        <w:t>Quiero empezar a cultivar.</w:t>
      </w:r>
    </w:p>
    <w:p>
      <w:pPr>
        <w:pStyle w:val="ListBullet"/>
        <w:widowControl/>
      </w:pPr>
      <w:r>
        <w:t>Quiero mejorar mi cultivo indoor.</w:t>
      </w:r>
    </w:p>
    <w:p>
      <w:pPr>
        <w:pStyle w:val="ListBullet"/>
        <w:widowControl/>
      </w:pPr>
      <w:r>
        <w:t>Quiero comenzar con hidroponía.</w:t>
      </w:r>
    </w:p>
    <w:p>
      <w:pPr>
        <w:pStyle w:val="ListBullet"/>
        <w:widowControl/>
      </w:pPr>
      <w:r>
        <w:t>Necesito controlar temperatura o humedad.</w:t>
      </w:r>
    </w:p>
    <w:p>
      <w:pPr>
        <w:pStyle w:val="ListBullet"/>
        <w:widowControl/>
      </w:pPr>
      <w:r>
        <w:t>Necesito mejorar la ventilación.</w:t>
      </w:r>
    </w:p>
    <w:p>
      <w:pPr>
        <w:pStyle w:val="ListBullet"/>
        <w:widowControl/>
      </w:pPr>
      <w:r>
        <w:t>Quiero automatizar el riego.</w:t>
      </w:r>
    </w:p>
    <w:p>
      <w:pPr>
        <w:pStyle w:val="ListBullet"/>
        <w:widowControl/>
      </w:pPr>
      <w:r>
        <w:t>Necesito medir y corregir parámetros.</w:t>
      </w:r>
    </w:p>
    <w:p>
      <w:pPr>
        <w:pStyle w:val="ListBullet"/>
        <w:widowControl/>
      </w:pPr>
      <w:r>
        <w:t>Tengo un problema de plagas.</w:t>
      </w:r>
    </w:p>
    <w:p>
      <w:pPr>
        <w:pStyle w:val="ListBullet"/>
        <w:widowControl/>
      </w:pPr>
      <w:r>
        <w:t>Quiero preparar el secado y la conservación.</w:t>
      </w:r>
    </w:p>
    <w:p>
      <w:pPr>
        <w:pStyle w:val="Heading1"/>
        <w:widowControl/>
      </w:pPr>
      <w:r>
        <w:t>11. Estructura de la página de inicio</w:t>
      </w:r>
    </w:p>
    <w:p>
      <w:pPr>
        <w:pStyle w:val="ListNumber"/>
        <w:widowControl/>
      </w:pPr>
      <w:r>
        <w:t>Barra informativa con envíos, retiro, pagos y atención.</w:t>
      </w:r>
    </w:p>
    <w:p>
      <w:pPr>
        <w:pStyle w:val="ListNumber"/>
        <w:widowControl/>
      </w:pPr>
      <w:r>
        <w:t>Header con logo, buscador, menú, cuenta, favoritos, carrito y WhatsApp.</w:t>
      </w:r>
    </w:p>
    <w:p>
      <w:pPr>
        <w:pStyle w:val="ListNumber"/>
        <w:widowControl/>
      </w:pPr>
      <w:r>
        <w:t>Hero con propuesta de valor y llamada a comprar o pedir asesoramiento.</w:t>
      </w:r>
    </w:p>
    <w:p>
      <w:pPr>
        <w:pStyle w:val="ListNumber"/>
        <w:widowControl/>
      </w:pPr>
      <w:r>
        <w:t>Accesos principales a cultivo, indoor, hidroponía y control ambiental.</w:t>
      </w:r>
    </w:p>
    <w:p>
      <w:pPr>
        <w:pStyle w:val="ListNumber"/>
        <w:widowControl/>
      </w:pPr>
      <w:r>
        <w:t>Bloque “¿Qué necesitás resolver?” con navegación por problema.</w:t>
      </w:r>
    </w:p>
    <w:p>
      <w:pPr>
        <w:pStyle w:val="ListNumber"/>
        <w:widowControl/>
      </w:pPr>
      <w:r>
        <w:t>Bloque destacado sobre hidroponía con entrada educativa y comercial.</w:t>
      </w:r>
    </w:p>
    <w:p>
      <w:pPr>
        <w:pStyle w:val="ListNumber"/>
        <w:widowControl/>
      </w:pPr>
      <w:r>
        <w:t>Bloque de equipamiento especializado con ayuda para dimensionar.</w:t>
      </w:r>
    </w:p>
    <w:p>
      <w:pPr>
        <w:pStyle w:val="ListNumber"/>
        <w:widowControl/>
      </w:pPr>
      <w:r>
        <w:t>Sección de asesoramiento: cómo funciona y qué datos debe enviar el usuario.</w:t>
      </w:r>
    </w:p>
    <w:p>
      <w:pPr>
        <w:pStyle w:val="ListNumber"/>
        <w:widowControl/>
      </w:pPr>
      <w:r>
        <w:t>Guías y contenidos recientes o prioritarios.</w:t>
      </w:r>
    </w:p>
    <w:p>
      <w:pPr>
        <w:pStyle w:val="ListNumber"/>
        <w:widowControl/>
      </w:pPr>
      <w:r>
        <w:t>Beneficios de compra y señales de confianza.</w:t>
      </w:r>
    </w:p>
    <w:p>
      <w:pPr>
        <w:pStyle w:val="ListNumber"/>
        <w:widowControl/>
      </w:pPr>
      <w:r>
        <w:t>Reseñas verificables o testimonios reales.</w:t>
      </w:r>
    </w:p>
    <w:p>
      <w:pPr>
        <w:pStyle w:val="ListNumber"/>
        <w:widowControl/>
      </w:pPr>
      <w:r>
        <w:t>Footer con contacto, horarios, políticas, ayuda, redes y navegación completa.</w:t>
      </w:r>
    </w:p>
    <w:p>
      <w:pPr>
        <w:pStyle w:val="Heading1"/>
        <w:widowControl/>
      </w:pPr>
      <w:r>
        <w:t>12. Plantillas de páginas</w:t>
      </w:r>
    </w:p>
    <w:tbl>
      <w:tblPr>
        <w:tblStyle w:val="TableGrid"/>
        <w:tblW w:type="auto" w:w="0"/>
        <w:jc w:val="center"/>
        <w:tblLook w:firstColumn="1" w:firstRow="1" w:lastColumn="0" w:lastRow="0" w:noHBand="0" w:noVBand="1" w:val="04A0"/>
      </w:tblPr>
      <w:tblGrid>
        <w:gridCol w:w="5083"/>
        <w:gridCol w:w="5083"/>
      </w:tblGrid>
      <w:tr>
        <w:tc>
          <w:tcPr>
            <w:tcW w:type="dxa" w:w="2376"/>
            <w:shd w:fill="2E5D2F"/>
            <w:vAlign w:val="center"/>
            <w:tcMar>
              <w:top w:w="120" w:type="dxa"/>
              <w:start w:w="120" w:type="dxa"/>
              <w:bottom w:w="120" w:type="dxa"/>
              <w:end w:w="120" w:type="dxa"/>
            </w:tcMar>
          </w:tcPr>
          <w:p>
            <w:r>
              <w:rPr>
                <w:b/>
                <w:color w:val="FFFFFF"/>
                <w:sz w:val="18"/>
              </w:rPr>
              <w:t>Plantilla</w:t>
            </w:r>
          </w:p>
        </w:tc>
        <w:tc>
          <w:tcPr>
            <w:tcW w:type="dxa" w:w="7848"/>
            <w:shd w:fill="2E5D2F"/>
            <w:vAlign w:val="center"/>
            <w:tcMar>
              <w:top w:w="120" w:type="dxa"/>
              <w:start w:w="120" w:type="dxa"/>
              <w:bottom w:w="120" w:type="dxa"/>
              <w:end w:w="120" w:type="dxa"/>
            </w:tcMar>
          </w:tcPr>
          <w:p>
            <w:r>
              <w:rPr>
                <w:b/>
                <w:color w:val="FFFFFF"/>
                <w:sz w:val="18"/>
              </w:rPr>
              <w:t>Elementos esenciales</w:t>
            </w:r>
          </w:p>
        </w:tc>
      </w:tr>
      <w:tr>
        <w:tc>
          <w:tcPr>
            <w:tcW w:type="dxa" w:w="2376"/>
            <w:tcMar>
              <w:top w:w="100" w:type="dxa"/>
              <w:start w:w="110" w:type="dxa"/>
              <w:bottom w:w="100" w:type="dxa"/>
              <w:end w:w="110" w:type="dxa"/>
            </w:tcMar>
            <w:vAlign w:val="center"/>
          </w:tcPr>
          <w:p>
            <w:pPr>
              <w:spacing w:after="0"/>
            </w:pPr>
            <w:r>
              <w:rPr>
                <w:sz w:val="17"/>
              </w:rPr>
              <w:t>Página de categoría</w:t>
            </w:r>
          </w:p>
        </w:tc>
        <w:tc>
          <w:tcPr>
            <w:tcW w:type="dxa" w:w="7848"/>
            <w:tcMar>
              <w:top w:w="100" w:type="dxa"/>
              <w:start w:w="110" w:type="dxa"/>
              <w:bottom w:w="100" w:type="dxa"/>
              <w:end w:w="110" w:type="dxa"/>
            </w:tcMar>
            <w:vAlign w:val="center"/>
          </w:tcPr>
          <w:p>
            <w:pPr>
              <w:spacing w:after="0"/>
            </w:pPr>
            <w:r>
              <w:rPr>
                <w:sz w:val="17"/>
              </w:rPr>
              <w:t>Título, introducción, subcategorías, filtros, listado, guía de elección, preguntas frecuentes y enlaces educativos.</w:t>
            </w:r>
          </w:p>
        </w:tc>
      </w:tr>
      <w:tr>
        <w:tc>
          <w:tcPr>
            <w:tcW w:type="dxa" w:w="2376"/>
            <w:tcMar>
              <w:top w:w="100" w:type="dxa"/>
              <w:start w:w="110" w:type="dxa"/>
              <w:bottom w:w="100" w:type="dxa"/>
              <w:end w:w="110" w:type="dxa"/>
            </w:tcMar>
            <w:vAlign w:val="center"/>
          </w:tcPr>
          <w:p>
            <w:pPr>
              <w:spacing w:after="0"/>
            </w:pPr>
            <w:r>
              <w:rPr>
                <w:sz w:val="17"/>
              </w:rPr>
              <w:t>Página de solución</w:t>
            </w:r>
          </w:p>
        </w:tc>
        <w:tc>
          <w:tcPr>
            <w:tcW w:type="dxa" w:w="7848"/>
            <w:tcMar>
              <w:top w:w="100" w:type="dxa"/>
              <w:start w:w="110" w:type="dxa"/>
              <w:bottom w:w="100" w:type="dxa"/>
              <w:end w:w="110" w:type="dxa"/>
            </w:tcMar>
            <w:vAlign w:val="center"/>
          </w:tcPr>
          <w:p>
            <w:pPr>
              <w:spacing w:after="0"/>
            </w:pPr>
            <w:r>
              <w:rPr>
                <w:sz w:val="17"/>
              </w:rPr>
              <w:t>Problema, causas habituales, variables a revisar, categorías relacionadas, guía y consulta.</w:t>
            </w:r>
          </w:p>
        </w:tc>
      </w:tr>
      <w:tr>
        <w:tc>
          <w:tcPr>
            <w:tcW w:type="dxa" w:w="2376"/>
            <w:tcMar>
              <w:top w:w="100" w:type="dxa"/>
              <w:start w:w="110" w:type="dxa"/>
              <w:bottom w:w="100" w:type="dxa"/>
              <w:end w:w="110" w:type="dxa"/>
            </w:tcMar>
            <w:vAlign w:val="center"/>
          </w:tcPr>
          <w:p>
            <w:pPr>
              <w:spacing w:after="0"/>
            </w:pPr>
            <w:r>
              <w:rPr>
                <w:sz w:val="17"/>
              </w:rPr>
              <w:t>Página de equipamiento</w:t>
            </w:r>
          </w:p>
        </w:tc>
        <w:tc>
          <w:tcPr>
            <w:tcW w:type="dxa" w:w="7848"/>
            <w:tcMar>
              <w:top w:w="100" w:type="dxa"/>
              <w:start w:w="110" w:type="dxa"/>
              <w:bottom w:w="100" w:type="dxa"/>
              <w:end w:w="110" w:type="dxa"/>
            </w:tcMar>
            <w:vAlign w:val="center"/>
          </w:tcPr>
          <w:p>
            <w:pPr>
              <w:spacing w:after="0"/>
            </w:pPr>
            <w:r>
              <w:rPr>
                <w:sz w:val="17"/>
              </w:rPr>
              <w:t>Beneficios, especificaciones, dimensionamiento, compatibilidad, instalación, mantenimiento, garantía y consulta.</w:t>
            </w:r>
          </w:p>
        </w:tc>
      </w:tr>
      <w:tr>
        <w:tc>
          <w:tcPr>
            <w:tcW w:type="dxa" w:w="2376"/>
            <w:tcMar>
              <w:top w:w="100" w:type="dxa"/>
              <w:start w:w="110" w:type="dxa"/>
              <w:bottom w:w="100" w:type="dxa"/>
              <w:end w:w="110" w:type="dxa"/>
            </w:tcMar>
            <w:vAlign w:val="center"/>
          </w:tcPr>
          <w:p>
            <w:pPr>
              <w:spacing w:after="0"/>
            </w:pPr>
            <w:r>
              <w:rPr>
                <w:sz w:val="17"/>
              </w:rPr>
              <w:t>Página de hidroponía</w:t>
            </w:r>
          </w:p>
        </w:tc>
        <w:tc>
          <w:tcPr>
            <w:tcW w:type="dxa" w:w="7848"/>
            <w:tcMar>
              <w:top w:w="100" w:type="dxa"/>
              <w:start w:w="110" w:type="dxa"/>
              <w:bottom w:w="100" w:type="dxa"/>
              <w:end w:w="110" w:type="dxa"/>
            </w:tcMar>
            <w:vAlign w:val="center"/>
          </w:tcPr>
          <w:p>
            <w:pPr>
              <w:spacing w:after="0"/>
            </w:pPr>
            <w:r>
              <w:rPr>
                <w:sz w:val="17"/>
              </w:rPr>
              <w:t>Explicación del método, sistemas, componentes, recorridos guiados, contenidos y soporte.</w:t>
            </w:r>
          </w:p>
        </w:tc>
      </w:tr>
      <w:tr>
        <w:tc>
          <w:tcPr>
            <w:tcW w:type="dxa" w:w="2376"/>
            <w:tcMar>
              <w:top w:w="100" w:type="dxa"/>
              <w:start w:w="110" w:type="dxa"/>
              <w:bottom w:w="100" w:type="dxa"/>
              <w:end w:w="110" w:type="dxa"/>
            </w:tcMar>
            <w:vAlign w:val="center"/>
          </w:tcPr>
          <w:p>
            <w:pPr>
              <w:spacing w:after="0"/>
            </w:pPr>
            <w:r>
              <w:rPr>
                <w:sz w:val="17"/>
              </w:rPr>
              <w:t>Guía educativa</w:t>
            </w:r>
          </w:p>
        </w:tc>
        <w:tc>
          <w:tcPr>
            <w:tcW w:type="dxa" w:w="7848"/>
            <w:tcMar>
              <w:top w:w="100" w:type="dxa"/>
              <w:start w:w="110" w:type="dxa"/>
              <w:bottom w:w="100" w:type="dxa"/>
              <w:end w:w="110" w:type="dxa"/>
            </w:tcMar>
            <w:vAlign w:val="center"/>
          </w:tcPr>
          <w:p>
            <w:pPr>
              <w:spacing w:after="0"/>
            </w:pPr>
            <w:r>
              <w:rPr>
                <w:sz w:val="17"/>
              </w:rPr>
              <w:t>Resumen, índice, explicación paso a paso, advertencias, preguntas frecuentes y enlaces comerciales contextuales.</w:t>
            </w:r>
          </w:p>
        </w:tc>
      </w:tr>
      <w:tr>
        <w:tc>
          <w:tcPr>
            <w:tcW w:type="dxa" w:w="2376"/>
            <w:tcMar>
              <w:top w:w="100" w:type="dxa"/>
              <w:start w:w="110" w:type="dxa"/>
              <w:bottom w:w="100" w:type="dxa"/>
              <w:end w:w="110" w:type="dxa"/>
            </w:tcMar>
            <w:vAlign w:val="center"/>
          </w:tcPr>
          <w:p>
            <w:pPr>
              <w:spacing w:after="0"/>
            </w:pPr>
            <w:r>
              <w:rPr>
                <w:sz w:val="17"/>
              </w:rPr>
              <w:t>Página institucional</w:t>
            </w:r>
          </w:p>
        </w:tc>
        <w:tc>
          <w:tcPr>
            <w:tcW w:type="dxa" w:w="7848"/>
            <w:tcMar>
              <w:top w:w="100" w:type="dxa"/>
              <w:start w:w="110" w:type="dxa"/>
              <w:bottom w:w="100" w:type="dxa"/>
              <w:end w:w="110" w:type="dxa"/>
            </w:tcMar>
            <w:vAlign w:val="center"/>
          </w:tcPr>
          <w:p>
            <w:pPr>
              <w:spacing w:after="0"/>
            </w:pPr>
            <w:r>
              <w:rPr>
                <w:sz w:val="17"/>
              </w:rPr>
              <w:t>Historia, enfoque, equipo, asesoramiento, ubicación, valores y canales de contacto.</w:t>
            </w:r>
          </w:p>
        </w:tc>
      </w:tr>
      <w:tr>
        <w:tc>
          <w:tcPr>
            <w:tcW w:type="dxa" w:w="2376"/>
            <w:tcMar>
              <w:top w:w="100" w:type="dxa"/>
              <w:start w:w="110" w:type="dxa"/>
              <w:bottom w:w="100" w:type="dxa"/>
              <w:end w:w="110" w:type="dxa"/>
            </w:tcMar>
            <w:vAlign w:val="center"/>
          </w:tcPr>
          <w:p>
            <w:pPr>
              <w:spacing w:after="0"/>
            </w:pPr>
            <w:r>
              <w:rPr>
                <w:sz w:val="17"/>
              </w:rPr>
              <w:t>Landing de campaña</w:t>
            </w:r>
          </w:p>
        </w:tc>
        <w:tc>
          <w:tcPr>
            <w:tcW w:type="dxa" w:w="7848"/>
            <w:tcMar>
              <w:top w:w="100" w:type="dxa"/>
              <w:start w:w="110" w:type="dxa"/>
              <w:bottom w:w="100" w:type="dxa"/>
              <w:end w:w="110" w:type="dxa"/>
            </w:tcMar>
            <w:vAlign w:val="center"/>
          </w:tcPr>
          <w:p>
            <w:pPr>
              <w:spacing w:after="0"/>
            </w:pPr>
            <w:r>
              <w:rPr>
                <w:sz w:val="17"/>
              </w:rPr>
              <w:t>Una intención, un mensaje, una llamada principal, beneficios, prueba social y medición.</w:t>
            </w:r>
          </w:p>
        </w:tc>
      </w:tr>
    </w:tbl>
    <w:p>
      <w:pPr>
        <w:widowControl/>
      </w:pPr>
    </w:p>
    <w:p>
      <w:pPr>
        <w:pStyle w:val="Heading1"/>
        <w:widowControl/>
      </w:pPr>
      <w:r>
        <w:t>13. Buscador, filtros y recomendación</w:t>
      </w:r>
    </w:p>
    <w:p>
      <w:pPr>
        <w:widowControl/>
      </w:pPr>
      <w:r>
        <w:t>El buscador debe aceptar lenguaje cotidiano y términos técnicos. Las búsquedas sin resultados deben ofrecer categorías relacionadas y acceso a asesoramiento. Los filtros deben variar según la categoría; no sirve aplicar los mismos atributos a nutrición, iluminación o hidroponía.</w:t>
      </w:r>
    </w:p>
    <w:p>
      <w:pPr>
        <w:pStyle w:val="ListBullet"/>
        <w:widowControl/>
      </w:pPr>
      <w:r>
        <w:t>Filtros generales: categoría, rango de precio, disponibilidad, nivel de experiencia y sistema de cultivo.</w:t>
      </w:r>
    </w:p>
    <w:p>
      <w:pPr>
        <w:pStyle w:val="ListBullet"/>
        <w:widowControl/>
      </w:pPr>
      <w:r>
        <w:t>Filtros para ambiente: volumen, caudal, capacidad, nivel de ruido, control y conectividad.</w:t>
      </w:r>
    </w:p>
    <w:p>
      <w:pPr>
        <w:pStyle w:val="ListBullet"/>
        <w:widowControl/>
      </w:pPr>
      <w:r>
        <w:t>Filtros para iluminación: cobertura, potencia, regulación, formato y aplicación.</w:t>
      </w:r>
    </w:p>
    <w:p>
      <w:pPr>
        <w:pStyle w:val="ListBullet"/>
        <w:widowControl/>
      </w:pPr>
      <w:r>
        <w:t>Filtros para hidroponía: método, cantidad de sitios, capacidad, caudal, automatización y nivel de experiencia.</w:t>
      </w:r>
    </w:p>
    <w:p>
      <w:pPr>
        <w:pStyle w:val="ListBullet"/>
        <w:widowControl/>
      </w:pPr>
      <w:r>
        <w:t>Filtros para medición: parámetro, rango, precisión, calibración y uso.</w:t>
      </w:r>
    </w:p>
    <w:p>
      <w:pPr>
        <w:pStyle w:val="ListBullet"/>
        <w:widowControl/>
      </w:pPr>
      <w:r>
        <w:t>Ordenamiento por relevancia, popularidad, precio, novedades y disponibilidad.</w:t>
      </w:r>
    </w:p>
    <w:p>
      <w:pPr>
        <w:pStyle w:val="ListBullet"/>
        <w:widowControl/>
      </w:pPr>
      <w:r>
        <w:t>Registro de términos buscados para detectar necesidades no resueltas.</w:t>
      </w:r>
    </w:p>
    <w:p>
      <w:pPr>
        <w:pStyle w:val="Heading1"/>
        <w:widowControl/>
      </w:pPr>
      <w:r>
        <w:t>14. Estrategia de contenidos</w:t>
      </w:r>
    </w:p>
    <w:p>
      <w:pPr>
        <w:widowControl/>
      </w:pPr>
      <w:r>
        <w:t>El contenido debe responder dudas que hoy probablemente llegan por WhatsApp o en el local. Cada pieza tiene que enseñar, reforzar autoridad y facilitar una siguiente acción. El tono debe ser directo, práctico y sin exageraciones.</w:t>
      </w:r>
    </w:p>
    <w:tbl>
      <w:tblPr>
        <w:tblStyle w:val="TableGrid"/>
        <w:tblW w:type="auto" w:w="0"/>
        <w:jc w:val="center"/>
        <w:tblLook w:firstColumn="1" w:firstRow="1" w:lastColumn="0" w:lastRow="0" w:noHBand="0" w:noVBand="1" w:val="04A0"/>
      </w:tblPr>
      <w:tblGrid>
        <w:gridCol w:w="5083"/>
        <w:gridCol w:w="5083"/>
      </w:tblGrid>
      <w:tr>
        <w:tc>
          <w:tcPr>
            <w:tcW w:type="dxa" w:w="2376"/>
            <w:shd w:fill="2E5D2F"/>
            <w:vAlign w:val="center"/>
            <w:tcMar>
              <w:top w:w="120" w:type="dxa"/>
              <w:start w:w="120" w:type="dxa"/>
              <w:bottom w:w="120" w:type="dxa"/>
              <w:end w:w="120" w:type="dxa"/>
            </w:tcMar>
          </w:tcPr>
          <w:p>
            <w:r>
              <w:rPr>
                <w:b/>
                <w:color w:val="FFFFFF"/>
                <w:sz w:val="18"/>
              </w:rPr>
              <w:t>Pilar</w:t>
            </w:r>
          </w:p>
        </w:tc>
        <w:tc>
          <w:tcPr>
            <w:tcW w:type="dxa" w:w="7848"/>
            <w:shd w:fill="2E5D2F"/>
            <w:vAlign w:val="center"/>
            <w:tcMar>
              <w:top w:w="120" w:type="dxa"/>
              <w:start w:w="120" w:type="dxa"/>
              <w:bottom w:w="120" w:type="dxa"/>
              <w:end w:w="120" w:type="dxa"/>
            </w:tcMar>
          </w:tcPr>
          <w:p>
            <w:r>
              <w:rPr>
                <w:b/>
                <w:color w:val="FFFFFF"/>
                <w:sz w:val="18"/>
              </w:rPr>
              <w:t>Ejemplos de enfoque</w:t>
            </w:r>
          </w:p>
        </w:tc>
      </w:tr>
      <w:tr>
        <w:tc>
          <w:tcPr>
            <w:tcW w:type="dxa" w:w="2376"/>
            <w:tcMar>
              <w:top w:w="100" w:type="dxa"/>
              <w:start w:w="110" w:type="dxa"/>
              <w:bottom w:w="100" w:type="dxa"/>
              <w:end w:w="110" w:type="dxa"/>
            </w:tcMar>
            <w:vAlign w:val="center"/>
          </w:tcPr>
          <w:p>
            <w:pPr>
              <w:spacing w:after="0"/>
            </w:pPr>
            <w:r>
              <w:rPr>
                <w:sz w:val="17"/>
              </w:rPr>
              <w:t>Inicio y planificación</w:t>
            </w:r>
          </w:p>
        </w:tc>
        <w:tc>
          <w:tcPr>
            <w:tcW w:type="dxa" w:w="7848"/>
            <w:tcMar>
              <w:top w:w="100" w:type="dxa"/>
              <w:start w:w="110" w:type="dxa"/>
              <w:bottom w:w="100" w:type="dxa"/>
              <w:end w:w="110" w:type="dxa"/>
            </w:tcMar>
            <w:vAlign w:val="center"/>
          </w:tcPr>
          <w:p>
            <w:pPr>
              <w:spacing w:after="0"/>
            </w:pPr>
            <w:r>
              <w:rPr>
                <w:sz w:val="17"/>
              </w:rPr>
              <w:t>Cómo empezar, qué sistema elegir, cómo calcular espacio y presupuesto.</w:t>
            </w:r>
          </w:p>
        </w:tc>
      </w:tr>
      <w:tr>
        <w:tc>
          <w:tcPr>
            <w:tcW w:type="dxa" w:w="2376"/>
            <w:tcMar>
              <w:top w:w="100" w:type="dxa"/>
              <w:start w:w="110" w:type="dxa"/>
              <w:bottom w:w="100" w:type="dxa"/>
              <w:end w:w="110" w:type="dxa"/>
            </w:tcMar>
            <w:vAlign w:val="center"/>
          </w:tcPr>
          <w:p>
            <w:pPr>
              <w:spacing w:after="0"/>
            </w:pPr>
            <w:r>
              <w:rPr>
                <w:sz w:val="17"/>
              </w:rPr>
              <w:t>Etapas del cultivo</w:t>
            </w:r>
          </w:p>
        </w:tc>
        <w:tc>
          <w:tcPr>
            <w:tcW w:type="dxa" w:w="7848"/>
            <w:tcMar>
              <w:top w:w="100" w:type="dxa"/>
              <w:start w:w="110" w:type="dxa"/>
              <w:bottom w:w="100" w:type="dxa"/>
              <w:end w:w="110" w:type="dxa"/>
            </w:tcMar>
            <w:vAlign w:val="center"/>
          </w:tcPr>
          <w:p>
            <w:pPr>
              <w:spacing w:after="0"/>
            </w:pPr>
            <w:r>
              <w:rPr>
                <w:sz w:val="17"/>
              </w:rPr>
              <w:t>Germinación, crecimiento, floración, raíces, cosecha, secado y conservación.</w:t>
            </w:r>
          </w:p>
        </w:tc>
      </w:tr>
      <w:tr>
        <w:tc>
          <w:tcPr>
            <w:tcW w:type="dxa" w:w="2376"/>
            <w:tcMar>
              <w:top w:w="100" w:type="dxa"/>
              <w:start w:w="110" w:type="dxa"/>
              <w:bottom w:w="100" w:type="dxa"/>
              <w:end w:w="110" w:type="dxa"/>
            </w:tcMar>
            <w:vAlign w:val="center"/>
          </w:tcPr>
          <w:p>
            <w:pPr>
              <w:spacing w:after="0"/>
            </w:pPr>
            <w:r>
              <w:rPr>
                <w:sz w:val="17"/>
              </w:rPr>
              <w:t>Ambiente indoor</w:t>
            </w:r>
          </w:p>
        </w:tc>
        <w:tc>
          <w:tcPr>
            <w:tcW w:type="dxa" w:w="7848"/>
            <w:tcMar>
              <w:top w:w="100" w:type="dxa"/>
              <w:start w:w="110" w:type="dxa"/>
              <w:bottom w:w="100" w:type="dxa"/>
              <w:end w:w="110" w:type="dxa"/>
            </w:tcMar>
            <w:vAlign w:val="center"/>
          </w:tcPr>
          <w:p>
            <w:pPr>
              <w:spacing w:after="0"/>
            </w:pPr>
            <w:r>
              <w:rPr>
                <w:sz w:val="17"/>
              </w:rPr>
              <w:t>Iluminación, temperatura, humedad, ventilación, circulación y olores.</w:t>
            </w:r>
          </w:p>
        </w:tc>
      </w:tr>
      <w:tr>
        <w:tc>
          <w:tcPr>
            <w:tcW w:type="dxa" w:w="2376"/>
            <w:tcMar>
              <w:top w:w="100" w:type="dxa"/>
              <w:start w:w="110" w:type="dxa"/>
              <w:bottom w:w="100" w:type="dxa"/>
              <w:end w:w="110" w:type="dxa"/>
            </w:tcMar>
            <w:vAlign w:val="center"/>
          </w:tcPr>
          <w:p>
            <w:pPr>
              <w:spacing w:after="0"/>
            </w:pPr>
            <w:r>
              <w:rPr>
                <w:sz w:val="17"/>
              </w:rPr>
              <w:t>Hidroponía</w:t>
            </w:r>
          </w:p>
        </w:tc>
        <w:tc>
          <w:tcPr>
            <w:tcW w:type="dxa" w:w="7848"/>
            <w:tcMar>
              <w:top w:w="100" w:type="dxa"/>
              <w:start w:w="110" w:type="dxa"/>
              <w:bottom w:w="100" w:type="dxa"/>
              <w:end w:w="110" w:type="dxa"/>
            </w:tcMar>
            <w:vAlign w:val="center"/>
          </w:tcPr>
          <w:p>
            <w:pPr>
              <w:spacing w:after="0"/>
            </w:pPr>
            <w:r>
              <w:rPr>
                <w:sz w:val="17"/>
              </w:rPr>
              <w:t>Métodos, parámetros, agua, oxigenación, mantenimiento, limpieza y resolución de problemas.</w:t>
            </w:r>
          </w:p>
        </w:tc>
      </w:tr>
      <w:tr>
        <w:tc>
          <w:tcPr>
            <w:tcW w:type="dxa" w:w="2376"/>
            <w:tcMar>
              <w:top w:w="100" w:type="dxa"/>
              <w:start w:w="110" w:type="dxa"/>
              <w:bottom w:w="100" w:type="dxa"/>
              <w:end w:w="110" w:type="dxa"/>
            </w:tcMar>
            <w:vAlign w:val="center"/>
          </w:tcPr>
          <w:p>
            <w:pPr>
              <w:spacing w:after="0"/>
            </w:pPr>
            <w:r>
              <w:rPr>
                <w:sz w:val="17"/>
              </w:rPr>
              <w:t>Riego</w:t>
            </w:r>
          </w:p>
        </w:tc>
        <w:tc>
          <w:tcPr>
            <w:tcW w:type="dxa" w:w="7848"/>
            <w:tcMar>
              <w:top w:w="100" w:type="dxa"/>
              <w:start w:w="110" w:type="dxa"/>
              <w:bottom w:w="100" w:type="dxa"/>
              <w:end w:w="110" w:type="dxa"/>
            </w:tcMar>
            <w:vAlign w:val="center"/>
          </w:tcPr>
          <w:p>
            <w:pPr>
              <w:spacing w:after="0"/>
            </w:pPr>
            <w:r>
              <w:rPr>
                <w:sz w:val="17"/>
              </w:rPr>
              <w:t>Frecuencia, caudal, distribución, automatización y prevención de fallas.</w:t>
            </w:r>
          </w:p>
        </w:tc>
      </w:tr>
      <w:tr>
        <w:tc>
          <w:tcPr>
            <w:tcW w:type="dxa" w:w="2376"/>
            <w:tcMar>
              <w:top w:w="100" w:type="dxa"/>
              <w:start w:w="110" w:type="dxa"/>
              <w:bottom w:w="100" w:type="dxa"/>
              <w:end w:w="110" w:type="dxa"/>
            </w:tcMar>
            <w:vAlign w:val="center"/>
          </w:tcPr>
          <w:p>
            <w:pPr>
              <w:spacing w:after="0"/>
            </w:pPr>
            <w:r>
              <w:rPr>
                <w:sz w:val="17"/>
              </w:rPr>
              <w:t>Medición</w:t>
            </w:r>
          </w:p>
        </w:tc>
        <w:tc>
          <w:tcPr>
            <w:tcW w:type="dxa" w:w="7848"/>
            <w:tcMar>
              <w:top w:w="100" w:type="dxa"/>
              <w:start w:w="110" w:type="dxa"/>
              <w:bottom w:w="100" w:type="dxa"/>
              <w:end w:w="110" w:type="dxa"/>
            </w:tcMar>
            <w:vAlign w:val="center"/>
          </w:tcPr>
          <w:p>
            <w:pPr>
              <w:spacing w:after="0"/>
            </w:pPr>
            <w:r>
              <w:rPr>
                <w:sz w:val="17"/>
              </w:rPr>
              <w:t>Interpretación, calibración, registro y corrección de parámetros.</w:t>
            </w:r>
          </w:p>
        </w:tc>
      </w:tr>
      <w:tr>
        <w:tc>
          <w:tcPr>
            <w:tcW w:type="dxa" w:w="2376"/>
            <w:tcMar>
              <w:top w:w="100" w:type="dxa"/>
              <w:start w:w="110" w:type="dxa"/>
              <w:bottom w:w="100" w:type="dxa"/>
              <w:end w:w="110" w:type="dxa"/>
            </w:tcMar>
            <w:vAlign w:val="center"/>
          </w:tcPr>
          <w:p>
            <w:pPr>
              <w:spacing w:after="0"/>
            </w:pPr>
            <w:r>
              <w:rPr>
                <w:sz w:val="17"/>
              </w:rPr>
              <w:t>Prevención</w:t>
            </w:r>
          </w:p>
        </w:tc>
        <w:tc>
          <w:tcPr>
            <w:tcW w:type="dxa" w:w="7848"/>
            <w:tcMar>
              <w:top w:w="100" w:type="dxa"/>
              <w:start w:w="110" w:type="dxa"/>
              <w:bottom w:w="100" w:type="dxa"/>
              <w:end w:w="110" w:type="dxa"/>
            </w:tcMar>
            <w:vAlign w:val="center"/>
          </w:tcPr>
          <w:p>
            <w:pPr>
              <w:spacing w:after="0"/>
            </w:pPr>
            <w:r>
              <w:rPr>
                <w:sz w:val="17"/>
              </w:rPr>
              <w:t>Higiene, monitoreo, plagas, hongos y manejo preventivo.</w:t>
            </w:r>
          </w:p>
        </w:tc>
      </w:tr>
      <w:tr>
        <w:tc>
          <w:tcPr>
            <w:tcW w:type="dxa" w:w="2376"/>
            <w:tcMar>
              <w:top w:w="100" w:type="dxa"/>
              <w:start w:w="110" w:type="dxa"/>
              <w:bottom w:w="100" w:type="dxa"/>
              <w:end w:w="110" w:type="dxa"/>
            </w:tcMar>
            <w:vAlign w:val="center"/>
          </w:tcPr>
          <w:p>
            <w:pPr>
              <w:spacing w:after="0"/>
            </w:pPr>
            <w:r>
              <w:rPr>
                <w:sz w:val="17"/>
              </w:rPr>
              <w:t>Equipamiento</w:t>
            </w:r>
          </w:p>
        </w:tc>
        <w:tc>
          <w:tcPr>
            <w:tcW w:type="dxa" w:w="7848"/>
            <w:tcMar>
              <w:top w:w="100" w:type="dxa"/>
              <w:start w:w="110" w:type="dxa"/>
              <w:bottom w:w="100" w:type="dxa"/>
              <w:end w:w="110" w:type="dxa"/>
            </w:tcMar>
            <w:vAlign w:val="center"/>
          </w:tcPr>
          <w:p>
            <w:pPr>
              <w:spacing w:after="0"/>
            </w:pPr>
            <w:r>
              <w:rPr>
                <w:sz w:val="17"/>
              </w:rPr>
              <w:t>Cómo dimensionar, instalar, usar, mantener y comparar soluciones técnicas.</w:t>
            </w:r>
          </w:p>
        </w:tc>
      </w:tr>
    </w:tbl>
    <w:p>
      <w:pPr>
        <w:widowControl/>
      </w:pPr>
    </w:p>
    <w:p>
      <w:pPr>
        <w:pStyle w:val="Heading2"/>
        <w:widowControl/>
      </w:pPr>
      <w:r>
        <w:t>14.1 Formatos</w:t>
      </w:r>
    </w:p>
    <w:p>
      <w:pPr>
        <w:pStyle w:val="ListBullet"/>
        <w:widowControl/>
      </w:pPr>
      <w:r>
        <w:t>Guías extensas y actualizables.</w:t>
      </w:r>
    </w:p>
    <w:p>
      <w:pPr>
        <w:pStyle w:val="ListBullet"/>
        <w:widowControl/>
      </w:pPr>
      <w:r>
        <w:t>Preguntas frecuentes breves.</w:t>
      </w:r>
    </w:p>
    <w:p>
      <w:pPr>
        <w:pStyle w:val="ListBullet"/>
        <w:widowControl/>
      </w:pPr>
      <w:r>
        <w:t>Comparativas por necesidad.</w:t>
      </w:r>
    </w:p>
    <w:p>
      <w:pPr>
        <w:pStyle w:val="ListBullet"/>
        <w:widowControl/>
      </w:pPr>
      <w:r>
        <w:t>Checklists descargables.</w:t>
      </w:r>
    </w:p>
    <w:p>
      <w:pPr>
        <w:pStyle w:val="ListBullet"/>
        <w:widowControl/>
      </w:pPr>
      <w:r>
        <w:t>Videos de instalación y mantenimiento.</w:t>
      </w:r>
    </w:p>
    <w:p>
      <w:pPr>
        <w:pStyle w:val="ListBullet"/>
        <w:widowControl/>
      </w:pPr>
      <w:r>
        <w:t>Glosario técnico.</w:t>
      </w:r>
    </w:p>
    <w:p>
      <w:pPr>
        <w:pStyle w:val="ListBullet"/>
        <w:widowControl/>
      </w:pPr>
      <w:r>
        <w:t>Calculadoras y cuestionarios.</w:t>
      </w:r>
    </w:p>
    <w:p>
      <w:pPr>
        <w:pStyle w:val="ListBullet"/>
        <w:widowControl/>
      </w:pPr>
      <w:r>
        <w:t>Reels o publicaciones embebidas cuando aporten contexto.</w:t>
      </w:r>
    </w:p>
    <w:p>
      <w:pPr>
        <w:pStyle w:val="Heading1"/>
        <w:widowControl/>
      </w:pPr>
      <w:r>
        <w:t>15. Identidad visual y tono</w:t>
      </w:r>
    </w:p>
    <w:p>
      <w:pPr>
        <w:widowControl/>
      </w:pPr>
      <w:r>
        <w:t>La identidad puede apoyarse en verde, amarillo y violeta, utilizados con jerarquía y moderación. El verde debe expresar naturaleza, confianza y especialización; el amarillo puede destacar acciones y promociones; el violeta puede aportar carácter y diferenciación. La lectura y la fotografía deben tener prioridad sobre la decoración.</w:t>
      </w:r>
    </w:p>
    <w:tbl>
      <w:tblPr>
        <w:tblStyle w:val="TableGrid"/>
        <w:tblW w:type="auto" w:w="0"/>
        <w:jc w:val="center"/>
        <w:tblLook w:firstColumn="1" w:firstRow="1" w:lastColumn="0" w:lastRow="0" w:noHBand="0" w:noVBand="1" w:val="04A0"/>
      </w:tblPr>
      <w:tblGrid>
        <w:gridCol w:w="5083"/>
        <w:gridCol w:w="5083"/>
      </w:tblGrid>
      <w:tr>
        <w:tc>
          <w:tcPr>
            <w:tcW w:type="dxa" w:w="2160"/>
            <w:shd w:fill="2E5D2F"/>
            <w:vAlign w:val="center"/>
            <w:tcMar>
              <w:top w:w="120" w:type="dxa"/>
              <w:start w:w="120" w:type="dxa"/>
              <w:bottom w:w="120" w:type="dxa"/>
              <w:end w:w="120" w:type="dxa"/>
            </w:tcMar>
          </w:tcPr>
          <w:p>
            <w:r>
              <w:rPr>
                <w:b/>
                <w:color w:val="FFFFFF"/>
                <w:sz w:val="18"/>
              </w:rPr>
              <w:t>Área</w:t>
            </w:r>
          </w:p>
        </w:tc>
        <w:tc>
          <w:tcPr>
            <w:tcW w:type="dxa" w:w="8064"/>
            <w:shd w:fill="2E5D2F"/>
            <w:vAlign w:val="center"/>
            <w:tcMar>
              <w:top w:w="120" w:type="dxa"/>
              <w:start w:w="120" w:type="dxa"/>
              <w:bottom w:w="120" w:type="dxa"/>
              <w:end w:w="120" w:type="dxa"/>
            </w:tcMar>
          </w:tcPr>
          <w:p>
            <w:r>
              <w:rPr>
                <w:b/>
                <w:color w:val="FFFFFF"/>
                <w:sz w:val="18"/>
              </w:rPr>
              <w:t>Criterio</w:t>
            </w:r>
          </w:p>
        </w:tc>
      </w:tr>
      <w:tr>
        <w:tc>
          <w:tcPr>
            <w:tcW w:type="dxa" w:w="2160"/>
            <w:tcMar>
              <w:top w:w="100" w:type="dxa"/>
              <w:start w:w="110" w:type="dxa"/>
              <w:bottom w:w="100" w:type="dxa"/>
              <w:end w:w="110" w:type="dxa"/>
            </w:tcMar>
            <w:vAlign w:val="center"/>
          </w:tcPr>
          <w:p>
            <w:pPr>
              <w:spacing w:after="0"/>
            </w:pPr>
            <w:r>
              <w:rPr>
                <w:sz w:val="17"/>
              </w:rPr>
              <w:t>Estética</w:t>
            </w:r>
          </w:p>
        </w:tc>
        <w:tc>
          <w:tcPr>
            <w:tcW w:type="dxa" w:w="8064"/>
            <w:tcMar>
              <w:top w:w="100" w:type="dxa"/>
              <w:start w:w="110" w:type="dxa"/>
              <w:bottom w:w="100" w:type="dxa"/>
              <w:end w:w="110" w:type="dxa"/>
            </w:tcMar>
            <w:vAlign w:val="center"/>
          </w:tcPr>
          <w:p>
            <w:pPr>
              <w:spacing w:after="0"/>
            </w:pPr>
            <w:r>
              <w:rPr>
                <w:sz w:val="17"/>
              </w:rPr>
              <w:t>Moderna, comercial, limpia, tecnológica cuando corresponda y vinculada al cultivo.</w:t>
            </w:r>
          </w:p>
        </w:tc>
      </w:tr>
      <w:tr>
        <w:tc>
          <w:tcPr>
            <w:tcW w:type="dxa" w:w="2160"/>
            <w:tcMar>
              <w:top w:w="100" w:type="dxa"/>
              <w:start w:w="110" w:type="dxa"/>
              <w:bottom w:w="100" w:type="dxa"/>
              <w:end w:w="110" w:type="dxa"/>
            </w:tcMar>
            <w:vAlign w:val="center"/>
          </w:tcPr>
          <w:p>
            <w:pPr>
              <w:spacing w:after="0"/>
            </w:pPr>
            <w:r>
              <w:rPr>
                <w:sz w:val="17"/>
              </w:rPr>
              <w:t>Fotografía</w:t>
            </w:r>
          </w:p>
        </w:tc>
        <w:tc>
          <w:tcPr>
            <w:tcW w:type="dxa" w:w="8064"/>
            <w:tcMar>
              <w:top w:w="100" w:type="dxa"/>
              <w:start w:w="110" w:type="dxa"/>
              <w:bottom w:w="100" w:type="dxa"/>
              <w:end w:w="110" w:type="dxa"/>
            </w:tcMar>
            <w:vAlign w:val="center"/>
          </w:tcPr>
          <w:p>
            <w:pPr>
              <w:spacing w:after="0"/>
            </w:pPr>
            <w:r>
              <w:rPr>
                <w:sz w:val="17"/>
              </w:rPr>
              <w:t>Fondos consistentes, buena iluminación, escala comprensible y contexto de uso.</w:t>
            </w:r>
          </w:p>
        </w:tc>
      </w:tr>
      <w:tr>
        <w:tc>
          <w:tcPr>
            <w:tcW w:type="dxa" w:w="2160"/>
            <w:tcMar>
              <w:top w:w="100" w:type="dxa"/>
              <w:start w:w="110" w:type="dxa"/>
              <w:bottom w:w="100" w:type="dxa"/>
              <w:end w:w="110" w:type="dxa"/>
            </w:tcMar>
            <w:vAlign w:val="center"/>
          </w:tcPr>
          <w:p>
            <w:pPr>
              <w:spacing w:after="0"/>
            </w:pPr>
            <w:r>
              <w:rPr>
                <w:sz w:val="17"/>
              </w:rPr>
              <w:t>Tipografía</w:t>
            </w:r>
          </w:p>
        </w:tc>
        <w:tc>
          <w:tcPr>
            <w:tcW w:type="dxa" w:w="8064"/>
            <w:tcMar>
              <w:top w:w="100" w:type="dxa"/>
              <w:start w:w="110" w:type="dxa"/>
              <w:bottom w:w="100" w:type="dxa"/>
              <w:end w:w="110" w:type="dxa"/>
            </w:tcMar>
            <w:vAlign w:val="center"/>
          </w:tcPr>
          <w:p>
            <w:pPr>
              <w:spacing w:after="0"/>
            </w:pPr>
            <w:r>
              <w:rPr>
                <w:sz w:val="17"/>
              </w:rPr>
              <w:t>Legible, contemporánea y con jerarquía clara entre títulos, datos y acciones.</w:t>
            </w:r>
          </w:p>
        </w:tc>
      </w:tr>
      <w:tr>
        <w:tc>
          <w:tcPr>
            <w:tcW w:type="dxa" w:w="2160"/>
            <w:tcMar>
              <w:top w:w="100" w:type="dxa"/>
              <w:start w:w="110" w:type="dxa"/>
              <w:bottom w:w="100" w:type="dxa"/>
              <w:end w:w="110" w:type="dxa"/>
            </w:tcMar>
            <w:vAlign w:val="center"/>
          </w:tcPr>
          <w:p>
            <w:pPr>
              <w:spacing w:after="0"/>
            </w:pPr>
            <w:r>
              <w:rPr>
                <w:sz w:val="17"/>
              </w:rPr>
              <w:t>Iconografía</w:t>
            </w:r>
          </w:p>
        </w:tc>
        <w:tc>
          <w:tcPr>
            <w:tcW w:type="dxa" w:w="8064"/>
            <w:tcMar>
              <w:top w:w="100" w:type="dxa"/>
              <w:start w:w="110" w:type="dxa"/>
              <w:bottom w:w="100" w:type="dxa"/>
              <w:end w:w="110" w:type="dxa"/>
            </w:tcMar>
            <w:vAlign w:val="center"/>
          </w:tcPr>
          <w:p>
            <w:pPr>
              <w:spacing w:after="0"/>
            </w:pPr>
            <w:r>
              <w:rPr>
                <w:sz w:val="17"/>
              </w:rPr>
              <w:t>Simple y funcional para ambiente, riego, medición, instalación, envíos y soporte.</w:t>
            </w:r>
          </w:p>
        </w:tc>
      </w:tr>
      <w:tr>
        <w:tc>
          <w:tcPr>
            <w:tcW w:type="dxa" w:w="2160"/>
            <w:tcMar>
              <w:top w:w="100" w:type="dxa"/>
              <w:start w:w="110" w:type="dxa"/>
              <w:bottom w:w="100" w:type="dxa"/>
              <w:end w:w="110" w:type="dxa"/>
            </w:tcMar>
            <w:vAlign w:val="center"/>
          </w:tcPr>
          <w:p>
            <w:pPr>
              <w:spacing w:after="0"/>
            </w:pPr>
            <w:r>
              <w:rPr>
                <w:sz w:val="17"/>
              </w:rPr>
              <w:t>Tono</w:t>
            </w:r>
          </w:p>
        </w:tc>
        <w:tc>
          <w:tcPr>
            <w:tcW w:type="dxa" w:w="8064"/>
            <w:tcMar>
              <w:top w:w="100" w:type="dxa"/>
              <w:start w:w="110" w:type="dxa"/>
              <w:bottom w:w="100" w:type="dxa"/>
              <w:end w:w="110" w:type="dxa"/>
            </w:tcMar>
            <w:vAlign w:val="center"/>
          </w:tcPr>
          <w:p>
            <w:pPr>
              <w:spacing w:after="0"/>
            </w:pPr>
            <w:r>
              <w:rPr>
                <w:sz w:val="17"/>
              </w:rPr>
              <w:t>Experto, cercano, directo, práctico y responsable.</w:t>
            </w:r>
          </w:p>
        </w:tc>
      </w:tr>
      <w:tr>
        <w:tc>
          <w:tcPr>
            <w:tcW w:type="dxa" w:w="2160"/>
            <w:tcMar>
              <w:top w:w="100" w:type="dxa"/>
              <w:start w:w="110" w:type="dxa"/>
              <w:bottom w:w="100" w:type="dxa"/>
              <w:end w:w="110" w:type="dxa"/>
            </w:tcMar>
            <w:vAlign w:val="center"/>
          </w:tcPr>
          <w:p>
            <w:pPr>
              <w:spacing w:after="0"/>
            </w:pPr>
            <w:r>
              <w:rPr>
                <w:sz w:val="17"/>
              </w:rPr>
              <w:t>Llamadas a la acción</w:t>
            </w:r>
          </w:p>
        </w:tc>
        <w:tc>
          <w:tcPr>
            <w:tcW w:type="dxa" w:w="8064"/>
            <w:tcMar>
              <w:top w:w="100" w:type="dxa"/>
              <w:start w:w="110" w:type="dxa"/>
              <w:bottom w:w="100" w:type="dxa"/>
              <w:end w:w="110" w:type="dxa"/>
            </w:tcMar>
            <w:vAlign w:val="center"/>
          </w:tcPr>
          <w:p>
            <w:pPr>
              <w:spacing w:after="0"/>
            </w:pPr>
            <w:r>
              <w:rPr>
                <w:sz w:val="17"/>
              </w:rPr>
              <w:t>Comprar, ver opciones, comparar, calcular, aprender y consultar.</w:t>
            </w:r>
          </w:p>
        </w:tc>
      </w:tr>
      <w:tr>
        <w:tc>
          <w:tcPr>
            <w:tcW w:type="dxa" w:w="2160"/>
            <w:tcMar>
              <w:top w:w="100" w:type="dxa"/>
              <w:start w:w="110" w:type="dxa"/>
              <w:bottom w:w="100" w:type="dxa"/>
              <w:end w:w="110" w:type="dxa"/>
            </w:tcMar>
            <w:vAlign w:val="center"/>
          </w:tcPr>
          <w:p>
            <w:pPr>
              <w:spacing w:after="0"/>
            </w:pPr>
            <w:r>
              <w:rPr>
                <w:sz w:val="17"/>
              </w:rPr>
              <w:t>Accesibilidad</w:t>
            </w:r>
          </w:p>
        </w:tc>
        <w:tc>
          <w:tcPr>
            <w:tcW w:type="dxa" w:w="8064"/>
            <w:tcMar>
              <w:top w:w="100" w:type="dxa"/>
              <w:start w:w="110" w:type="dxa"/>
              <w:bottom w:w="100" w:type="dxa"/>
              <w:end w:w="110" w:type="dxa"/>
            </w:tcMar>
            <w:vAlign w:val="center"/>
          </w:tcPr>
          <w:p>
            <w:pPr>
              <w:spacing w:after="0"/>
            </w:pPr>
            <w:r>
              <w:rPr>
                <w:sz w:val="17"/>
              </w:rPr>
              <w:t>Contraste, tamaños adecuados, textos alternativos, foco visible y navegación por teclado.</w:t>
            </w:r>
          </w:p>
        </w:tc>
      </w:tr>
    </w:tbl>
    <w:p>
      <w:pPr>
        <w:widowControl/>
      </w:pPr>
    </w:p>
    <w:p>
      <w:pPr>
        <w:pStyle w:val="Heading1"/>
        <w:widowControl/>
      </w:pPr>
      <w:r>
        <w:t>16. Confianza y atención</w:t>
      </w:r>
    </w:p>
    <w:p>
      <w:pPr>
        <w:pStyle w:val="ListBullet"/>
        <w:widowControl/>
      </w:pPr>
      <w:r>
        <w:t>Información clara sobre ubicación, horarios y formas de contacto.</w:t>
      </w:r>
    </w:p>
    <w:p>
      <w:pPr>
        <w:pStyle w:val="ListBullet"/>
        <w:widowControl/>
      </w:pPr>
      <w:r>
        <w:t>Explicación del alcance del asesoramiento antes y después de la compra.</w:t>
      </w:r>
    </w:p>
    <w:p>
      <w:pPr>
        <w:pStyle w:val="ListBullet"/>
        <w:widowControl/>
      </w:pPr>
      <w:r>
        <w:t>Políticas visibles de envíos, retiro, cambios, devoluciones y garantías.</w:t>
      </w:r>
    </w:p>
    <w:p>
      <w:pPr>
        <w:pStyle w:val="ListBullet"/>
        <w:widowControl/>
      </w:pPr>
      <w:r>
        <w:t>Medios de pago y condiciones presentados antes del checkout.</w:t>
      </w:r>
    </w:p>
    <w:p>
      <w:pPr>
        <w:pStyle w:val="ListBullet"/>
        <w:widowControl/>
      </w:pPr>
      <w:r>
        <w:t>Reseñas verificables y respuestas de la marca.</w:t>
      </w:r>
    </w:p>
    <w:p>
      <w:pPr>
        <w:pStyle w:val="ListBullet"/>
        <w:widowControl/>
      </w:pPr>
      <w:r>
        <w:t>WhatsApp contextual: cada botón debe indicar desde qué sección consulta el usuario.</w:t>
      </w:r>
    </w:p>
    <w:p>
      <w:pPr>
        <w:pStyle w:val="ListBullet"/>
        <w:widowControl/>
      </w:pPr>
      <w:r>
        <w:t>Centro de ayuda con preguntas frecuentes.</w:t>
      </w:r>
    </w:p>
    <w:p>
      <w:pPr>
        <w:pStyle w:val="ListBullet"/>
        <w:widowControl/>
      </w:pPr>
      <w:r>
        <w:t>Aviso responsable de que las recomendaciones dependen del espacio, instalación y condiciones reales.</w:t>
      </w:r>
    </w:p>
    <w:p>
      <w:pPr>
        <w:pStyle w:val="Heading1"/>
        <w:widowControl/>
      </w:pPr>
      <w:r>
        <w:t>17. SEO y adquisición orgánica</w:t>
      </w:r>
    </w:p>
    <w:p>
      <w:pPr>
        <w:widowControl/>
      </w:pPr>
      <w:r>
        <w:t>El posicionamiento debe construirse a partir de páginas útiles por categoría, problema, sistema y etapa. No conviene crear textos repetidos ni páginas vacías. Las páginas de hidroponía y equipamiento pueden captar búsquedas informativas y comerciales si responden preguntas concretas y vinculan el contenido con soluciones relevantes.</w:t>
      </w:r>
    </w:p>
    <w:p>
      <w:pPr>
        <w:pStyle w:val="ListBullet"/>
        <w:widowControl/>
      </w:pPr>
      <w:r>
        <w:t>URLs simples y descriptivas.</w:t>
      </w:r>
    </w:p>
    <w:p>
      <w:pPr>
        <w:pStyle w:val="ListBullet"/>
        <w:widowControl/>
      </w:pPr>
      <w:r>
        <w:t>Títulos y metadescripciones únicos.</w:t>
      </w:r>
    </w:p>
    <w:p>
      <w:pPr>
        <w:pStyle w:val="ListBullet"/>
        <w:widowControl/>
      </w:pPr>
      <w:r>
        <w:t>Introducciones útiles en categorías y subcategorías.</w:t>
      </w:r>
    </w:p>
    <w:p>
      <w:pPr>
        <w:pStyle w:val="ListBullet"/>
        <w:widowControl/>
      </w:pPr>
      <w:r>
        <w:t>Enlaces internos entre guías, problemas y categorías.</w:t>
      </w:r>
    </w:p>
    <w:p>
      <w:pPr>
        <w:pStyle w:val="ListBullet"/>
        <w:widowControl/>
      </w:pPr>
      <w:r>
        <w:t>Datos estructurados cuando correspondan.</w:t>
      </w:r>
    </w:p>
    <w:p>
      <w:pPr>
        <w:pStyle w:val="ListBullet"/>
        <w:widowControl/>
      </w:pPr>
      <w:r>
        <w:t>Imágenes optimizadas y textos alternativos.</w:t>
      </w:r>
    </w:p>
    <w:p>
      <w:pPr>
        <w:pStyle w:val="ListBullet"/>
        <w:widowControl/>
      </w:pPr>
      <w:r>
        <w:t>Buen rendimiento móvil y estabilidad visual.</w:t>
      </w:r>
    </w:p>
    <w:p>
      <w:pPr>
        <w:pStyle w:val="ListBullet"/>
        <w:widowControl/>
      </w:pPr>
      <w:r>
        <w:t>Control de páginas duplicadas, filtros y contenido discontinuado.</w:t>
      </w:r>
    </w:p>
    <w:p>
      <w:pPr>
        <w:pStyle w:val="ListBullet"/>
        <w:widowControl/>
      </w:pPr>
      <w:r>
        <w:t>Sitemap, robots, canonical y redirecciones correctamente configurados.</w:t>
      </w:r>
    </w:p>
    <w:p>
      <w:pPr>
        <w:pStyle w:val="ListBullet"/>
        <w:widowControl/>
      </w:pPr>
      <w:r>
        <w:t>Contenido local para búsquedas de grow shop, asesoramiento y retiro en la zona de operación.</w:t>
      </w:r>
    </w:p>
    <w:p>
      <w:pPr>
        <w:pStyle w:val="Heading1"/>
        <w:widowControl/>
      </w:pPr>
      <w:r>
        <w:t>18. Funcionalidades recomendadas</w:t>
      </w:r>
    </w:p>
    <w:tbl>
      <w:tblPr>
        <w:tblStyle w:val="TableGrid"/>
        <w:tblW w:type="auto" w:w="0"/>
        <w:jc w:val="center"/>
        <w:tblLook w:firstColumn="1" w:firstRow="1" w:lastColumn="0" w:lastRow="0" w:noHBand="0" w:noVBand="1" w:val="04A0"/>
      </w:tblPr>
      <w:tblGrid>
        <w:gridCol w:w="5083"/>
        <w:gridCol w:w="5083"/>
      </w:tblGrid>
      <w:tr>
        <w:tc>
          <w:tcPr>
            <w:tcW w:type="dxa" w:w="1872"/>
            <w:shd w:fill="2E5D2F"/>
            <w:vAlign w:val="center"/>
            <w:tcMar>
              <w:top w:w="120" w:type="dxa"/>
              <w:start w:w="120" w:type="dxa"/>
              <w:bottom w:w="120" w:type="dxa"/>
              <w:end w:w="120" w:type="dxa"/>
            </w:tcMar>
          </w:tcPr>
          <w:p>
            <w:r>
              <w:rPr>
                <w:b/>
                <w:color w:val="FFFFFF"/>
                <w:sz w:val="18"/>
              </w:rPr>
              <w:t>Prioridad</w:t>
            </w:r>
          </w:p>
        </w:tc>
        <w:tc>
          <w:tcPr>
            <w:tcW w:type="dxa" w:w="8352"/>
            <w:shd w:fill="2E5D2F"/>
            <w:vAlign w:val="center"/>
            <w:tcMar>
              <w:top w:w="120" w:type="dxa"/>
              <w:start w:w="120" w:type="dxa"/>
              <w:bottom w:w="120" w:type="dxa"/>
              <w:end w:w="120" w:type="dxa"/>
            </w:tcMar>
          </w:tcPr>
          <w:p>
            <w:r>
              <w:rPr>
                <w:b/>
                <w:color w:val="FFFFFF"/>
                <w:sz w:val="18"/>
              </w:rPr>
              <w:t>Funcionalidades</w:t>
            </w:r>
          </w:p>
        </w:tc>
      </w:tr>
      <w:tr>
        <w:tc>
          <w:tcPr>
            <w:tcW w:type="dxa" w:w="1872"/>
            <w:tcMar>
              <w:top w:w="100" w:type="dxa"/>
              <w:start w:w="110" w:type="dxa"/>
              <w:bottom w:w="100" w:type="dxa"/>
              <w:end w:w="110" w:type="dxa"/>
            </w:tcMar>
            <w:vAlign w:val="center"/>
          </w:tcPr>
          <w:p>
            <w:pPr>
              <w:spacing w:after="0"/>
            </w:pPr>
            <w:r>
              <w:rPr>
                <w:sz w:val="17"/>
              </w:rPr>
              <w:t>Crítica</w:t>
            </w:r>
          </w:p>
        </w:tc>
        <w:tc>
          <w:tcPr>
            <w:tcW w:type="dxa" w:w="8352"/>
            <w:tcMar>
              <w:top w:w="100" w:type="dxa"/>
              <w:start w:w="110" w:type="dxa"/>
              <w:bottom w:w="100" w:type="dxa"/>
              <w:end w:w="110" w:type="dxa"/>
            </w:tcMar>
            <w:vAlign w:val="center"/>
          </w:tcPr>
          <w:p>
            <w:pPr>
              <w:spacing w:after="0"/>
            </w:pPr>
            <w:r>
              <w:rPr>
                <w:sz w:val="17"/>
              </w:rPr>
              <w:t>Buscador, categorías, filtros, carrito, checkout, pagos, envíos/retiro, stock, WhatsApp y analítica.</w:t>
            </w:r>
          </w:p>
        </w:tc>
      </w:tr>
      <w:tr>
        <w:tc>
          <w:tcPr>
            <w:tcW w:type="dxa" w:w="1872"/>
            <w:tcMar>
              <w:top w:w="100" w:type="dxa"/>
              <w:start w:w="110" w:type="dxa"/>
              <w:bottom w:w="100" w:type="dxa"/>
              <w:end w:w="110" w:type="dxa"/>
            </w:tcMar>
            <w:vAlign w:val="center"/>
          </w:tcPr>
          <w:p>
            <w:pPr>
              <w:spacing w:after="0"/>
            </w:pPr>
            <w:r>
              <w:rPr>
                <w:sz w:val="17"/>
              </w:rPr>
              <w:t>Alta</w:t>
            </w:r>
          </w:p>
        </w:tc>
        <w:tc>
          <w:tcPr>
            <w:tcW w:type="dxa" w:w="8352"/>
            <w:tcMar>
              <w:top w:w="100" w:type="dxa"/>
              <w:start w:w="110" w:type="dxa"/>
              <w:bottom w:w="100" w:type="dxa"/>
              <w:end w:w="110" w:type="dxa"/>
            </w:tcMar>
            <w:vAlign w:val="center"/>
          </w:tcPr>
          <w:p>
            <w:pPr>
              <w:spacing w:after="0"/>
            </w:pPr>
            <w:r>
              <w:rPr>
                <w:sz w:val="17"/>
              </w:rPr>
              <w:t>Favoritos, comparación técnica, preguntas frecuentes, guías, alertas de reposición y reseñas.</w:t>
            </w:r>
          </w:p>
        </w:tc>
      </w:tr>
      <w:tr>
        <w:tc>
          <w:tcPr>
            <w:tcW w:type="dxa" w:w="1872"/>
            <w:tcMar>
              <w:top w:w="100" w:type="dxa"/>
              <w:start w:w="110" w:type="dxa"/>
              <w:bottom w:w="100" w:type="dxa"/>
              <w:end w:w="110" w:type="dxa"/>
            </w:tcMar>
            <w:vAlign w:val="center"/>
          </w:tcPr>
          <w:p>
            <w:pPr>
              <w:spacing w:after="0"/>
            </w:pPr>
            <w:r>
              <w:rPr>
                <w:sz w:val="17"/>
              </w:rPr>
              <w:t>Media</w:t>
            </w:r>
          </w:p>
        </w:tc>
        <w:tc>
          <w:tcPr>
            <w:tcW w:type="dxa" w:w="8352"/>
            <w:tcMar>
              <w:top w:w="100" w:type="dxa"/>
              <w:start w:w="110" w:type="dxa"/>
              <w:bottom w:w="100" w:type="dxa"/>
              <w:end w:w="110" w:type="dxa"/>
            </w:tcMar>
            <w:vAlign w:val="center"/>
          </w:tcPr>
          <w:p>
            <w:pPr>
              <w:spacing w:after="0"/>
            </w:pPr>
            <w:r>
              <w:rPr>
                <w:sz w:val="17"/>
              </w:rPr>
              <w:t>Cuestionarios de recomendación, calculadoras, historial de compra, recompra y automatizaciones.</w:t>
            </w:r>
          </w:p>
        </w:tc>
      </w:tr>
      <w:tr>
        <w:tc>
          <w:tcPr>
            <w:tcW w:type="dxa" w:w="1872"/>
            <w:tcMar>
              <w:top w:w="100" w:type="dxa"/>
              <w:start w:w="110" w:type="dxa"/>
              <w:bottom w:w="100" w:type="dxa"/>
              <w:end w:w="110" w:type="dxa"/>
            </w:tcMar>
            <w:vAlign w:val="center"/>
          </w:tcPr>
          <w:p>
            <w:pPr>
              <w:spacing w:after="0"/>
            </w:pPr>
            <w:r>
              <w:rPr>
                <w:sz w:val="17"/>
              </w:rPr>
              <w:t>Evolutiva</w:t>
            </w:r>
          </w:p>
        </w:tc>
        <w:tc>
          <w:tcPr>
            <w:tcW w:type="dxa" w:w="8352"/>
            <w:tcMar>
              <w:top w:w="100" w:type="dxa"/>
              <w:start w:w="110" w:type="dxa"/>
              <w:bottom w:w="100" w:type="dxa"/>
              <w:end w:w="110" w:type="dxa"/>
            </w:tcMar>
            <w:vAlign w:val="center"/>
          </w:tcPr>
          <w:p>
            <w:pPr>
              <w:spacing w:after="0"/>
            </w:pPr>
            <w:r>
              <w:rPr>
                <w:sz w:val="17"/>
              </w:rPr>
              <w:t>Configuradores de sistemas, diagnóstico guiado, soporte postcompra y paneles personalizados.</w:t>
            </w:r>
          </w:p>
        </w:tc>
      </w:tr>
    </w:tbl>
    <w:p>
      <w:pPr>
        <w:widowControl/>
      </w:pPr>
    </w:p>
    <w:p>
      <w:pPr>
        <w:pStyle w:val="Heading1"/>
        <w:widowControl/>
      </w:pPr>
      <w:r>
        <w:t>19. Integraciones y medición</w:t>
      </w:r>
    </w:p>
    <w:p>
      <w:pPr>
        <w:pStyle w:val="ListBullet"/>
        <w:widowControl/>
      </w:pPr>
      <w:r>
        <w:t>Google Analytics y gestor de etiquetas.</w:t>
      </w:r>
    </w:p>
    <w:p>
      <w:pPr>
        <w:pStyle w:val="ListBullet"/>
        <w:widowControl/>
      </w:pPr>
      <w:r>
        <w:t>Píxeles y conversiones de plataformas publicitarias.</w:t>
      </w:r>
    </w:p>
    <w:p>
      <w:pPr>
        <w:pStyle w:val="ListBullet"/>
        <w:widowControl/>
      </w:pPr>
      <w:r>
        <w:t>Catálogo sincronizado con campañas cuando corresponda.</w:t>
      </w:r>
    </w:p>
    <w:p>
      <w:pPr>
        <w:pStyle w:val="ListBullet"/>
        <w:widowControl/>
      </w:pPr>
      <w:r>
        <w:t>WhatsApp con seguimiento de origen y mensajes contextuales.</w:t>
      </w:r>
    </w:p>
    <w:p>
      <w:pPr>
        <w:pStyle w:val="ListBullet"/>
        <w:widowControl/>
      </w:pPr>
      <w:r>
        <w:t>Email marketing o CRM para consultas, educación y recompra.</w:t>
      </w:r>
    </w:p>
    <w:p>
      <w:pPr>
        <w:pStyle w:val="ListBullet"/>
        <w:widowControl/>
      </w:pPr>
      <w:r>
        <w:t>Medición de búsquedas internas, filtros, páginas vistas, consultas, carritos y compras.</w:t>
      </w:r>
    </w:p>
    <w:p>
      <w:pPr>
        <w:pStyle w:val="ListBullet"/>
        <w:widowControl/>
      </w:pPr>
      <w:r>
        <w:t>Panel de indicadores con ventas, conversión, ticket, recurrencia y desempeño por categoría.</w:t>
      </w:r>
    </w:p>
    <w:p>
      <w:pPr>
        <w:pStyle w:val="ListBullet"/>
        <w:widowControl/>
      </w:pPr>
      <w:r>
        <w:t>Alertas internas ante errores de stock, precio, contenido o integraciones.</w:t>
      </w:r>
    </w:p>
    <w:p>
      <w:pPr>
        <w:pStyle w:val="Heading1"/>
        <w:widowControl/>
      </w:pPr>
      <w:r>
        <w:t>20. Automatizaciones útiles</w:t>
      </w:r>
    </w:p>
    <w:p>
      <w:pPr>
        <w:pStyle w:val="ListBullet"/>
        <w:widowControl/>
      </w:pPr>
      <w:r>
        <w:t>Recuperación responsable de carrito abandonado.</w:t>
      </w:r>
    </w:p>
    <w:p>
      <w:pPr>
        <w:pStyle w:val="ListBullet"/>
        <w:widowControl/>
      </w:pPr>
      <w:r>
        <w:t>Aviso de disponibilidad.</w:t>
      </w:r>
    </w:p>
    <w:p>
      <w:pPr>
        <w:pStyle w:val="ListBullet"/>
        <w:widowControl/>
      </w:pPr>
      <w:r>
        <w:t>Mensaje postcompra con instalación, uso o mantenimiento según categoría.</w:t>
      </w:r>
    </w:p>
    <w:p>
      <w:pPr>
        <w:pStyle w:val="ListBullet"/>
        <w:widowControl/>
      </w:pPr>
      <w:r>
        <w:t>Recordatorios de mantenimiento y reposición de consumibles.</w:t>
      </w:r>
    </w:p>
    <w:p>
      <w:pPr>
        <w:pStyle w:val="ListBullet"/>
        <w:widowControl/>
      </w:pPr>
      <w:r>
        <w:t>Solicitud de reseña después de la entrega.</w:t>
      </w:r>
    </w:p>
    <w:p>
      <w:pPr>
        <w:pStyle w:val="ListBullet"/>
        <w:widowControl/>
      </w:pPr>
      <w:r>
        <w:t>Segmentación de clientes por interés: indoor, hidroponía, ambiente, riego o prevención.</w:t>
      </w:r>
    </w:p>
    <w:p>
      <w:pPr>
        <w:pStyle w:val="ListBullet"/>
        <w:widowControl/>
      </w:pPr>
      <w:r>
        <w:t>Derivación de consultas técnicas con la información mínima necesaria.</w:t>
      </w:r>
    </w:p>
    <w:p>
      <w:pPr>
        <w:pStyle w:val="ListBullet"/>
        <w:widowControl/>
      </w:pPr>
      <w:r>
        <w:t>Reportes periódicos de consultas, búsquedas sin resultado y oportunidades de contenido.</w:t>
      </w:r>
    </w:p>
    <w:p>
      <w:pPr>
        <w:pStyle w:val="Heading1"/>
        <w:widowControl/>
      </w:pPr>
      <w:r>
        <w:t>21. Requisitos técnicos y operativos</w:t>
      </w:r>
    </w:p>
    <w:p>
      <w:pPr>
        <w:pStyle w:val="ListBullet"/>
        <w:widowControl/>
      </w:pPr>
      <w:r>
        <w:t>Diseño responsive y enfoque mobile first.</w:t>
      </w:r>
    </w:p>
    <w:p>
      <w:pPr>
        <w:pStyle w:val="ListBullet"/>
        <w:widowControl/>
      </w:pPr>
      <w:r>
        <w:t>Velocidad de carga y compresión de imágenes.</w:t>
      </w:r>
    </w:p>
    <w:p>
      <w:pPr>
        <w:pStyle w:val="ListBullet"/>
        <w:widowControl/>
      </w:pPr>
      <w:r>
        <w:t>SSL, actualizaciones, copias de seguridad y control de accesos.</w:t>
      </w:r>
    </w:p>
    <w:p>
      <w:pPr>
        <w:pStyle w:val="ListBullet"/>
        <w:widowControl/>
      </w:pPr>
      <w:r>
        <w:t>Arquitectura preparada para crecer en categorías y contenidos.</w:t>
      </w:r>
    </w:p>
    <w:p>
      <w:pPr>
        <w:pStyle w:val="ListBullet"/>
        <w:widowControl/>
      </w:pPr>
      <w:r>
        <w:t>Gestión simple de páginas, banners, guías y preguntas frecuentes.</w:t>
      </w:r>
    </w:p>
    <w:p>
      <w:pPr>
        <w:pStyle w:val="ListBullet"/>
        <w:widowControl/>
      </w:pPr>
      <w:r>
        <w:t>Campos técnicos flexibles por tipo de categoría.</w:t>
      </w:r>
    </w:p>
    <w:p>
      <w:pPr>
        <w:pStyle w:val="ListBullet"/>
        <w:widowControl/>
      </w:pPr>
      <w:r>
        <w:t>Sistema de redirecciones para cambios de URL.</w:t>
      </w:r>
    </w:p>
    <w:p>
      <w:pPr>
        <w:pStyle w:val="ListBullet"/>
        <w:widowControl/>
      </w:pPr>
      <w:r>
        <w:t>Cumplimiento de privacidad, cookies y consentimiento según las herramientas utilizadas.</w:t>
      </w:r>
    </w:p>
    <w:p>
      <w:pPr>
        <w:pStyle w:val="ListBullet"/>
        <w:widowControl/>
      </w:pPr>
      <w:r>
        <w:t>Pruebas de compra, pago, envío, retiro y contacto antes del lanzamiento.</w:t>
      </w:r>
    </w:p>
    <w:p>
      <w:pPr>
        <w:pStyle w:val="ListBullet"/>
        <w:widowControl/>
      </w:pPr>
      <w:r>
        <w:t>Documentación de administración y responsables definidos.</w:t>
      </w:r>
    </w:p>
    <w:p>
      <w:pPr>
        <w:pStyle w:val="Heading1"/>
        <w:widowControl/>
      </w:pPr>
      <w:r>
        <w:t>22. Plan de implementación</w:t>
      </w:r>
    </w:p>
    <w:tbl>
      <w:tblPr>
        <w:tblStyle w:val="TableGrid"/>
        <w:tblW w:type="auto" w:w="0"/>
        <w:jc w:val="center"/>
        <w:tblLook w:firstColumn="1" w:firstRow="1" w:lastColumn="0" w:lastRow="0" w:noHBand="0" w:noVBand="1" w:val="04A0"/>
      </w:tblPr>
      <w:tblGrid>
        <w:gridCol w:w="3389"/>
        <w:gridCol w:w="3389"/>
        <w:gridCol w:w="3389"/>
      </w:tblGrid>
      <w:tr>
        <w:tc>
          <w:tcPr>
            <w:tcW w:type="dxa" w:w="1656"/>
            <w:shd w:fill="2E5D2F"/>
            <w:vAlign w:val="center"/>
            <w:tcMar>
              <w:top w:w="120" w:type="dxa"/>
              <w:start w:w="120" w:type="dxa"/>
              <w:bottom w:w="120" w:type="dxa"/>
              <w:end w:w="120" w:type="dxa"/>
            </w:tcMar>
          </w:tcPr>
          <w:p>
            <w:r>
              <w:rPr>
                <w:b/>
                <w:color w:val="FFFFFF"/>
                <w:sz w:val="18"/>
              </w:rPr>
              <w:t>Etapa</w:t>
            </w:r>
          </w:p>
        </w:tc>
        <w:tc>
          <w:tcPr>
            <w:tcW w:type="dxa" w:w="4320"/>
            <w:shd w:fill="2E5D2F"/>
            <w:vAlign w:val="center"/>
            <w:tcMar>
              <w:top w:w="120" w:type="dxa"/>
              <w:start w:w="120" w:type="dxa"/>
              <w:bottom w:w="120" w:type="dxa"/>
              <w:end w:w="120" w:type="dxa"/>
            </w:tcMar>
          </w:tcPr>
          <w:p>
            <w:r>
              <w:rPr>
                <w:b/>
                <w:color w:val="FFFFFF"/>
                <w:sz w:val="18"/>
              </w:rPr>
              <w:t>Trabajo principal</w:t>
            </w:r>
          </w:p>
        </w:tc>
        <w:tc>
          <w:tcPr>
            <w:tcW w:type="dxa" w:w="4248"/>
            <w:shd w:fill="2E5D2F"/>
            <w:vAlign w:val="center"/>
            <w:tcMar>
              <w:top w:w="120" w:type="dxa"/>
              <w:start w:w="120" w:type="dxa"/>
              <w:bottom w:w="120" w:type="dxa"/>
              <w:end w:w="120" w:type="dxa"/>
            </w:tcMar>
          </w:tcPr>
          <w:p>
            <w:r>
              <w:rPr>
                <w:b/>
                <w:color w:val="FFFFFF"/>
                <w:sz w:val="18"/>
              </w:rPr>
              <w:t>Resultado</w:t>
            </w:r>
          </w:p>
        </w:tc>
      </w:tr>
      <w:tr>
        <w:tc>
          <w:tcPr>
            <w:tcW w:type="dxa" w:w="1656"/>
            <w:tcMar>
              <w:top w:w="100" w:type="dxa"/>
              <w:start w:w="110" w:type="dxa"/>
              <w:bottom w:w="100" w:type="dxa"/>
              <w:end w:w="110" w:type="dxa"/>
            </w:tcMar>
            <w:vAlign w:val="center"/>
          </w:tcPr>
          <w:p>
            <w:pPr>
              <w:spacing w:after="0"/>
            </w:pPr>
            <w:r>
              <w:rPr>
                <w:sz w:val="17"/>
              </w:rPr>
              <w:t>1. Definición</w:t>
            </w:r>
          </w:p>
        </w:tc>
        <w:tc>
          <w:tcPr>
            <w:tcW w:type="dxa" w:w="4320"/>
            <w:tcMar>
              <w:top w:w="100" w:type="dxa"/>
              <w:start w:w="110" w:type="dxa"/>
              <w:bottom w:w="100" w:type="dxa"/>
              <w:end w:w="110" w:type="dxa"/>
            </w:tcMar>
            <w:vAlign w:val="center"/>
          </w:tcPr>
          <w:p>
            <w:pPr>
              <w:spacing w:after="0"/>
            </w:pPr>
            <w:r>
              <w:rPr>
                <w:sz w:val="17"/>
              </w:rPr>
              <w:t>Objetivos, público, propuesta, categorías, operaciones y plataforma.</w:t>
            </w:r>
          </w:p>
        </w:tc>
        <w:tc>
          <w:tcPr>
            <w:tcW w:type="dxa" w:w="4248"/>
            <w:tcMar>
              <w:top w:w="100" w:type="dxa"/>
              <w:start w:w="110" w:type="dxa"/>
              <w:bottom w:w="100" w:type="dxa"/>
              <w:end w:w="110" w:type="dxa"/>
            </w:tcMar>
            <w:vAlign w:val="center"/>
          </w:tcPr>
          <w:p>
            <w:pPr>
              <w:spacing w:after="0"/>
            </w:pPr>
            <w:r>
              <w:rPr>
                <w:sz w:val="17"/>
              </w:rPr>
              <w:t>Brief aprobado y alcance cerrado.</w:t>
            </w:r>
          </w:p>
        </w:tc>
      </w:tr>
      <w:tr>
        <w:tc>
          <w:tcPr>
            <w:tcW w:type="dxa" w:w="1656"/>
            <w:tcMar>
              <w:top w:w="100" w:type="dxa"/>
              <w:start w:w="110" w:type="dxa"/>
              <w:bottom w:w="100" w:type="dxa"/>
              <w:end w:w="110" w:type="dxa"/>
            </w:tcMar>
            <w:vAlign w:val="center"/>
          </w:tcPr>
          <w:p>
            <w:pPr>
              <w:spacing w:after="0"/>
            </w:pPr>
            <w:r>
              <w:rPr>
                <w:sz w:val="17"/>
              </w:rPr>
              <w:t>2. Arquitectura</w:t>
            </w:r>
          </w:p>
        </w:tc>
        <w:tc>
          <w:tcPr>
            <w:tcW w:type="dxa" w:w="4320"/>
            <w:tcMar>
              <w:top w:w="100" w:type="dxa"/>
              <w:start w:w="110" w:type="dxa"/>
              <w:bottom w:w="100" w:type="dxa"/>
              <w:end w:w="110" w:type="dxa"/>
            </w:tcMar>
            <w:vAlign w:val="center"/>
          </w:tcPr>
          <w:p>
            <w:pPr>
              <w:spacing w:after="0"/>
            </w:pPr>
            <w:r>
              <w:rPr>
                <w:sz w:val="17"/>
              </w:rPr>
              <w:t>Sitemap, navegación, recorridos, plantillas y filtros.</w:t>
            </w:r>
          </w:p>
        </w:tc>
        <w:tc>
          <w:tcPr>
            <w:tcW w:type="dxa" w:w="4248"/>
            <w:tcMar>
              <w:top w:w="100" w:type="dxa"/>
              <w:start w:w="110" w:type="dxa"/>
              <w:bottom w:w="100" w:type="dxa"/>
              <w:end w:w="110" w:type="dxa"/>
            </w:tcMar>
            <w:vAlign w:val="center"/>
          </w:tcPr>
          <w:p>
            <w:pPr>
              <w:spacing w:after="0"/>
            </w:pPr>
            <w:r>
              <w:rPr>
                <w:sz w:val="17"/>
              </w:rPr>
              <w:t>Mapa del sitio y wireframes.</w:t>
            </w:r>
          </w:p>
        </w:tc>
      </w:tr>
      <w:tr>
        <w:tc>
          <w:tcPr>
            <w:tcW w:type="dxa" w:w="1656"/>
            <w:tcMar>
              <w:top w:w="100" w:type="dxa"/>
              <w:start w:w="110" w:type="dxa"/>
              <w:bottom w:w="100" w:type="dxa"/>
              <w:end w:w="110" w:type="dxa"/>
            </w:tcMar>
            <w:vAlign w:val="center"/>
          </w:tcPr>
          <w:p>
            <w:pPr>
              <w:spacing w:after="0"/>
            </w:pPr>
            <w:r>
              <w:rPr>
                <w:sz w:val="17"/>
              </w:rPr>
              <w:t>3. Contenidos</w:t>
            </w:r>
          </w:p>
        </w:tc>
        <w:tc>
          <w:tcPr>
            <w:tcW w:type="dxa" w:w="4320"/>
            <w:tcMar>
              <w:top w:w="100" w:type="dxa"/>
              <w:start w:w="110" w:type="dxa"/>
              <w:bottom w:w="100" w:type="dxa"/>
              <w:end w:w="110" w:type="dxa"/>
            </w:tcMar>
            <w:vAlign w:val="center"/>
          </w:tcPr>
          <w:p>
            <w:pPr>
              <w:spacing w:after="0"/>
            </w:pPr>
            <w:r>
              <w:rPr>
                <w:sz w:val="17"/>
              </w:rPr>
              <w:t>Textos institucionales, categorías, hidroponía, equipamiento, ayuda y políticas.</w:t>
            </w:r>
          </w:p>
        </w:tc>
        <w:tc>
          <w:tcPr>
            <w:tcW w:type="dxa" w:w="4248"/>
            <w:tcMar>
              <w:top w:w="100" w:type="dxa"/>
              <w:start w:w="110" w:type="dxa"/>
              <w:bottom w:w="100" w:type="dxa"/>
              <w:end w:w="110" w:type="dxa"/>
            </w:tcMar>
            <w:vAlign w:val="center"/>
          </w:tcPr>
          <w:p>
            <w:pPr>
              <w:spacing w:after="0"/>
            </w:pPr>
            <w:r>
              <w:rPr>
                <w:sz w:val="17"/>
              </w:rPr>
              <w:t>Base editorial lista.</w:t>
            </w:r>
          </w:p>
        </w:tc>
      </w:tr>
      <w:tr>
        <w:tc>
          <w:tcPr>
            <w:tcW w:type="dxa" w:w="1656"/>
            <w:tcMar>
              <w:top w:w="100" w:type="dxa"/>
              <w:start w:w="110" w:type="dxa"/>
              <w:bottom w:w="100" w:type="dxa"/>
              <w:end w:w="110" w:type="dxa"/>
            </w:tcMar>
            <w:vAlign w:val="center"/>
          </w:tcPr>
          <w:p>
            <w:pPr>
              <w:spacing w:after="0"/>
            </w:pPr>
            <w:r>
              <w:rPr>
                <w:sz w:val="17"/>
              </w:rPr>
              <w:t>4. Diseño</w:t>
            </w:r>
          </w:p>
        </w:tc>
        <w:tc>
          <w:tcPr>
            <w:tcW w:type="dxa" w:w="4320"/>
            <w:tcMar>
              <w:top w:w="100" w:type="dxa"/>
              <w:start w:w="110" w:type="dxa"/>
              <w:bottom w:w="100" w:type="dxa"/>
              <w:end w:w="110" w:type="dxa"/>
            </w:tcMar>
            <w:vAlign w:val="center"/>
          </w:tcPr>
          <w:p>
            <w:pPr>
              <w:spacing w:after="0"/>
            </w:pPr>
            <w:r>
              <w:rPr>
                <w:sz w:val="17"/>
              </w:rPr>
              <w:t>Sistema visual, componentes, versión móvil y prototipos.</w:t>
            </w:r>
          </w:p>
        </w:tc>
        <w:tc>
          <w:tcPr>
            <w:tcW w:type="dxa" w:w="4248"/>
            <w:tcMar>
              <w:top w:w="100" w:type="dxa"/>
              <w:start w:w="110" w:type="dxa"/>
              <w:bottom w:w="100" w:type="dxa"/>
              <w:end w:w="110" w:type="dxa"/>
            </w:tcMar>
            <w:vAlign w:val="center"/>
          </w:tcPr>
          <w:p>
            <w:pPr>
              <w:spacing w:after="0"/>
            </w:pPr>
            <w:r>
              <w:rPr>
                <w:sz w:val="17"/>
              </w:rPr>
              <w:t>Diseño aprobado.</w:t>
            </w:r>
          </w:p>
        </w:tc>
      </w:tr>
      <w:tr>
        <w:tc>
          <w:tcPr>
            <w:tcW w:type="dxa" w:w="1656"/>
            <w:tcMar>
              <w:top w:w="100" w:type="dxa"/>
              <w:start w:w="110" w:type="dxa"/>
              <w:bottom w:w="100" w:type="dxa"/>
              <w:end w:w="110" w:type="dxa"/>
            </w:tcMar>
            <w:vAlign w:val="center"/>
          </w:tcPr>
          <w:p>
            <w:pPr>
              <w:spacing w:after="0"/>
            </w:pPr>
            <w:r>
              <w:rPr>
                <w:sz w:val="17"/>
              </w:rPr>
              <w:t>5. Desarrollo</w:t>
            </w:r>
          </w:p>
        </w:tc>
        <w:tc>
          <w:tcPr>
            <w:tcW w:type="dxa" w:w="4320"/>
            <w:tcMar>
              <w:top w:w="100" w:type="dxa"/>
              <w:start w:w="110" w:type="dxa"/>
              <w:bottom w:w="100" w:type="dxa"/>
              <w:end w:w="110" w:type="dxa"/>
            </w:tcMar>
            <w:vAlign w:val="center"/>
          </w:tcPr>
          <w:p>
            <w:pPr>
              <w:spacing w:after="0"/>
            </w:pPr>
            <w:r>
              <w:rPr>
                <w:sz w:val="17"/>
              </w:rPr>
              <w:t>Implementación, integraciones, analítica y administración.</w:t>
            </w:r>
          </w:p>
        </w:tc>
        <w:tc>
          <w:tcPr>
            <w:tcW w:type="dxa" w:w="4248"/>
            <w:tcMar>
              <w:top w:w="100" w:type="dxa"/>
              <w:start w:w="110" w:type="dxa"/>
              <w:bottom w:w="100" w:type="dxa"/>
              <w:end w:w="110" w:type="dxa"/>
            </w:tcMar>
            <w:vAlign w:val="center"/>
          </w:tcPr>
          <w:p>
            <w:pPr>
              <w:spacing w:after="0"/>
            </w:pPr>
            <w:r>
              <w:rPr>
                <w:sz w:val="17"/>
              </w:rPr>
              <w:t>Sitio funcional.</w:t>
            </w:r>
          </w:p>
        </w:tc>
      </w:tr>
      <w:tr>
        <w:tc>
          <w:tcPr>
            <w:tcW w:type="dxa" w:w="1656"/>
            <w:tcMar>
              <w:top w:w="100" w:type="dxa"/>
              <w:start w:w="110" w:type="dxa"/>
              <w:bottom w:w="100" w:type="dxa"/>
              <w:end w:w="110" w:type="dxa"/>
            </w:tcMar>
            <w:vAlign w:val="center"/>
          </w:tcPr>
          <w:p>
            <w:pPr>
              <w:spacing w:after="0"/>
            </w:pPr>
            <w:r>
              <w:rPr>
                <w:sz w:val="17"/>
              </w:rPr>
              <w:t>6. Carga y control</w:t>
            </w:r>
          </w:p>
        </w:tc>
        <w:tc>
          <w:tcPr>
            <w:tcW w:type="dxa" w:w="4320"/>
            <w:tcMar>
              <w:top w:w="100" w:type="dxa"/>
              <w:start w:w="110" w:type="dxa"/>
              <w:bottom w:w="100" w:type="dxa"/>
              <w:end w:w="110" w:type="dxa"/>
            </w:tcMar>
            <w:vAlign w:val="center"/>
          </w:tcPr>
          <w:p>
            <w:pPr>
              <w:spacing w:after="0"/>
            </w:pPr>
            <w:r>
              <w:rPr>
                <w:sz w:val="17"/>
              </w:rPr>
              <w:t>Configuración de categorías, contenido, imágenes y pruebas.</w:t>
            </w:r>
          </w:p>
        </w:tc>
        <w:tc>
          <w:tcPr>
            <w:tcW w:type="dxa" w:w="4248"/>
            <w:tcMar>
              <w:top w:w="100" w:type="dxa"/>
              <w:start w:w="110" w:type="dxa"/>
              <w:bottom w:w="100" w:type="dxa"/>
              <w:end w:w="110" w:type="dxa"/>
            </w:tcMar>
            <w:vAlign w:val="center"/>
          </w:tcPr>
          <w:p>
            <w:pPr>
              <w:spacing w:after="0"/>
            </w:pPr>
            <w:r>
              <w:rPr>
                <w:sz w:val="17"/>
              </w:rPr>
              <w:t>Versión candidata.</w:t>
            </w:r>
          </w:p>
        </w:tc>
      </w:tr>
      <w:tr>
        <w:tc>
          <w:tcPr>
            <w:tcW w:type="dxa" w:w="1656"/>
            <w:tcMar>
              <w:top w:w="100" w:type="dxa"/>
              <w:start w:w="110" w:type="dxa"/>
              <w:bottom w:w="100" w:type="dxa"/>
              <w:end w:w="110" w:type="dxa"/>
            </w:tcMar>
            <w:vAlign w:val="center"/>
          </w:tcPr>
          <w:p>
            <w:pPr>
              <w:spacing w:after="0"/>
            </w:pPr>
            <w:r>
              <w:rPr>
                <w:sz w:val="17"/>
              </w:rPr>
              <w:t>7. Lanzamiento</w:t>
            </w:r>
          </w:p>
        </w:tc>
        <w:tc>
          <w:tcPr>
            <w:tcW w:type="dxa" w:w="4320"/>
            <w:tcMar>
              <w:top w:w="100" w:type="dxa"/>
              <w:start w:w="110" w:type="dxa"/>
              <w:bottom w:w="100" w:type="dxa"/>
              <w:end w:w="110" w:type="dxa"/>
            </w:tcMar>
            <w:vAlign w:val="center"/>
          </w:tcPr>
          <w:p>
            <w:pPr>
              <w:spacing w:after="0"/>
            </w:pPr>
            <w:r>
              <w:rPr>
                <w:sz w:val="17"/>
              </w:rPr>
              <w:t>SEO técnico, medición, redirecciones y monitoreo.</w:t>
            </w:r>
          </w:p>
        </w:tc>
        <w:tc>
          <w:tcPr>
            <w:tcW w:type="dxa" w:w="4248"/>
            <w:tcMar>
              <w:top w:w="100" w:type="dxa"/>
              <w:start w:w="110" w:type="dxa"/>
              <w:bottom w:w="100" w:type="dxa"/>
              <w:end w:w="110" w:type="dxa"/>
            </w:tcMar>
            <w:vAlign w:val="center"/>
          </w:tcPr>
          <w:p>
            <w:pPr>
              <w:spacing w:after="0"/>
            </w:pPr>
            <w:r>
              <w:rPr>
                <w:sz w:val="17"/>
              </w:rPr>
              <w:t>Sitio publicado.</w:t>
            </w:r>
          </w:p>
        </w:tc>
      </w:tr>
      <w:tr>
        <w:tc>
          <w:tcPr>
            <w:tcW w:type="dxa" w:w="1656"/>
            <w:tcMar>
              <w:top w:w="100" w:type="dxa"/>
              <w:start w:w="110" w:type="dxa"/>
              <w:bottom w:w="100" w:type="dxa"/>
              <w:end w:w="110" w:type="dxa"/>
            </w:tcMar>
            <w:vAlign w:val="center"/>
          </w:tcPr>
          <w:p>
            <w:pPr>
              <w:spacing w:after="0"/>
            </w:pPr>
            <w:r>
              <w:rPr>
                <w:sz w:val="17"/>
              </w:rPr>
              <w:t>8. Optimización</w:t>
            </w:r>
          </w:p>
        </w:tc>
        <w:tc>
          <w:tcPr>
            <w:tcW w:type="dxa" w:w="4320"/>
            <w:tcMar>
              <w:top w:w="100" w:type="dxa"/>
              <w:start w:w="110" w:type="dxa"/>
              <w:bottom w:w="100" w:type="dxa"/>
              <w:end w:w="110" w:type="dxa"/>
            </w:tcMar>
            <w:vAlign w:val="center"/>
          </w:tcPr>
          <w:p>
            <w:pPr>
              <w:spacing w:after="0"/>
            </w:pPr>
            <w:r>
              <w:rPr>
                <w:sz w:val="17"/>
              </w:rPr>
              <w:t>Análisis de uso, consultas, búsquedas y conversión.</w:t>
            </w:r>
          </w:p>
        </w:tc>
        <w:tc>
          <w:tcPr>
            <w:tcW w:type="dxa" w:w="4248"/>
            <w:tcMar>
              <w:top w:w="100" w:type="dxa"/>
              <w:start w:w="110" w:type="dxa"/>
              <w:bottom w:w="100" w:type="dxa"/>
              <w:end w:w="110" w:type="dxa"/>
            </w:tcMar>
            <w:vAlign w:val="center"/>
          </w:tcPr>
          <w:p>
            <w:pPr>
              <w:spacing w:after="0"/>
            </w:pPr>
            <w:r>
              <w:rPr>
                <w:sz w:val="17"/>
              </w:rPr>
              <w:t>Mejoras continuas.</w:t>
            </w:r>
          </w:p>
        </w:tc>
      </w:tr>
    </w:tbl>
    <w:p>
      <w:pPr>
        <w:widowControl/>
      </w:pPr>
    </w:p>
    <w:p>
      <w:pPr>
        <w:pStyle w:val="Heading1"/>
        <w:widowControl/>
      </w:pPr>
      <w:r>
        <w:t>23. Checklist previo al desarrollo</w:t>
      </w:r>
    </w:p>
    <w:p>
      <w:pPr>
        <w:pStyle w:val="ListBullet"/>
        <w:widowControl/>
      </w:pPr>
      <w:r>
        <w:t>Definir plataforma y alcance real del proyecto.</w:t>
      </w:r>
    </w:p>
    <w:p>
      <w:pPr>
        <w:pStyle w:val="ListBullet"/>
        <w:widowControl/>
      </w:pPr>
      <w:r>
        <w:t>Confirmar propuesta de valor y tono de comunicación.</w:t>
      </w:r>
    </w:p>
    <w:p>
      <w:pPr>
        <w:pStyle w:val="ListBullet"/>
        <w:widowControl/>
      </w:pPr>
      <w:r>
        <w:t>Aprobar categorías, subcategorías y navegación por intención.</w:t>
      </w:r>
    </w:p>
    <w:p>
      <w:pPr>
        <w:pStyle w:val="ListBullet"/>
        <w:widowControl/>
      </w:pPr>
      <w:r>
        <w:t>Definir qué nivel de asesoramiento ofrecerá la web.</w:t>
      </w:r>
    </w:p>
    <w:p>
      <w:pPr>
        <w:pStyle w:val="ListBullet"/>
        <w:widowControl/>
      </w:pPr>
      <w:r>
        <w:t>Documentar envíos, retiro, pagos, cambios, garantías y atención.</w:t>
      </w:r>
    </w:p>
    <w:p>
      <w:pPr>
        <w:pStyle w:val="ListBullet"/>
        <w:widowControl/>
      </w:pPr>
      <w:r>
        <w:t>Reunir logo, paleta, tipografías, fotografías y recursos de marca.</w:t>
      </w:r>
    </w:p>
    <w:p>
      <w:pPr>
        <w:pStyle w:val="ListBullet"/>
        <w:widowControl/>
      </w:pPr>
      <w:r>
        <w:t>Definir especificaciones técnicas que se mostrarán por categoría.</w:t>
      </w:r>
    </w:p>
    <w:p>
      <w:pPr>
        <w:pStyle w:val="ListBullet"/>
        <w:widowControl/>
      </w:pPr>
      <w:r>
        <w:t>Preparar contenidos de hidroponía y equipamiento especializado.</w:t>
      </w:r>
    </w:p>
    <w:p>
      <w:pPr>
        <w:pStyle w:val="ListBullet"/>
        <w:widowControl/>
      </w:pPr>
      <w:r>
        <w:t>Determinar integraciones, responsables y permisos.</w:t>
      </w:r>
    </w:p>
    <w:p>
      <w:pPr>
        <w:pStyle w:val="ListBullet"/>
        <w:widowControl/>
      </w:pPr>
      <w:r>
        <w:t>Establecer indicadores para los primeros 90 días.</w:t>
      </w:r>
    </w:p>
    <w:p>
      <w:pPr>
        <w:pStyle w:val="Heading1"/>
        <w:widowControl/>
      </w:pPr>
      <w:r>
        <w:t>24. Indicadores de rendimiento</w:t>
      </w:r>
    </w:p>
    <w:tbl>
      <w:tblPr>
        <w:tblStyle w:val="TableGrid"/>
        <w:tblW w:type="auto" w:w="0"/>
        <w:jc w:val="center"/>
        <w:tblLook w:firstColumn="1" w:firstRow="1" w:lastColumn="0" w:lastRow="0" w:noHBand="0" w:noVBand="1" w:val="04A0"/>
      </w:tblPr>
      <w:tblGrid>
        <w:gridCol w:w="5083"/>
        <w:gridCol w:w="5083"/>
      </w:tblGrid>
      <w:tr>
        <w:tc>
          <w:tcPr>
            <w:tcW w:type="dxa" w:w="2088"/>
            <w:shd w:fill="2E5D2F"/>
            <w:vAlign w:val="center"/>
            <w:tcMar>
              <w:top w:w="120" w:type="dxa"/>
              <w:start w:w="120" w:type="dxa"/>
              <w:bottom w:w="120" w:type="dxa"/>
              <w:end w:w="120" w:type="dxa"/>
            </w:tcMar>
          </w:tcPr>
          <w:p>
            <w:r>
              <w:rPr>
                <w:b/>
                <w:color w:val="FFFFFF"/>
                <w:sz w:val="18"/>
              </w:rPr>
              <w:t>Área</w:t>
            </w:r>
          </w:p>
        </w:tc>
        <w:tc>
          <w:tcPr>
            <w:tcW w:type="dxa" w:w="8136"/>
            <w:shd w:fill="2E5D2F"/>
            <w:vAlign w:val="center"/>
            <w:tcMar>
              <w:top w:w="120" w:type="dxa"/>
              <w:start w:w="120" w:type="dxa"/>
              <w:bottom w:w="120" w:type="dxa"/>
              <w:end w:w="120" w:type="dxa"/>
            </w:tcMar>
          </w:tcPr>
          <w:p>
            <w:r>
              <w:rPr>
                <w:b/>
                <w:color w:val="FFFFFF"/>
                <w:sz w:val="18"/>
              </w:rPr>
              <w:t>Indicadores</w:t>
            </w:r>
          </w:p>
        </w:tc>
      </w:tr>
      <w:tr>
        <w:tc>
          <w:tcPr>
            <w:tcW w:type="dxa" w:w="2088"/>
            <w:tcMar>
              <w:top w:w="100" w:type="dxa"/>
              <w:start w:w="110" w:type="dxa"/>
              <w:bottom w:w="100" w:type="dxa"/>
              <w:end w:w="110" w:type="dxa"/>
            </w:tcMar>
            <w:vAlign w:val="center"/>
          </w:tcPr>
          <w:p>
            <w:pPr>
              <w:spacing w:after="0"/>
            </w:pPr>
            <w:r>
              <w:rPr>
                <w:sz w:val="17"/>
              </w:rPr>
              <w:t>Adquisición</w:t>
            </w:r>
          </w:p>
        </w:tc>
        <w:tc>
          <w:tcPr>
            <w:tcW w:type="dxa" w:w="8136"/>
            <w:tcMar>
              <w:top w:w="100" w:type="dxa"/>
              <w:start w:w="110" w:type="dxa"/>
              <w:bottom w:w="100" w:type="dxa"/>
              <w:end w:w="110" w:type="dxa"/>
            </w:tcMar>
            <w:vAlign w:val="center"/>
          </w:tcPr>
          <w:p>
            <w:pPr>
              <w:spacing w:after="0"/>
            </w:pPr>
            <w:r>
              <w:rPr>
                <w:sz w:val="17"/>
              </w:rPr>
              <w:t>Usuarios, fuentes, campañas, búsquedas orgánicas y costo de adquisición.</w:t>
            </w:r>
          </w:p>
        </w:tc>
      </w:tr>
      <w:tr>
        <w:tc>
          <w:tcPr>
            <w:tcW w:type="dxa" w:w="2088"/>
            <w:tcMar>
              <w:top w:w="100" w:type="dxa"/>
              <w:start w:w="110" w:type="dxa"/>
              <w:bottom w:w="100" w:type="dxa"/>
              <w:end w:w="110" w:type="dxa"/>
            </w:tcMar>
            <w:vAlign w:val="center"/>
          </w:tcPr>
          <w:p>
            <w:pPr>
              <w:spacing w:after="0"/>
            </w:pPr>
            <w:r>
              <w:rPr>
                <w:sz w:val="17"/>
              </w:rPr>
              <w:t>Experiencia</w:t>
            </w:r>
          </w:p>
        </w:tc>
        <w:tc>
          <w:tcPr>
            <w:tcW w:type="dxa" w:w="8136"/>
            <w:tcMar>
              <w:top w:w="100" w:type="dxa"/>
              <w:start w:w="110" w:type="dxa"/>
              <w:bottom w:w="100" w:type="dxa"/>
              <w:end w:w="110" w:type="dxa"/>
            </w:tcMar>
            <w:vAlign w:val="center"/>
          </w:tcPr>
          <w:p>
            <w:pPr>
              <w:spacing w:after="0"/>
            </w:pPr>
            <w:r>
              <w:rPr>
                <w:sz w:val="17"/>
              </w:rPr>
              <w:t>Uso del buscador, filtros, navegación móvil, velocidad y páginas de salida.</w:t>
            </w:r>
          </w:p>
        </w:tc>
      </w:tr>
      <w:tr>
        <w:tc>
          <w:tcPr>
            <w:tcW w:type="dxa" w:w="2088"/>
            <w:tcMar>
              <w:top w:w="100" w:type="dxa"/>
              <w:start w:w="110" w:type="dxa"/>
              <w:bottom w:w="100" w:type="dxa"/>
              <w:end w:w="110" w:type="dxa"/>
            </w:tcMar>
            <w:vAlign w:val="center"/>
          </w:tcPr>
          <w:p>
            <w:pPr>
              <w:spacing w:after="0"/>
            </w:pPr>
            <w:r>
              <w:rPr>
                <w:sz w:val="17"/>
              </w:rPr>
              <w:t>Comercio</w:t>
            </w:r>
          </w:p>
        </w:tc>
        <w:tc>
          <w:tcPr>
            <w:tcW w:type="dxa" w:w="8136"/>
            <w:tcMar>
              <w:top w:w="100" w:type="dxa"/>
              <w:start w:w="110" w:type="dxa"/>
              <w:bottom w:w="100" w:type="dxa"/>
              <w:end w:w="110" w:type="dxa"/>
            </w:tcMar>
            <w:vAlign w:val="center"/>
          </w:tcPr>
          <w:p>
            <w:pPr>
              <w:spacing w:after="0"/>
            </w:pPr>
            <w:r>
              <w:rPr>
                <w:sz w:val="17"/>
              </w:rPr>
              <w:t>Conversión, ticket promedio, carritos, abandono y recurrencia.</w:t>
            </w:r>
          </w:p>
        </w:tc>
      </w:tr>
      <w:tr>
        <w:tc>
          <w:tcPr>
            <w:tcW w:type="dxa" w:w="2088"/>
            <w:tcMar>
              <w:top w:w="100" w:type="dxa"/>
              <w:start w:w="110" w:type="dxa"/>
              <w:bottom w:w="100" w:type="dxa"/>
              <w:end w:w="110" w:type="dxa"/>
            </w:tcMar>
            <w:vAlign w:val="center"/>
          </w:tcPr>
          <w:p>
            <w:pPr>
              <w:spacing w:after="0"/>
            </w:pPr>
            <w:r>
              <w:rPr>
                <w:sz w:val="17"/>
              </w:rPr>
              <w:t>Asesoramiento</w:t>
            </w:r>
          </w:p>
        </w:tc>
        <w:tc>
          <w:tcPr>
            <w:tcW w:type="dxa" w:w="8136"/>
            <w:tcMar>
              <w:top w:w="100" w:type="dxa"/>
              <w:start w:w="110" w:type="dxa"/>
              <w:bottom w:w="100" w:type="dxa"/>
              <w:end w:w="110" w:type="dxa"/>
            </w:tcMar>
            <w:vAlign w:val="center"/>
          </w:tcPr>
          <w:p>
            <w:pPr>
              <w:spacing w:after="0"/>
            </w:pPr>
            <w:r>
              <w:rPr>
                <w:sz w:val="17"/>
              </w:rPr>
              <w:t>Consultas, origen, tiempo de respuesta y porcentaje que termina en compra.</w:t>
            </w:r>
          </w:p>
        </w:tc>
      </w:tr>
      <w:tr>
        <w:tc>
          <w:tcPr>
            <w:tcW w:type="dxa" w:w="2088"/>
            <w:tcMar>
              <w:top w:w="100" w:type="dxa"/>
              <w:start w:w="110" w:type="dxa"/>
              <w:bottom w:w="100" w:type="dxa"/>
              <w:end w:w="110" w:type="dxa"/>
            </w:tcMar>
            <w:vAlign w:val="center"/>
          </w:tcPr>
          <w:p>
            <w:pPr>
              <w:spacing w:after="0"/>
            </w:pPr>
            <w:r>
              <w:rPr>
                <w:sz w:val="17"/>
              </w:rPr>
              <w:t>Contenido</w:t>
            </w:r>
          </w:p>
        </w:tc>
        <w:tc>
          <w:tcPr>
            <w:tcW w:type="dxa" w:w="8136"/>
            <w:tcMar>
              <w:top w:w="100" w:type="dxa"/>
              <w:start w:w="110" w:type="dxa"/>
              <w:bottom w:w="100" w:type="dxa"/>
              <w:end w:w="110" w:type="dxa"/>
            </w:tcMar>
            <w:vAlign w:val="center"/>
          </w:tcPr>
          <w:p>
            <w:pPr>
              <w:spacing w:after="0"/>
            </w:pPr>
            <w:r>
              <w:rPr>
                <w:sz w:val="17"/>
              </w:rPr>
              <w:t>Lecturas, tiempo, clics hacia categorías y consultas asistidas.</w:t>
            </w:r>
          </w:p>
        </w:tc>
      </w:tr>
      <w:tr>
        <w:tc>
          <w:tcPr>
            <w:tcW w:type="dxa" w:w="2088"/>
            <w:tcMar>
              <w:top w:w="100" w:type="dxa"/>
              <w:start w:w="110" w:type="dxa"/>
              <w:bottom w:w="100" w:type="dxa"/>
              <w:end w:w="110" w:type="dxa"/>
            </w:tcMar>
            <w:vAlign w:val="center"/>
          </w:tcPr>
          <w:p>
            <w:pPr>
              <w:spacing w:after="0"/>
            </w:pPr>
            <w:r>
              <w:rPr>
                <w:sz w:val="17"/>
              </w:rPr>
              <w:t>Hidroponía</w:t>
            </w:r>
          </w:p>
        </w:tc>
        <w:tc>
          <w:tcPr>
            <w:tcW w:type="dxa" w:w="8136"/>
            <w:tcMar>
              <w:top w:w="100" w:type="dxa"/>
              <w:start w:w="110" w:type="dxa"/>
              <w:bottom w:w="100" w:type="dxa"/>
              <w:end w:w="110" w:type="dxa"/>
            </w:tcMar>
            <w:vAlign w:val="center"/>
          </w:tcPr>
          <w:p>
            <w:pPr>
              <w:spacing w:after="0"/>
            </w:pPr>
            <w:r>
              <w:rPr>
                <w:sz w:val="17"/>
              </w:rPr>
              <w:t>Visitas, cuestionarios, consultas técnicas y conversiones de la sección.</w:t>
            </w:r>
          </w:p>
        </w:tc>
      </w:tr>
      <w:tr>
        <w:tc>
          <w:tcPr>
            <w:tcW w:type="dxa" w:w="2088"/>
            <w:tcMar>
              <w:top w:w="100" w:type="dxa"/>
              <w:start w:w="110" w:type="dxa"/>
              <w:bottom w:w="100" w:type="dxa"/>
              <w:end w:w="110" w:type="dxa"/>
            </w:tcMar>
            <w:vAlign w:val="center"/>
          </w:tcPr>
          <w:p>
            <w:pPr>
              <w:spacing w:after="0"/>
            </w:pPr>
            <w:r>
              <w:rPr>
                <w:sz w:val="17"/>
              </w:rPr>
              <w:t>Equipamiento</w:t>
            </w:r>
          </w:p>
        </w:tc>
        <w:tc>
          <w:tcPr>
            <w:tcW w:type="dxa" w:w="8136"/>
            <w:tcMar>
              <w:top w:w="100" w:type="dxa"/>
              <w:start w:w="110" w:type="dxa"/>
              <w:bottom w:w="100" w:type="dxa"/>
              <w:end w:w="110" w:type="dxa"/>
            </w:tcMar>
            <w:vAlign w:val="center"/>
          </w:tcPr>
          <w:p>
            <w:pPr>
              <w:spacing w:after="0"/>
            </w:pPr>
            <w:r>
              <w:rPr>
                <w:sz w:val="17"/>
              </w:rPr>
              <w:t>Comparaciones, calculadoras, consultas, ventas y soporte postcompra.</w:t>
            </w:r>
          </w:p>
        </w:tc>
      </w:tr>
    </w:tbl>
    <w:p>
      <w:pPr>
        <w:widowControl/>
      </w:pPr>
    </w:p>
    <w:p>
      <w:pPr>
        <w:pStyle w:val="Heading1"/>
        <w:widowControl/>
      </w:pPr>
      <w:r>
        <w:t>25. Recomendación final</w:t>
      </w:r>
    </w:p>
    <w:p>
      <w:pPr>
        <w:widowControl/>
      </w:pPr>
      <w:r>
        <w:t>El nuevo sitio de Imperio Verde debe construirse como una plataforma de orientación y venta. Su mayor fortaleza será transformar un universo técnico en decisiones simples: qué necesito, para qué sirve, cómo se combina, cómo se instala y qué debo controlar.</w:t>
      </w:r>
    </w:p>
    <w:p>
      <w:pPr>
        <w:widowControl/>
      </w:pPr>
      <w:r>
        <w:t>Las categorías deben estar organizadas de forma comprensible y acompañadas por contenido útil. Hidroponía y equipamiento especializado deben recibir un tratamiento diferencial, con navegación propia, filtros técnicos, guías, comparadores y acceso directo al asesoramiento.</w:t>
      </w:r>
    </w:p>
    <w:p>
      <w:pPr>
        <w:widowControl/>
      </w:pPr>
      <w:r>
        <w:t>La web será efectiva cuando un principiante pueda empezar sin sentirse abrumado, un usuario intermedio pueda resolver un problema y un cultivador avanzado pueda encontrar información técnica sin perder tiempo. Ese equilibrio entre cercanía, especialización y facilidad de compra debe guiar todas las decisiones de diseño y desarrollo.</w:t>
      </w:r>
    </w:p>
    <w:p>
      <w:pPr>
        <w:pStyle w:val="Heading1"/>
        <w:widowControl/>
      </w:pPr>
      <w:r>
        <w:t>Anexo. Brief resumido para entregar al equipo web</w:t>
      </w:r>
    </w:p>
    <w:tbl>
      <w:tblPr>
        <w:tblStyle w:val="TableGrid"/>
        <w:tblW w:type="auto" w:w="0"/>
        <w:jc w:val="center"/>
        <w:tblLook w:firstColumn="1" w:firstRow="1" w:lastColumn="0" w:lastRow="0" w:noHBand="0" w:noVBand="1" w:val="04A0"/>
      </w:tblPr>
      <w:tblGrid>
        <w:gridCol w:w="5083"/>
        <w:gridCol w:w="5083"/>
      </w:tblGrid>
      <w:tr>
        <w:tc>
          <w:tcPr>
            <w:tcW w:type="dxa" w:w="2304"/>
            <w:shd w:fill="2E5D2F"/>
            <w:vAlign w:val="center"/>
            <w:tcMar>
              <w:top w:w="120" w:type="dxa"/>
              <w:start w:w="120" w:type="dxa"/>
              <w:bottom w:w="120" w:type="dxa"/>
              <w:end w:w="120" w:type="dxa"/>
            </w:tcMar>
          </w:tcPr>
          <w:p>
            <w:r>
              <w:rPr>
                <w:b/>
                <w:color w:val="FFFFFF"/>
                <w:sz w:val="18"/>
              </w:rPr>
              <w:t>Tema</w:t>
            </w:r>
          </w:p>
        </w:tc>
        <w:tc>
          <w:tcPr>
            <w:tcW w:type="dxa" w:w="7920"/>
            <w:shd w:fill="2E5D2F"/>
            <w:vAlign w:val="center"/>
            <w:tcMar>
              <w:top w:w="120" w:type="dxa"/>
              <w:start w:w="120" w:type="dxa"/>
              <w:bottom w:w="120" w:type="dxa"/>
              <w:end w:w="120" w:type="dxa"/>
            </w:tcMar>
          </w:tcPr>
          <w:p>
            <w:r>
              <w:rPr>
                <w:b/>
                <w:color w:val="FFFFFF"/>
                <w:sz w:val="18"/>
              </w:rPr>
              <w:t>Definición</w:t>
            </w:r>
          </w:p>
        </w:tc>
      </w:tr>
      <w:tr>
        <w:tc>
          <w:tcPr>
            <w:tcW w:type="dxa" w:w="2304"/>
            <w:tcMar>
              <w:top w:w="100" w:type="dxa"/>
              <w:start w:w="110" w:type="dxa"/>
              <w:bottom w:w="100" w:type="dxa"/>
              <w:end w:w="110" w:type="dxa"/>
            </w:tcMar>
            <w:vAlign w:val="center"/>
          </w:tcPr>
          <w:p>
            <w:pPr>
              <w:spacing w:after="0"/>
            </w:pPr>
            <w:r>
              <w:rPr>
                <w:sz w:val="17"/>
              </w:rPr>
              <w:t>Objetivo</w:t>
            </w:r>
          </w:p>
        </w:tc>
        <w:tc>
          <w:tcPr>
            <w:tcW w:type="dxa" w:w="7920"/>
            <w:tcMar>
              <w:top w:w="100" w:type="dxa"/>
              <w:start w:w="110" w:type="dxa"/>
              <w:bottom w:w="100" w:type="dxa"/>
              <w:end w:w="110" w:type="dxa"/>
            </w:tcMar>
            <w:vAlign w:val="center"/>
          </w:tcPr>
          <w:p>
            <w:pPr>
              <w:spacing w:after="0"/>
            </w:pPr>
            <w:r>
              <w:rPr>
                <w:sz w:val="17"/>
              </w:rPr>
              <w:t>Crear un ecommerce especializado que venda, eduque y genere consultas calificadas.</w:t>
            </w:r>
          </w:p>
        </w:tc>
      </w:tr>
      <w:tr>
        <w:tc>
          <w:tcPr>
            <w:tcW w:type="dxa" w:w="2304"/>
            <w:tcMar>
              <w:top w:w="100" w:type="dxa"/>
              <w:start w:w="110" w:type="dxa"/>
              <w:bottom w:w="100" w:type="dxa"/>
              <w:end w:w="110" w:type="dxa"/>
            </w:tcMar>
            <w:vAlign w:val="center"/>
          </w:tcPr>
          <w:p>
            <w:pPr>
              <w:spacing w:after="0"/>
            </w:pPr>
            <w:r>
              <w:rPr>
                <w:sz w:val="17"/>
              </w:rPr>
              <w:t>Público</w:t>
            </w:r>
          </w:p>
        </w:tc>
        <w:tc>
          <w:tcPr>
            <w:tcW w:type="dxa" w:w="7920"/>
            <w:tcMar>
              <w:top w:w="100" w:type="dxa"/>
              <w:start w:w="110" w:type="dxa"/>
              <w:bottom w:w="100" w:type="dxa"/>
              <w:end w:w="110" w:type="dxa"/>
            </w:tcMar>
            <w:vAlign w:val="center"/>
          </w:tcPr>
          <w:p>
            <w:pPr>
              <w:spacing w:after="0"/>
            </w:pPr>
            <w:r>
              <w:rPr>
                <w:sz w:val="17"/>
              </w:rPr>
              <w:t>Principiantes, cultivadores intermedios y avanzados, usuarios indoor, exterior e hidroponía.</w:t>
            </w:r>
          </w:p>
        </w:tc>
      </w:tr>
      <w:tr>
        <w:tc>
          <w:tcPr>
            <w:tcW w:type="dxa" w:w="2304"/>
            <w:tcMar>
              <w:top w:w="100" w:type="dxa"/>
              <w:start w:w="110" w:type="dxa"/>
              <w:bottom w:w="100" w:type="dxa"/>
              <w:end w:w="110" w:type="dxa"/>
            </w:tcMar>
            <w:vAlign w:val="center"/>
          </w:tcPr>
          <w:p>
            <w:pPr>
              <w:spacing w:after="0"/>
            </w:pPr>
            <w:r>
              <w:rPr>
                <w:sz w:val="17"/>
              </w:rPr>
              <w:t>Posicionamiento</w:t>
            </w:r>
          </w:p>
        </w:tc>
        <w:tc>
          <w:tcPr>
            <w:tcW w:type="dxa" w:w="7920"/>
            <w:tcMar>
              <w:top w:w="100" w:type="dxa"/>
              <w:start w:w="110" w:type="dxa"/>
              <w:bottom w:w="100" w:type="dxa"/>
              <w:end w:w="110" w:type="dxa"/>
            </w:tcMar>
            <w:vAlign w:val="center"/>
          </w:tcPr>
          <w:p>
            <w:pPr>
              <w:spacing w:after="0"/>
            </w:pPr>
            <w:r>
              <w:rPr>
                <w:sz w:val="17"/>
              </w:rPr>
              <w:t>Especialista cercano y práctico.</w:t>
            </w:r>
          </w:p>
        </w:tc>
      </w:tr>
      <w:tr>
        <w:tc>
          <w:tcPr>
            <w:tcW w:type="dxa" w:w="2304"/>
            <w:tcMar>
              <w:top w:w="100" w:type="dxa"/>
              <w:start w:w="110" w:type="dxa"/>
              <w:bottom w:w="100" w:type="dxa"/>
              <w:end w:w="110" w:type="dxa"/>
            </w:tcMar>
            <w:vAlign w:val="center"/>
          </w:tcPr>
          <w:p>
            <w:pPr>
              <w:spacing w:after="0"/>
            </w:pPr>
            <w:r>
              <w:rPr>
                <w:sz w:val="17"/>
              </w:rPr>
              <w:t>Ejes</w:t>
            </w:r>
          </w:p>
        </w:tc>
        <w:tc>
          <w:tcPr>
            <w:tcW w:type="dxa" w:w="7920"/>
            <w:tcMar>
              <w:top w:w="100" w:type="dxa"/>
              <w:start w:w="110" w:type="dxa"/>
              <w:bottom w:w="100" w:type="dxa"/>
              <w:end w:w="110" w:type="dxa"/>
            </w:tcMar>
            <w:vAlign w:val="center"/>
          </w:tcPr>
          <w:p>
            <w:pPr>
              <w:spacing w:after="0"/>
            </w:pPr>
            <w:r>
              <w:rPr>
                <w:sz w:val="17"/>
              </w:rPr>
              <w:t>Cultivo, indoor, ambiente, hidroponía, riego, medición, prevención y poscosecha.</w:t>
            </w:r>
          </w:p>
        </w:tc>
      </w:tr>
      <w:tr>
        <w:tc>
          <w:tcPr>
            <w:tcW w:type="dxa" w:w="2304"/>
            <w:tcMar>
              <w:top w:w="100" w:type="dxa"/>
              <w:start w:w="110" w:type="dxa"/>
              <w:bottom w:w="100" w:type="dxa"/>
              <w:end w:w="110" w:type="dxa"/>
            </w:tcMar>
            <w:vAlign w:val="center"/>
          </w:tcPr>
          <w:p>
            <w:pPr>
              <w:spacing w:after="0"/>
            </w:pPr>
            <w:r>
              <w:rPr>
                <w:sz w:val="17"/>
              </w:rPr>
              <w:t>Diferenciales</w:t>
            </w:r>
          </w:p>
        </w:tc>
        <w:tc>
          <w:tcPr>
            <w:tcW w:type="dxa" w:w="7920"/>
            <w:tcMar>
              <w:top w:w="100" w:type="dxa"/>
              <w:start w:w="110" w:type="dxa"/>
              <w:bottom w:w="100" w:type="dxa"/>
              <w:end w:w="110" w:type="dxa"/>
            </w:tcMar>
            <w:vAlign w:val="center"/>
          </w:tcPr>
          <w:p>
            <w:pPr>
              <w:spacing w:after="0"/>
            </w:pPr>
            <w:r>
              <w:rPr>
                <w:sz w:val="17"/>
              </w:rPr>
              <w:t>Asesoramiento, contenido educativo, recorridos por necesidad y especialización técnica.</w:t>
            </w:r>
          </w:p>
        </w:tc>
      </w:tr>
      <w:tr>
        <w:tc>
          <w:tcPr>
            <w:tcW w:type="dxa" w:w="2304"/>
            <w:tcMar>
              <w:top w:w="100" w:type="dxa"/>
              <w:start w:w="110" w:type="dxa"/>
              <w:bottom w:w="100" w:type="dxa"/>
              <w:end w:w="110" w:type="dxa"/>
            </w:tcMar>
            <w:vAlign w:val="center"/>
          </w:tcPr>
          <w:p>
            <w:pPr>
              <w:spacing w:after="0"/>
            </w:pPr>
            <w:r>
              <w:rPr>
                <w:sz w:val="17"/>
              </w:rPr>
              <w:t>Prioridad UX</w:t>
            </w:r>
          </w:p>
        </w:tc>
        <w:tc>
          <w:tcPr>
            <w:tcW w:type="dxa" w:w="7920"/>
            <w:tcMar>
              <w:top w:w="100" w:type="dxa"/>
              <w:start w:w="110" w:type="dxa"/>
              <w:bottom w:w="100" w:type="dxa"/>
              <w:end w:w="110" w:type="dxa"/>
            </w:tcMar>
            <w:vAlign w:val="center"/>
          </w:tcPr>
          <w:p>
            <w:pPr>
              <w:spacing w:after="0"/>
            </w:pPr>
            <w:r>
              <w:rPr>
                <w:sz w:val="17"/>
              </w:rPr>
              <w:t>Mobile first, búsqueda, navegación simple, filtros específicos y WhatsApp contextual.</w:t>
            </w:r>
          </w:p>
        </w:tc>
      </w:tr>
      <w:tr>
        <w:tc>
          <w:tcPr>
            <w:tcW w:type="dxa" w:w="2304"/>
            <w:tcMar>
              <w:top w:w="100" w:type="dxa"/>
              <w:start w:w="110" w:type="dxa"/>
              <w:bottom w:w="100" w:type="dxa"/>
              <w:end w:w="110" w:type="dxa"/>
            </w:tcMar>
            <w:vAlign w:val="center"/>
          </w:tcPr>
          <w:p>
            <w:pPr>
              <w:spacing w:after="0"/>
            </w:pPr>
            <w:r>
              <w:rPr>
                <w:sz w:val="17"/>
              </w:rPr>
              <w:t>Prioridad editorial</w:t>
            </w:r>
          </w:p>
        </w:tc>
        <w:tc>
          <w:tcPr>
            <w:tcW w:type="dxa" w:w="7920"/>
            <w:tcMar>
              <w:top w:w="100" w:type="dxa"/>
              <w:start w:w="110" w:type="dxa"/>
              <w:bottom w:w="100" w:type="dxa"/>
              <w:end w:w="110" w:type="dxa"/>
            </w:tcMar>
            <w:vAlign w:val="center"/>
          </w:tcPr>
          <w:p>
            <w:pPr>
              <w:spacing w:after="0"/>
            </w:pPr>
            <w:r>
              <w:rPr>
                <w:sz w:val="17"/>
              </w:rPr>
              <w:t>Hidroponía, dimensionamiento de equipamiento, ambiente y resolución de problemas.</w:t>
            </w:r>
          </w:p>
        </w:tc>
      </w:tr>
      <w:tr>
        <w:tc>
          <w:tcPr>
            <w:tcW w:type="dxa" w:w="2304"/>
            <w:tcMar>
              <w:top w:w="100" w:type="dxa"/>
              <w:start w:w="110" w:type="dxa"/>
              <w:bottom w:w="100" w:type="dxa"/>
              <w:end w:w="110" w:type="dxa"/>
            </w:tcMar>
            <w:vAlign w:val="center"/>
          </w:tcPr>
          <w:p>
            <w:pPr>
              <w:spacing w:after="0"/>
            </w:pPr>
            <w:r>
              <w:rPr>
                <w:sz w:val="17"/>
              </w:rPr>
              <w:t>Resultado esperado</w:t>
            </w:r>
          </w:p>
        </w:tc>
        <w:tc>
          <w:tcPr>
            <w:tcW w:type="dxa" w:w="7920"/>
            <w:tcMar>
              <w:top w:w="100" w:type="dxa"/>
              <w:start w:w="110" w:type="dxa"/>
              <w:bottom w:w="100" w:type="dxa"/>
              <w:end w:w="110" w:type="dxa"/>
            </w:tcMar>
            <w:vAlign w:val="center"/>
          </w:tcPr>
          <w:p>
            <w:pPr>
              <w:spacing w:after="0"/>
            </w:pPr>
            <w:r>
              <w:rPr>
                <w:sz w:val="17"/>
              </w:rPr>
              <w:t>Más ventas, menos fricción, mayor confianza y mejor calidad de consultas.</w:t>
            </w:r>
          </w:p>
        </w:tc>
      </w:tr>
    </w:tbl>
    <w:p>
      <w:pPr>
        <w:widowControl/>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Documento maestro para planificación, diseño y desarrollo del sitio web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4B6446"/>
        <w:sz w:val="16"/>
      </w:rPr>
      <w:t>IMPERIO VERDE · INFORME ESTRATÉGICO WEB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214C27"/>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5A7D2B"/>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5A7D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214C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