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944" w:rsidRPr="008A3DA7" w:rsidRDefault="00C02944">
      <w:pPr>
        <w:rPr>
          <w:u w:val="single"/>
        </w:rPr>
      </w:pPr>
      <w:r w:rsidRPr="008A3DA7">
        <w:rPr>
          <w:u w:val="single"/>
        </w:rPr>
        <w:t>Holistic approach to power plant management</w:t>
      </w:r>
    </w:p>
    <w:p w:rsidR="001F5280" w:rsidRDefault="005B4CD9">
      <w:pPr>
        <w:rPr>
          <w:lang w:val="de-DE"/>
        </w:rPr>
      </w:pPr>
      <w:r>
        <w:rPr>
          <w:lang w:val="de-DE"/>
        </w:rPr>
        <w:t xml:space="preserve">KIT, </w:t>
      </w:r>
      <w:r w:rsidR="00565857">
        <w:rPr>
          <w:lang w:val="de-DE"/>
        </w:rPr>
        <w:t>25</w:t>
      </w:r>
      <w:r>
        <w:rPr>
          <w:lang w:val="de-DE"/>
        </w:rPr>
        <w:t>.</w:t>
      </w:r>
      <w:r w:rsidR="005B038C">
        <w:rPr>
          <w:lang w:val="de-DE"/>
        </w:rPr>
        <w:t>01</w:t>
      </w:r>
      <w:r w:rsidR="00C02944">
        <w:rPr>
          <w:lang w:val="de-DE"/>
        </w:rPr>
        <w:t>.201</w:t>
      </w:r>
      <w:r w:rsidR="005B038C">
        <w:rPr>
          <w:lang w:val="de-DE"/>
        </w:rPr>
        <w:t>8</w:t>
      </w:r>
      <w:r w:rsidR="00C02944">
        <w:rPr>
          <w:lang w:val="de-DE"/>
        </w:rPr>
        <w:t xml:space="preserve"> </w:t>
      </w:r>
    </w:p>
    <w:p w:rsidR="005B038C" w:rsidRDefault="00565857" w:rsidP="00C33F75">
      <w:pPr>
        <w:pStyle w:val="Listenabsatz"/>
        <w:numPr>
          <w:ilvl w:val="0"/>
          <w:numId w:val="1"/>
        </w:numPr>
      </w:pPr>
      <w:r>
        <w:t>We looked at some academic models which might help us to predict how two agents might behave during a transaction. “Behaving” here means that each agent has a set of possible actions at his or her disposal. “Transaction” means that the two agents want to achieve a certain goal with their actions, for example buying and selling oil or a turbine or making a contract.</w:t>
      </w:r>
    </w:p>
    <w:p w:rsidR="00C51715" w:rsidRDefault="00C51715" w:rsidP="00C51715">
      <w:pPr>
        <w:pStyle w:val="Listenabsatz"/>
      </w:pPr>
    </w:p>
    <w:p w:rsidR="00D5213B" w:rsidRDefault="00565857" w:rsidP="00565857">
      <w:pPr>
        <w:pStyle w:val="Listenabsatz"/>
        <w:numPr>
          <w:ilvl w:val="0"/>
          <w:numId w:val="1"/>
        </w:numPr>
      </w:pPr>
      <w:r>
        <w:t xml:space="preserve">Game theory is typically used in these situations. It </w:t>
      </w:r>
      <w:r>
        <w:t>usually assumes in its simplest form that we have two</w:t>
      </w:r>
      <w:r>
        <w:t xml:space="preserve"> </w:t>
      </w:r>
      <w:r>
        <w:t>market participants and each has a set of fixed strategies available. Participant 1</w:t>
      </w:r>
      <w:r>
        <w:t xml:space="preserve"> </w:t>
      </w:r>
      <w:r>
        <w:t xml:space="preserve">has strategies </w:t>
      </w:r>
      <w:r>
        <w:t>(a</w:t>
      </w:r>
      <w:r w:rsidRPr="00565857">
        <w:rPr>
          <w:vertAlign w:val="subscript"/>
        </w:rPr>
        <w:t>1</w:t>
      </w:r>
      <w:r>
        <w:t>,a</w:t>
      </w:r>
      <w:r w:rsidRPr="00565857">
        <w:rPr>
          <w:vertAlign w:val="subscript"/>
        </w:rPr>
        <w:t>2</w:t>
      </w:r>
      <w:r>
        <w:t>,…</w:t>
      </w:r>
      <w:r>
        <w:t>) and participants 2 has (</w:t>
      </w:r>
      <w:r>
        <w:t>b</w:t>
      </w:r>
      <w:r w:rsidRPr="00565857">
        <w:rPr>
          <w:vertAlign w:val="subscript"/>
        </w:rPr>
        <w:t>1</w:t>
      </w:r>
      <w:r>
        <w:t>,</w:t>
      </w:r>
      <w:r>
        <w:t>b</w:t>
      </w:r>
      <w:r w:rsidRPr="00565857">
        <w:rPr>
          <w:vertAlign w:val="subscript"/>
        </w:rPr>
        <w:t>2</w:t>
      </w:r>
      <w:r>
        <w:t>,…)</w:t>
      </w:r>
      <w:r>
        <w:t xml:space="preserve"> </w:t>
      </w:r>
      <w:r>
        <w:t>available. Each</w:t>
      </w:r>
      <w:r>
        <w:t xml:space="preserve"> </w:t>
      </w:r>
      <w:r>
        <w:t>strategy results in an outcome O</w:t>
      </w:r>
      <w:r w:rsidRPr="00565857">
        <w:rPr>
          <w:vertAlign w:val="subscript"/>
        </w:rPr>
        <w:t>ij</w:t>
      </w:r>
      <w:r>
        <w:t xml:space="preserve"> which has different utils for each participant. I</w:t>
      </w:r>
      <w:r>
        <w:t xml:space="preserve">f </w:t>
      </w:r>
      <w:r>
        <w:t>we are analyzing the situation from the perspective of participant 1 then our goal</w:t>
      </w:r>
      <w:r>
        <w:t xml:space="preserve"> </w:t>
      </w:r>
      <w:r>
        <w:t>is that we want to decide which strategy is “optimal”.</w:t>
      </w:r>
      <w:r>
        <w:t xml:space="preserve"> </w:t>
      </w:r>
    </w:p>
    <w:p w:rsidR="00C51715" w:rsidRDefault="00C51715" w:rsidP="00C51715">
      <w:pPr>
        <w:pStyle w:val="Listenabsatz"/>
      </w:pPr>
    </w:p>
    <w:p w:rsidR="00C51715" w:rsidRDefault="00C51715" w:rsidP="00C51715">
      <w:pPr>
        <w:pStyle w:val="Listenabsatz"/>
      </w:pPr>
    </w:p>
    <w:p w:rsidR="00DD0044" w:rsidRDefault="00565857" w:rsidP="00110B94">
      <w:pPr>
        <w:pStyle w:val="Listenabsatz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In normal form games with two players we have a Bi-matrix, each containing the two players’ utility of </w:t>
      </w:r>
      <w:r w:rsidR="00110B94">
        <w:rPr>
          <w:rFonts w:eastAsiaTheme="minorEastAsia"/>
        </w:rPr>
        <w:t xml:space="preserve">for each combination of actions. </w:t>
      </w:r>
      <w:r w:rsidR="00110B94" w:rsidRPr="00110B94">
        <w:rPr>
          <w:rFonts w:eastAsiaTheme="minorEastAsia"/>
        </w:rPr>
        <w:t>Game theory usually distinguishes between “decisions under certainty”,</w:t>
      </w:r>
      <w:r w:rsidR="00110B94">
        <w:rPr>
          <w:rFonts w:eastAsiaTheme="minorEastAsia"/>
        </w:rPr>
        <w:t xml:space="preserve"> </w:t>
      </w:r>
      <w:r w:rsidR="00110B94" w:rsidRPr="00110B94">
        <w:rPr>
          <w:rFonts w:eastAsiaTheme="minorEastAsia"/>
        </w:rPr>
        <w:t>“decisions under risk” and “decisions under uncertainty”. In all cases it is assumed</w:t>
      </w:r>
      <w:r w:rsidR="00110B94">
        <w:rPr>
          <w:rFonts w:eastAsiaTheme="minorEastAsia"/>
        </w:rPr>
        <w:t xml:space="preserve"> </w:t>
      </w:r>
      <w:r w:rsidR="00110B94" w:rsidRPr="00110B94">
        <w:rPr>
          <w:rFonts w:eastAsiaTheme="minorEastAsia"/>
        </w:rPr>
        <w:t>that there is a finite set of strategies. Risk means that we know the probabilities</w:t>
      </w:r>
      <w:r w:rsidR="00110B94">
        <w:rPr>
          <w:rFonts w:eastAsiaTheme="minorEastAsia"/>
        </w:rPr>
        <w:t xml:space="preserve"> </w:t>
      </w:r>
      <w:r w:rsidR="00110B94" w:rsidRPr="00110B94">
        <w:rPr>
          <w:rFonts w:eastAsiaTheme="minorEastAsia"/>
        </w:rPr>
        <w:t>that “participant 2” will take a certain action. Uncertainty means that we do not</w:t>
      </w:r>
      <w:r w:rsidR="00110B94">
        <w:rPr>
          <w:rFonts w:eastAsiaTheme="minorEastAsia"/>
        </w:rPr>
        <w:t xml:space="preserve"> </w:t>
      </w:r>
      <w:r w:rsidR="00110B94" w:rsidRPr="00110B94">
        <w:rPr>
          <w:rFonts w:eastAsiaTheme="minorEastAsia"/>
        </w:rPr>
        <w:t>know anything about those probabilities.</w:t>
      </w:r>
      <w:r w:rsidR="00DD0044" w:rsidRPr="00110B94">
        <w:rPr>
          <w:rFonts w:eastAsiaTheme="minorEastAsia"/>
        </w:rPr>
        <w:t xml:space="preserve"> </w:t>
      </w:r>
      <w:r w:rsidR="00D52150" w:rsidRPr="00110B94">
        <w:rPr>
          <w:rFonts w:eastAsiaTheme="minorEastAsia"/>
        </w:rPr>
        <w:t xml:space="preserve"> </w:t>
      </w:r>
    </w:p>
    <w:p w:rsidR="00110B94" w:rsidRPr="00110B94" w:rsidRDefault="00110B94" w:rsidP="00110B94">
      <w:pPr>
        <w:pStyle w:val="Listenabsatz"/>
        <w:rPr>
          <w:rFonts w:eastAsiaTheme="minorEastAsia"/>
        </w:rPr>
      </w:pPr>
    </w:p>
    <w:p w:rsidR="00C24B26" w:rsidRDefault="00110B94" w:rsidP="00110B94">
      <w:pPr>
        <w:pStyle w:val="Listenabsatz"/>
        <w:numPr>
          <w:ilvl w:val="0"/>
          <w:numId w:val="1"/>
        </w:numPr>
        <w:rPr>
          <w:rFonts w:eastAsiaTheme="minorEastAsia"/>
        </w:rPr>
      </w:pPr>
      <w:r w:rsidRPr="00110B94">
        <w:rPr>
          <w:rFonts w:eastAsiaTheme="minorEastAsia"/>
        </w:rPr>
        <w:t>One important question is: which is an appropriate or true utility function? Is it</w:t>
      </w:r>
      <w:r>
        <w:rPr>
          <w:rFonts w:eastAsiaTheme="minorEastAsia"/>
        </w:rPr>
        <w:t xml:space="preserve"> </w:t>
      </w:r>
      <w:r w:rsidRPr="00110B94">
        <w:rPr>
          <w:rFonts w:eastAsiaTheme="minorEastAsia"/>
        </w:rPr>
        <w:t>unique or are there many? Von Neumann and Morgenstern were able to show the</w:t>
      </w:r>
      <w:r>
        <w:rPr>
          <w:rFonts w:eastAsiaTheme="minorEastAsia"/>
        </w:rPr>
        <w:t xml:space="preserve"> </w:t>
      </w:r>
      <w:r w:rsidRPr="00110B94">
        <w:rPr>
          <w:rFonts w:eastAsiaTheme="minorEastAsia"/>
        </w:rPr>
        <w:t>following: If a person is able to express preferences between every possible</w:t>
      </w:r>
      <w:r>
        <w:rPr>
          <w:rFonts w:eastAsiaTheme="minorEastAsia"/>
        </w:rPr>
        <w:t xml:space="preserve"> </w:t>
      </w:r>
      <w:r w:rsidRPr="00110B94">
        <w:rPr>
          <w:rFonts w:eastAsiaTheme="minorEastAsia"/>
        </w:rPr>
        <w:t>outcome, then it is possible that one can introduce utility associations in such a</w:t>
      </w:r>
      <w:r>
        <w:rPr>
          <w:rFonts w:eastAsiaTheme="minorEastAsia"/>
        </w:rPr>
        <w:t xml:space="preserve"> </w:t>
      </w:r>
      <w:r w:rsidRPr="00110B94">
        <w:rPr>
          <w:rFonts w:eastAsiaTheme="minorEastAsia"/>
        </w:rPr>
        <w:t>manner, that if the person is guided solely by the utility expected value, the person</w:t>
      </w:r>
      <w:r>
        <w:rPr>
          <w:rFonts w:eastAsiaTheme="minorEastAsia"/>
        </w:rPr>
        <w:t xml:space="preserve"> </w:t>
      </w:r>
      <w:r w:rsidRPr="00110B94">
        <w:rPr>
          <w:rFonts w:eastAsiaTheme="minorEastAsia"/>
        </w:rPr>
        <w:t>will act in accord with the true tastes – provided only that there is an element of</w:t>
      </w:r>
      <w:r>
        <w:rPr>
          <w:rFonts w:eastAsiaTheme="minorEastAsia"/>
        </w:rPr>
        <w:t xml:space="preserve"> </w:t>
      </w:r>
      <w:r w:rsidRPr="00110B94">
        <w:rPr>
          <w:rFonts w:eastAsiaTheme="minorEastAsia"/>
        </w:rPr>
        <w:t>consistency in the tastes.</w:t>
      </w:r>
    </w:p>
    <w:p w:rsidR="00110B94" w:rsidRPr="00110B94" w:rsidRDefault="00110B94" w:rsidP="00110B94">
      <w:pPr>
        <w:pStyle w:val="Listenabsatz"/>
        <w:rPr>
          <w:rFonts w:eastAsiaTheme="minorEastAsia"/>
        </w:rPr>
      </w:pPr>
    </w:p>
    <w:p w:rsidR="00110B94" w:rsidRDefault="00110B94" w:rsidP="00110B94">
      <w:pPr>
        <w:pStyle w:val="Listenabsatz"/>
        <w:numPr>
          <w:ilvl w:val="0"/>
          <w:numId w:val="1"/>
        </w:numPr>
      </w:pPr>
      <w:r>
        <w:t>Extensive and normal forms of games. The extensive form of a game is</w:t>
      </w:r>
      <w:r>
        <w:t xml:space="preserve"> </w:t>
      </w:r>
      <w:r>
        <w:t>roughly speaking the game tree which shows all possible paths the game ca</w:t>
      </w:r>
      <w:r>
        <w:t xml:space="preserve">n </w:t>
      </w:r>
      <w:r>
        <w:t>take, all possible outcomes and all information sets the players have: The tree</w:t>
      </w:r>
      <w:r>
        <w:t xml:space="preserve"> </w:t>
      </w:r>
      <w:r>
        <w:t>starts at the distinguished node. Each nodes shows which player has to make a</w:t>
      </w:r>
      <w:r>
        <w:t xml:space="preserve"> </w:t>
      </w:r>
      <w:r>
        <w:t xml:space="preserve">choice. The set of choices at each node is called a move. In some </w:t>
      </w:r>
      <w:r>
        <w:t>situations,</w:t>
      </w:r>
      <w:r>
        <w:t xml:space="preserve"> a</w:t>
      </w:r>
      <w:r>
        <w:t xml:space="preserve"> </w:t>
      </w:r>
      <w:r>
        <w:t>player may not know or only partially know the choices the other players hav</w:t>
      </w:r>
      <w:r>
        <w:t xml:space="preserve">e </w:t>
      </w:r>
      <w:r>
        <w:t>made and this is shown by indicating the information sets for every player. Each</w:t>
      </w:r>
      <w:r>
        <w:t xml:space="preserve"> </w:t>
      </w:r>
      <w:r>
        <w:t>outcome is assigned a utility for each participant.</w:t>
      </w:r>
    </w:p>
    <w:p w:rsidR="00110B94" w:rsidRPr="00DD0044" w:rsidRDefault="00110B94" w:rsidP="00110B94"/>
    <w:p w:rsidR="00197143" w:rsidRDefault="00110B94" w:rsidP="00110B94">
      <w:pPr>
        <w:pStyle w:val="Listenabsatz"/>
        <w:numPr>
          <w:ilvl w:val="0"/>
          <w:numId w:val="1"/>
        </w:numPr>
      </w:pPr>
      <w:r>
        <w:t>Often even the simplest games produce very complex tree structures and a</w:t>
      </w:r>
      <w:r>
        <w:t xml:space="preserve"> </w:t>
      </w:r>
      <w:r>
        <w:t>new level of abstraction is necessary to enable theoretical progress. Games i</w:t>
      </w:r>
      <w:r>
        <w:t xml:space="preserve">n </w:t>
      </w:r>
      <w:r>
        <w:t>normal forms are described by the set of “strategies” available to each participant.</w:t>
      </w:r>
      <w:r>
        <w:t xml:space="preserve"> </w:t>
      </w:r>
      <w:r>
        <w:t>In principle a “strategy” describes all the decisions a player will make at every</w:t>
      </w:r>
      <w:r>
        <w:t xml:space="preserve"> </w:t>
      </w:r>
      <w:r>
        <w:t>node of a tree for any given information set. Since there is only a finite number of</w:t>
      </w:r>
      <w:r>
        <w:t xml:space="preserve"> </w:t>
      </w:r>
      <w:r>
        <w:t>nodes there are also only a finite number of strategies. A simple strategy could be</w:t>
      </w:r>
      <w:r>
        <w:t xml:space="preserve"> </w:t>
      </w:r>
      <w:r>
        <w:t>to “take the right path” at every node independent of the decisions and outcomes</w:t>
      </w:r>
      <w:r>
        <w:t xml:space="preserve"> </w:t>
      </w:r>
      <w:r>
        <w:t>taken before.</w:t>
      </w:r>
    </w:p>
    <w:p w:rsidR="00110B94" w:rsidRDefault="00110B94" w:rsidP="00110B94"/>
    <w:p w:rsidR="00C51715" w:rsidRDefault="00110B94" w:rsidP="00110B94">
      <w:pPr>
        <w:pStyle w:val="Listenabsatz"/>
      </w:pPr>
      <w:r w:rsidRPr="00110B94">
        <w:drawing>
          <wp:inline distT="0" distB="0" distL="0" distR="0" wp14:anchorId="1A8B2141" wp14:editId="0D96B0E6">
            <wp:extent cx="3503981" cy="2575274"/>
            <wp:effectExtent l="0" t="0" r="1270" b="0"/>
            <wp:docPr id="4" name="Grafik 3">
              <a:extLst xmlns:a="http://schemas.openxmlformats.org/drawingml/2006/main">
                <a:ext uri="{FF2B5EF4-FFF2-40B4-BE49-F238E27FC236}">
                  <a16:creationId xmlns:a16="http://schemas.microsoft.com/office/drawing/2014/main" id="{4CA82C17-2005-4F68-9D0F-6D6B690E1B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3">
                      <a:extLst>
                        <a:ext uri="{FF2B5EF4-FFF2-40B4-BE49-F238E27FC236}">
                          <a16:creationId xmlns:a16="http://schemas.microsoft.com/office/drawing/2014/main" id="{4CA82C17-2005-4F68-9D0F-6D6B690E1B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7159" t="23333" r="26770" b="10635"/>
                    <a:stretch/>
                  </pic:blipFill>
                  <pic:spPr>
                    <a:xfrm>
                      <a:off x="0" y="0"/>
                      <a:ext cx="3514037" cy="258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94" w:rsidRDefault="00110B94" w:rsidP="00110B94">
      <w:pPr>
        <w:pStyle w:val="Listenabsatz"/>
      </w:pPr>
    </w:p>
    <w:p w:rsidR="00FB049D" w:rsidRDefault="00FB049D" w:rsidP="00110B94">
      <w:pPr>
        <w:pStyle w:val="Listenabsatz"/>
      </w:pPr>
      <w:r w:rsidRPr="00FB049D">
        <w:drawing>
          <wp:inline distT="0" distB="0" distL="0" distR="0" wp14:anchorId="7C77A2D8" wp14:editId="6FB84BEF">
            <wp:extent cx="3606394" cy="2527467"/>
            <wp:effectExtent l="0" t="0" r="0" b="6350"/>
            <wp:docPr id="5" name="Grafik 4">
              <a:extLst xmlns:a="http://schemas.openxmlformats.org/drawingml/2006/main">
                <a:ext uri="{FF2B5EF4-FFF2-40B4-BE49-F238E27FC236}">
                  <a16:creationId xmlns:a16="http://schemas.microsoft.com/office/drawing/2014/main" id="{ECB6E5C4-F778-4FA7-952F-9C3B9A7AD1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4">
                      <a:extLst>
                        <a:ext uri="{FF2B5EF4-FFF2-40B4-BE49-F238E27FC236}">
                          <a16:creationId xmlns:a16="http://schemas.microsoft.com/office/drawing/2014/main" id="{ECB6E5C4-F778-4FA7-952F-9C3B9A7AD1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6925" t="23333" r="25953" b="12699"/>
                    <a:stretch/>
                  </pic:blipFill>
                  <pic:spPr>
                    <a:xfrm>
                      <a:off x="0" y="0"/>
                      <a:ext cx="3614773" cy="253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94" w:rsidRDefault="00110B94" w:rsidP="00FB049D"/>
    <w:p w:rsidR="00C51715" w:rsidRPr="00A1327E" w:rsidRDefault="00FB049D" w:rsidP="00FB049D">
      <w:pPr>
        <w:pStyle w:val="Listenabsatz"/>
        <w:numPr>
          <w:ilvl w:val="0"/>
          <w:numId w:val="1"/>
        </w:numPr>
      </w:pPr>
      <w:r>
        <w:t>The most important concepts to solve these games: pure strategy, mixed strategy, minmax and maxmin strategies.</w:t>
      </w:r>
      <w:bookmarkStart w:id="0" w:name="_GoBack"/>
      <w:bookmarkEnd w:id="0"/>
    </w:p>
    <w:sectPr w:rsidR="00C51715" w:rsidRPr="00A1327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26B5" w:rsidRDefault="00E626B5" w:rsidP="00E26DFD">
      <w:pPr>
        <w:spacing w:after="0" w:line="240" w:lineRule="auto"/>
      </w:pPr>
      <w:r>
        <w:separator/>
      </w:r>
    </w:p>
  </w:endnote>
  <w:endnote w:type="continuationSeparator" w:id="0">
    <w:p w:rsidR="00E626B5" w:rsidRDefault="00E626B5" w:rsidP="00E26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26B5" w:rsidRDefault="00E626B5" w:rsidP="00E26DFD">
      <w:pPr>
        <w:spacing w:after="0" w:line="240" w:lineRule="auto"/>
      </w:pPr>
      <w:r>
        <w:separator/>
      </w:r>
    </w:p>
  </w:footnote>
  <w:footnote w:type="continuationSeparator" w:id="0">
    <w:p w:rsidR="00E626B5" w:rsidRDefault="00E626B5" w:rsidP="00E26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00F06"/>
    <w:multiLevelType w:val="hybridMultilevel"/>
    <w:tmpl w:val="2D06CD1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2679F"/>
    <w:multiLevelType w:val="hybridMultilevel"/>
    <w:tmpl w:val="1E74A752"/>
    <w:lvl w:ilvl="0" w:tplc="722446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46165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F0C6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761E7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CE430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4888B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8EF4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F4B63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7EF8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BDF270E"/>
    <w:multiLevelType w:val="hybridMultilevel"/>
    <w:tmpl w:val="F5345F20"/>
    <w:lvl w:ilvl="0" w:tplc="E80A7D5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0AC17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8257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0E03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9696A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DA61A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FABE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7E82F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32F0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1517C63"/>
    <w:multiLevelType w:val="hybridMultilevel"/>
    <w:tmpl w:val="59D6F4DC"/>
    <w:lvl w:ilvl="0" w:tplc="B490A6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C70AE"/>
    <w:multiLevelType w:val="hybridMultilevel"/>
    <w:tmpl w:val="3EF4A316"/>
    <w:lvl w:ilvl="0" w:tplc="B6C06D9A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defaultTabStop w:val="720"/>
  <w:hyphenationZone w:val="425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AA"/>
    <w:rsid w:val="00061FDE"/>
    <w:rsid w:val="00071818"/>
    <w:rsid w:val="00095A7D"/>
    <w:rsid w:val="00110B94"/>
    <w:rsid w:val="00121D4D"/>
    <w:rsid w:val="00161A36"/>
    <w:rsid w:val="0018592D"/>
    <w:rsid w:val="00197143"/>
    <w:rsid w:val="001C60F6"/>
    <w:rsid w:val="001E2166"/>
    <w:rsid w:val="001F5280"/>
    <w:rsid w:val="0023598A"/>
    <w:rsid w:val="002510EB"/>
    <w:rsid w:val="002579DC"/>
    <w:rsid w:val="00260D19"/>
    <w:rsid w:val="002764A7"/>
    <w:rsid w:val="003162DF"/>
    <w:rsid w:val="00344623"/>
    <w:rsid w:val="003B2AF0"/>
    <w:rsid w:val="003B49D0"/>
    <w:rsid w:val="003E3FF7"/>
    <w:rsid w:val="003F75FB"/>
    <w:rsid w:val="00421D04"/>
    <w:rsid w:val="004747AA"/>
    <w:rsid w:val="00493C2B"/>
    <w:rsid w:val="004D31D7"/>
    <w:rsid w:val="004E29E8"/>
    <w:rsid w:val="005061C1"/>
    <w:rsid w:val="00565857"/>
    <w:rsid w:val="005666AE"/>
    <w:rsid w:val="005901AB"/>
    <w:rsid w:val="005A0768"/>
    <w:rsid w:val="005A0C85"/>
    <w:rsid w:val="005A6F0B"/>
    <w:rsid w:val="005B038C"/>
    <w:rsid w:val="005B4CD9"/>
    <w:rsid w:val="00601536"/>
    <w:rsid w:val="00637237"/>
    <w:rsid w:val="00681B54"/>
    <w:rsid w:val="00684504"/>
    <w:rsid w:val="00685262"/>
    <w:rsid w:val="006B2FF6"/>
    <w:rsid w:val="006C3A4A"/>
    <w:rsid w:val="006E7AC8"/>
    <w:rsid w:val="006F0243"/>
    <w:rsid w:val="00766D52"/>
    <w:rsid w:val="0079070A"/>
    <w:rsid w:val="0079485F"/>
    <w:rsid w:val="008347F0"/>
    <w:rsid w:val="008A3DA7"/>
    <w:rsid w:val="00917AB3"/>
    <w:rsid w:val="009436B6"/>
    <w:rsid w:val="00944935"/>
    <w:rsid w:val="00987069"/>
    <w:rsid w:val="009E5876"/>
    <w:rsid w:val="00A038DC"/>
    <w:rsid w:val="00A1327E"/>
    <w:rsid w:val="00A27EEC"/>
    <w:rsid w:val="00A57DD2"/>
    <w:rsid w:val="00AD20F3"/>
    <w:rsid w:val="00AF46C0"/>
    <w:rsid w:val="00AF666E"/>
    <w:rsid w:val="00B3102B"/>
    <w:rsid w:val="00B46BFC"/>
    <w:rsid w:val="00C02944"/>
    <w:rsid w:val="00C12C3F"/>
    <w:rsid w:val="00C22F08"/>
    <w:rsid w:val="00C24B26"/>
    <w:rsid w:val="00C33F75"/>
    <w:rsid w:val="00C51715"/>
    <w:rsid w:val="00CB492D"/>
    <w:rsid w:val="00CE240A"/>
    <w:rsid w:val="00D5213B"/>
    <w:rsid w:val="00D52150"/>
    <w:rsid w:val="00D60D37"/>
    <w:rsid w:val="00D727B9"/>
    <w:rsid w:val="00D91CC3"/>
    <w:rsid w:val="00DC256D"/>
    <w:rsid w:val="00DD0044"/>
    <w:rsid w:val="00E003E3"/>
    <w:rsid w:val="00E050AD"/>
    <w:rsid w:val="00E26DFD"/>
    <w:rsid w:val="00E464A2"/>
    <w:rsid w:val="00E626B5"/>
    <w:rsid w:val="00EB1734"/>
    <w:rsid w:val="00ED5D48"/>
    <w:rsid w:val="00EF1372"/>
    <w:rsid w:val="00EF19A0"/>
    <w:rsid w:val="00F30723"/>
    <w:rsid w:val="00F35724"/>
    <w:rsid w:val="00F52527"/>
    <w:rsid w:val="00F62422"/>
    <w:rsid w:val="00FB049D"/>
    <w:rsid w:val="00FE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,"/>
  <w:listSeparator w:val=";"/>
  <w14:docId w14:val="5982F4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294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B2AF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B2AF0"/>
    <w:rPr>
      <w:color w:val="808080"/>
      <w:shd w:val="clear" w:color="auto" w:fill="E6E6E6"/>
    </w:rPr>
  </w:style>
  <w:style w:type="paragraph" w:styleId="StandardWeb">
    <w:name w:val="Normal (Web)"/>
    <w:basedOn w:val="Standard"/>
    <w:uiPriority w:val="99"/>
    <w:semiHidden/>
    <w:unhideWhenUsed/>
    <w:rsid w:val="00794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Kopfzeile">
    <w:name w:val="header"/>
    <w:basedOn w:val="Standard"/>
    <w:link w:val="KopfzeileZchn"/>
    <w:uiPriority w:val="99"/>
    <w:unhideWhenUsed/>
    <w:rsid w:val="00E26D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26DFD"/>
  </w:style>
  <w:style w:type="paragraph" w:styleId="Fuzeile">
    <w:name w:val="footer"/>
    <w:basedOn w:val="Standard"/>
    <w:link w:val="FuzeileZchn"/>
    <w:uiPriority w:val="99"/>
    <w:unhideWhenUsed/>
    <w:rsid w:val="00E26D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26DFD"/>
  </w:style>
  <w:style w:type="character" w:styleId="BesuchterLink">
    <w:name w:val="FollowedHyperlink"/>
    <w:basedOn w:val="Absatz-Standardschriftart"/>
    <w:uiPriority w:val="99"/>
    <w:semiHidden/>
    <w:unhideWhenUsed/>
    <w:rsid w:val="00AF666E"/>
    <w:rPr>
      <w:color w:val="954F72" w:themeColor="followedHyperlink"/>
      <w:u w:val="single"/>
    </w:rPr>
  </w:style>
  <w:style w:type="character" w:styleId="HTMLZitat">
    <w:name w:val="HTML Cite"/>
    <w:basedOn w:val="Absatz-Standardschriftart"/>
    <w:uiPriority w:val="99"/>
    <w:semiHidden/>
    <w:unhideWhenUsed/>
    <w:rsid w:val="0079070A"/>
    <w:rPr>
      <w:i/>
      <w:iCs/>
    </w:rPr>
  </w:style>
  <w:style w:type="table" w:styleId="Tabellenraster">
    <w:name w:val="Table Grid"/>
    <w:basedOn w:val="NormaleTabelle"/>
    <w:uiPriority w:val="39"/>
    <w:rsid w:val="00251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1C60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43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12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83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35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4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46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45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36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55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42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53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15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39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9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1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7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9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23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94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6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7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69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69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5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93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89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11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1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26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1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76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59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44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3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4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36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71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55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56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8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53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2017-12-16T11:18:00Z</dcterms:created>
  <dcterms:modified xsi:type="dcterms:W3CDTF">2018-01-29T11:58:00Z</dcterms:modified>
</cp:coreProperties>
</file>