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AKP Native Products Web Admin</w:t>
      </w:r>
    </w:p>
    <w:p>
      <w:pPr>
        <w:jc w:val="center"/>
      </w:pPr>
      <w:r>
        <w:rPr>
          <w:b/>
          <w:color w:val="475569"/>
          <w:sz w:val="32"/>
        </w:rPr>
        <w:t>Developer Documentation and Implementation Specification</w:t>
      </w:r>
    </w:p>
    <w:p>
      <w:r>
        <w:br/>
      </w:r>
    </w:p>
    <w:p>
      <w:pPr>
        <w:jc w:val="center"/>
      </w:pPr>
      <w:r>
        <w:rPr>
          <w:sz w:val="22"/>
        </w:rPr>
        <w:t>For the current Next.js and HeroUI project</w:t>
        <w:br/>
        <w:t>Prepared 09 October 2026</w:t>
        <w:br/>
        <w:t>Version 1.0 working draft</w:t>
      </w:r>
    </w:p>
    <w:p>
      <w:r>
        <w:br/>
      </w:r>
    </w:p>
    <w:p>
      <w:pPr>
        <w:jc w:val="center"/>
      </w:pPr>
      <w:r>
        <w:rPr>
          <w:b/>
        </w:rPr>
        <w:t>Purpose</w:t>
      </w:r>
    </w:p>
    <w:p>
      <w:pPr>
        <w:jc w:val="center"/>
      </w:pPr>
      <w:r>
        <w:t>A build guide for the web-based administration system of AKP Native Products Trading. It converts the supplied requirements and interface references into a practical engineering plan, route map, data model, access rules, workflows, and acceptance checklist.</w:t>
      </w:r>
    </w:p>
    <w:p>
      <w:r>
        <w:br w:type="page"/>
      </w:r>
    </w:p>
    <w:p>
      <w:pPr>
        <w:pStyle w:val="Heading1"/>
      </w:pPr>
      <w:r>
        <w:t>How to use this document</w:t>
      </w:r>
    </w:p>
    <w:p>
      <w:r>
        <w:t>This guide is intended for a project maker, developer, or coding agent. It separates confirmed project facts from proposed implementation decisions. The supplied capstone requirements and screen references define what the admin must do; the repository defines how it should be built today.</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pPr>
              <w:spacing w:after="40"/>
            </w:pPr>
            <w:r/>
            <w:r>
              <w:rPr>
                <w:b/>
                <w:color w:val="FFFFFF"/>
                <w:sz w:val="17"/>
              </w:rPr>
              <w:t>Evidence type</w:t>
            </w:r>
          </w:p>
        </w:tc>
        <w:tc>
          <w:tcPr>
            <w:tcW w:type="dxa" w:w="4968"/>
            <w:shd w:fill="17365D"/>
          </w:tcPr>
          <w:p>
            <w:pPr>
              <w:spacing w:after="40"/>
            </w:pPr>
            <w:r/>
            <w:r>
              <w:rPr>
                <w:b/>
                <w:color w:val="FFFFFF"/>
                <w:sz w:val="17"/>
              </w:rPr>
              <w:t>How it is used</w:t>
            </w:r>
          </w:p>
        </w:tc>
      </w:tr>
      <w:tr>
        <w:tc>
          <w:tcPr>
            <w:tcW w:type="dxa" w:w="4968"/>
          </w:tcPr>
          <w:p>
            <w:pPr>
              <w:spacing w:after="40"/>
            </w:pPr>
            <w:r/>
            <w:r>
              <w:rPr>
                <w:b w:val="0"/>
                <w:color w:val="1F2937"/>
                <w:sz w:val="17"/>
              </w:rPr>
              <w:t>Project repository</w:t>
            </w:r>
          </w:p>
        </w:tc>
        <w:tc>
          <w:tcPr>
            <w:tcW w:type="dxa" w:w="4968"/>
          </w:tcPr>
          <w:p>
            <w:pPr>
              <w:spacing w:after="40"/>
            </w:pPr>
            <w:r/>
            <w:r>
              <w:rPr>
                <w:b w:val="0"/>
                <w:color w:val="1F2937"/>
                <w:sz w:val="17"/>
              </w:rPr>
              <w:t>Authoritative for current framework, folder conventions, dependencies, and existing code.</w:t>
            </w:r>
          </w:p>
        </w:tc>
      </w:tr>
      <w:tr>
        <w:tc>
          <w:tcPr>
            <w:tcW w:type="dxa" w:w="4968"/>
            <w:shd w:fill="F7F9FC"/>
          </w:tcPr>
          <w:p>
            <w:pPr>
              <w:spacing w:after="40"/>
            </w:pPr>
            <w:r/>
            <w:r>
              <w:rPr>
                <w:b w:val="0"/>
                <w:color w:val="1F2937"/>
                <w:sz w:val="17"/>
              </w:rPr>
              <w:t>Supplied requirements PDFs</w:t>
            </w:r>
          </w:p>
        </w:tc>
        <w:tc>
          <w:tcPr>
            <w:tcW w:type="dxa" w:w="4968"/>
            <w:shd w:fill="F7F9FC"/>
          </w:tcPr>
          <w:p>
            <w:pPr>
              <w:spacing w:after="40"/>
            </w:pPr>
            <w:r/>
            <w:r>
              <w:rPr>
                <w:b w:val="0"/>
                <w:color w:val="1F2937"/>
                <w:sz w:val="17"/>
              </w:rPr>
              <w:t>Authoritative for business scope, module responsibilities, role expectations, and workflow intent.</w:t>
            </w:r>
          </w:p>
        </w:tc>
      </w:tr>
      <w:tr>
        <w:tc>
          <w:tcPr>
            <w:tcW w:type="dxa" w:w="4968"/>
          </w:tcPr>
          <w:p>
            <w:pPr>
              <w:spacing w:after="40"/>
            </w:pPr>
            <w:r/>
            <w:r>
              <w:rPr>
                <w:b w:val="0"/>
                <w:color w:val="1F2937"/>
                <w:sz w:val="17"/>
              </w:rPr>
              <w:t>Supplied admin screen PDF</w:t>
            </w:r>
          </w:p>
        </w:tc>
        <w:tc>
          <w:tcPr>
            <w:tcW w:type="dxa" w:w="4968"/>
          </w:tcPr>
          <w:p>
            <w:pPr>
              <w:spacing w:after="40"/>
            </w:pPr>
            <w:r/>
            <w:r>
              <w:rPr>
                <w:b w:val="0"/>
                <w:color w:val="1F2937"/>
                <w:sz w:val="17"/>
              </w:rPr>
              <w:t>Visual reference for navigation, labels, tables, cards, status names, and information density.</w:t>
            </w:r>
          </w:p>
        </w:tc>
      </w:tr>
      <w:tr>
        <w:tc>
          <w:tcPr>
            <w:tcW w:type="dxa" w:w="4968"/>
            <w:shd w:fill="F7F9FC"/>
          </w:tcPr>
          <w:p>
            <w:pPr>
              <w:spacing w:after="40"/>
            </w:pPr>
            <w:r/>
            <w:r>
              <w:rPr>
                <w:b w:val="0"/>
                <w:color w:val="1F2937"/>
                <w:sz w:val="17"/>
              </w:rPr>
              <w:t>This specification</w:t>
            </w:r>
          </w:p>
        </w:tc>
        <w:tc>
          <w:tcPr>
            <w:tcW w:type="dxa" w:w="4968"/>
            <w:shd w:fill="F7F9FC"/>
          </w:tcPr>
          <w:p>
            <w:pPr>
              <w:spacing w:after="40"/>
            </w:pPr>
            <w:r/>
            <w:r>
              <w:rPr>
                <w:b w:val="0"/>
                <w:color w:val="1F2937"/>
                <w:sz w:val="17"/>
              </w:rPr>
              <w:t>Implementation-ready interpretation. Proposed items should be confirmed before production.</w:t>
            </w:r>
          </w:p>
        </w:tc>
      </w:tr>
    </w:tbl>
    <w:p/>
    <w:p>
      <w:pPr>
        <w:pStyle w:val="Heading1"/>
      </w:pPr>
      <w:r>
        <w:t>Executive build decision</w:t>
      </w:r>
    </w:p>
    <w:p>
      <w:r>
        <w:t>Build the admin as a protected Next.js App Router application using TypeScript, HeroUI, Tailwind CSS, Lucide icons, Prisma 7, and PostgreSQL. Keep server-side reads and mutations close to the feature that owns them. The current repository is a starter template, so business tables, authentication, authorization, audit trail, reporting, and backup flows remain to be implemented.</w:t>
      </w:r>
    </w:p>
    <w:p>
      <w:pPr>
        <w:pStyle w:val="Heading1"/>
      </w:pPr>
      <w:r>
        <w:t>Current repository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
              <w:rPr>
                <w:b/>
                <w:color w:val="FFFFFF"/>
                <w:sz w:val="17"/>
              </w:rPr>
              <w:t>Area</w:t>
            </w:r>
          </w:p>
        </w:tc>
        <w:tc>
          <w:tcPr>
            <w:tcW w:type="dxa" w:w="3312"/>
            <w:shd w:fill="17365D"/>
          </w:tcPr>
          <w:p>
            <w:pPr>
              <w:spacing w:after="40"/>
            </w:pPr>
            <w:r/>
            <w:r>
              <w:rPr>
                <w:b/>
                <w:color w:val="FFFFFF"/>
                <w:sz w:val="17"/>
              </w:rPr>
              <w:t>Current choice</w:t>
            </w:r>
          </w:p>
        </w:tc>
        <w:tc>
          <w:tcPr>
            <w:tcW w:type="dxa" w:w="3312"/>
            <w:shd w:fill="17365D"/>
          </w:tcPr>
          <w:p>
            <w:pPr>
              <w:spacing w:after="40"/>
            </w:pPr>
            <w:r/>
            <w:r>
              <w:rPr>
                <w:b/>
                <w:color w:val="FFFFFF"/>
                <w:sz w:val="17"/>
              </w:rPr>
              <w:t>Guidance</w:t>
            </w:r>
          </w:p>
        </w:tc>
      </w:tr>
      <w:tr>
        <w:tc>
          <w:tcPr>
            <w:tcW w:type="dxa" w:w="3312"/>
          </w:tcPr>
          <w:p>
            <w:pPr>
              <w:spacing w:after="40"/>
            </w:pPr>
            <w:r/>
            <w:r>
              <w:rPr>
                <w:b w:val="0"/>
                <w:color w:val="1F2937"/>
                <w:sz w:val="17"/>
              </w:rPr>
              <w:t>Framework</w:t>
            </w:r>
          </w:p>
        </w:tc>
        <w:tc>
          <w:tcPr>
            <w:tcW w:type="dxa" w:w="3312"/>
          </w:tcPr>
          <w:p>
            <w:pPr>
              <w:spacing w:after="40"/>
            </w:pPr>
            <w:r/>
            <w:r>
              <w:rPr>
                <w:b w:val="0"/>
                <w:color w:val="1F2937"/>
                <w:sz w:val="17"/>
              </w:rPr>
              <w:t>Next.js 16 App Router</w:t>
            </w:r>
          </w:p>
        </w:tc>
        <w:tc>
          <w:tcPr>
            <w:tcW w:type="dxa" w:w="3312"/>
          </w:tcPr>
          <w:p>
            <w:pPr>
              <w:spacing w:after="40"/>
            </w:pPr>
            <w:r/>
            <w:r>
              <w:rPr>
                <w:b w:val="0"/>
                <w:color w:val="1F2937"/>
                <w:sz w:val="17"/>
              </w:rPr>
              <w:t>Use app/ routes and server components by default.</w:t>
            </w:r>
          </w:p>
        </w:tc>
      </w:tr>
      <w:tr>
        <w:tc>
          <w:tcPr>
            <w:tcW w:type="dxa" w:w="3312"/>
            <w:shd w:fill="F7F9FC"/>
          </w:tcPr>
          <w:p>
            <w:pPr>
              <w:spacing w:after="40"/>
            </w:pPr>
            <w:r/>
            <w:r>
              <w:rPr>
                <w:b w:val="0"/>
                <w:color w:val="1F2937"/>
                <w:sz w:val="17"/>
              </w:rPr>
              <w:t>Language</w:t>
            </w:r>
          </w:p>
        </w:tc>
        <w:tc>
          <w:tcPr>
            <w:tcW w:type="dxa" w:w="3312"/>
            <w:shd w:fill="F7F9FC"/>
          </w:tcPr>
          <w:p>
            <w:pPr>
              <w:spacing w:after="40"/>
            </w:pPr>
            <w:r/>
            <w:r>
              <w:rPr>
                <w:b w:val="0"/>
                <w:color w:val="1F2937"/>
                <w:sz w:val="17"/>
              </w:rPr>
              <w:t>TypeScript 5.6</w:t>
            </w:r>
          </w:p>
        </w:tc>
        <w:tc>
          <w:tcPr>
            <w:tcW w:type="dxa" w:w="3312"/>
            <w:shd w:fill="F7F9FC"/>
          </w:tcPr>
          <w:p>
            <w:pPr>
              <w:spacing w:after="40"/>
            </w:pPr>
            <w:r/>
            <w:r>
              <w:rPr>
                <w:b w:val="0"/>
                <w:color w:val="1F2937"/>
                <w:sz w:val="17"/>
              </w:rPr>
              <w:t>Use strict types for domain records and payloads.</w:t>
            </w:r>
          </w:p>
        </w:tc>
      </w:tr>
      <w:tr>
        <w:tc>
          <w:tcPr>
            <w:tcW w:type="dxa" w:w="3312"/>
          </w:tcPr>
          <w:p>
            <w:pPr>
              <w:spacing w:after="40"/>
            </w:pPr>
            <w:r/>
            <w:r>
              <w:rPr>
                <w:b w:val="0"/>
                <w:color w:val="1F2937"/>
                <w:sz w:val="17"/>
              </w:rPr>
              <w:t>UI</w:t>
            </w:r>
          </w:p>
        </w:tc>
        <w:tc>
          <w:tcPr>
            <w:tcW w:type="dxa" w:w="3312"/>
          </w:tcPr>
          <w:p>
            <w:pPr>
              <w:spacing w:after="40"/>
            </w:pPr>
            <w:r/>
            <w:r>
              <w:rPr>
                <w:b w:val="0"/>
                <w:color w:val="1F2937"/>
                <w:sz w:val="17"/>
              </w:rPr>
              <w:t>HeroUI 3.2.5 + Tailwind 4</w:t>
            </w:r>
          </w:p>
        </w:tc>
        <w:tc>
          <w:tcPr>
            <w:tcW w:type="dxa" w:w="3312"/>
          </w:tcPr>
          <w:p>
            <w:pPr>
              <w:spacing w:after="40"/>
            </w:pPr>
            <w:r/>
            <w:r>
              <w:rPr>
                <w:b w:val="0"/>
                <w:color w:val="1F2937"/>
                <w:sz w:val="17"/>
              </w:rPr>
              <w:t>Do not introduce a second design system.</w:t>
            </w:r>
          </w:p>
        </w:tc>
      </w:tr>
      <w:tr>
        <w:tc>
          <w:tcPr>
            <w:tcW w:type="dxa" w:w="3312"/>
            <w:shd w:fill="F7F9FC"/>
          </w:tcPr>
          <w:p>
            <w:pPr>
              <w:spacing w:after="40"/>
            </w:pPr>
            <w:r/>
            <w:r>
              <w:rPr>
                <w:b w:val="0"/>
                <w:color w:val="1F2937"/>
                <w:sz w:val="17"/>
              </w:rPr>
              <w:t>Database</w:t>
            </w:r>
          </w:p>
        </w:tc>
        <w:tc>
          <w:tcPr>
            <w:tcW w:type="dxa" w:w="3312"/>
            <w:shd w:fill="F7F9FC"/>
          </w:tcPr>
          <w:p>
            <w:pPr>
              <w:spacing w:after="40"/>
            </w:pPr>
            <w:r/>
            <w:r>
              <w:rPr>
                <w:b w:val="0"/>
                <w:color w:val="1F2937"/>
                <w:sz w:val="17"/>
              </w:rPr>
              <w:t>PostgreSQL + Prisma 7.10</w:t>
            </w:r>
          </w:p>
        </w:tc>
        <w:tc>
          <w:tcPr>
            <w:tcW w:type="dxa" w:w="3312"/>
            <w:shd w:fill="F7F9FC"/>
          </w:tcPr>
          <w:p>
            <w:pPr>
              <w:spacing w:after="40"/>
            </w:pPr>
            <w:r/>
            <w:r>
              <w:rPr>
                <w:b w:val="0"/>
                <w:color w:val="1F2937"/>
                <w:sz w:val="17"/>
              </w:rPr>
              <w:t>Replace starter user/contact schema with domain schema.</w:t>
            </w:r>
          </w:p>
        </w:tc>
      </w:tr>
      <w:tr>
        <w:tc>
          <w:tcPr>
            <w:tcW w:type="dxa" w:w="3312"/>
          </w:tcPr>
          <w:p>
            <w:pPr>
              <w:spacing w:after="40"/>
            </w:pPr>
            <w:r/>
            <w:r>
              <w:rPr>
                <w:b w:val="0"/>
                <w:color w:val="1F2937"/>
                <w:sz w:val="17"/>
              </w:rPr>
              <w:t>Icons</w:t>
            </w:r>
          </w:p>
        </w:tc>
        <w:tc>
          <w:tcPr>
            <w:tcW w:type="dxa" w:w="3312"/>
          </w:tcPr>
          <w:p>
            <w:pPr>
              <w:spacing w:after="40"/>
            </w:pPr>
            <w:r/>
            <w:r>
              <w:rPr>
                <w:b w:val="0"/>
                <w:color w:val="1F2937"/>
                <w:sz w:val="17"/>
              </w:rPr>
              <w:t>lucide-react</w:t>
            </w:r>
          </w:p>
        </w:tc>
        <w:tc>
          <w:tcPr>
            <w:tcW w:type="dxa" w:w="3312"/>
          </w:tcPr>
          <w:p>
            <w:pPr>
              <w:spacing w:after="40"/>
            </w:pPr>
            <w:r/>
            <w:r>
              <w:rPr>
                <w:b w:val="0"/>
                <w:color w:val="1F2937"/>
                <w:sz w:val="17"/>
              </w:rPr>
              <w:t>Use consistently in nav, actions, status, and empty states.</w:t>
            </w:r>
          </w:p>
        </w:tc>
      </w:tr>
      <w:tr>
        <w:tc>
          <w:tcPr>
            <w:tcW w:type="dxa" w:w="3312"/>
            <w:shd w:fill="F7F9FC"/>
          </w:tcPr>
          <w:p>
            <w:pPr>
              <w:spacing w:after="40"/>
            </w:pPr>
            <w:r/>
            <w:r>
              <w:rPr>
                <w:b w:val="0"/>
                <w:color w:val="1F2937"/>
                <w:sz w:val="17"/>
              </w:rPr>
              <w:t>Existing nav</w:t>
            </w:r>
          </w:p>
        </w:tc>
        <w:tc>
          <w:tcPr>
            <w:tcW w:type="dxa" w:w="3312"/>
            <w:shd w:fill="F7F9FC"/>
          </w:tcPr>
          <w:p>
            <w:pPr>
              <w:spacing w:after="40"/>
            </w:pPr>
            <w:r/>
            <w:r>
              <w:rPr>
                <w:b w:val="0"/>
                <w:color w:val="1F2937"/>
                <w:sz w:val="17"/>
              </w:rPr>
              <w:t>components/ui/sidebar.tsx</w:t>
            </w:r>
          </w:p>
        </w:tc>
        <w:tc>
          <w:tcPr>
            <w:tcW w:type="dxa" w:w="3312"/>
            <w:shd w:fill="F7F9FC"/>
          </w:tcPr>
          <w:p>
            <w:pPr>
              <w:spacing w:after="40"/>
            </w:pPr>
            <w:r/>
            <w:r>
              <w:rPr>
                <w:b w:val="0"/>
                <w:color w:val="1F2937"/>
                <w:sz w:val="17"/>
              </w:rPr>
              <w:t>Expand current items into grouped admin navigation.</w:t>
            </w:r>
          </w:p>
        </w:tc>
      </w:tr>
    </w:tbl>
    <w:p/>
    <w:p>
      <w:pPr>
        <w:pStyle w:val="Heading1"/>
      </w:pPr>
      <w:r>
        <w:t>1 Product vision and admin scope</w:t>
      </w:r>
    </w:p>
    <w:p>
      <w:r>
        <w:t>The web admin is the operational control center for product catalog, stock, customers, orders, payments, delivery, returns, feedback, marketing, reports, auditability, and data recovery. It replaces notebooks, receipt books, spreadsheets, social-message coordination, and manual stock checks with one operational source of truth.</w:t>
      </w:r>
    </w:p>
    <w:p>
      <w:pPr>
        <w:pStyle w:val="Heading2"/>
      </w:pPr>
      <w:r>
        <w:t>Primary users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
              <w:rPr>
                <w:b/>
                <w:color w:val="FFFFFF"/>
                <w:sz w:val="17"/>
              </w:rPr>
              <w:t>Role</w:t>
            </w:r>
          </w:p>
        </w:tc>
        <w:tc>
          <w:tcPr>
            <w:tcW w:type="dxa" w:w="3312"/>
            <w:shd w:fill="17365D"/>
          </w:tcPr>
          <w:p>
            <w:pPr>
              <w:spacing w:after="40"/>
            </w:pPr>
            <w:r/>
            <w:r>
              <w:rPr>
                <w:b/>
                <w:color w:val="FFFFFF"/>
                <w:sz w:val="17"/>
              </w:rPr>
              <w:t>Purpose</w:t>
            </w:r>
          </w:p>
        </w:tc>
        <w:tc>
          <w:tcPr>
            <w:tcW w:type="dxa" w:w="3312"/>
            <w:shd w:fill="17365D"/>
          </w:tcPr>
          <w:p>
            <w:pPr>
              <w:spacing w:after="40"/>
            </w:pPr>
            <w:r/>
            <w:r>
              <w:rPr>
                <w:b/>
                <w:color w:val="FFFFFF"/>
                <w:sz w:val="17"/>
              </w:rPr>
              <w:t>Access posture</w:t>
            </w:r>
          </w:p>
        </w:tc>
      </w:tr>
      <w:tr>
        <w:tc>
          <w:tcPr>
            <w:tcW w:type="dxa" w:w="3312"/>
          </w:tcPr>
          <w:p>
            <w:pPr>
              <w:spacing w:after="40"/>
            </w:pPr>
            <w:r/>
            <w:r>
              <w:rPr>
                <w:b w:val="0"/>
                <w:color w:val="1F2937"/>
                <w:sz w:val="17"/>
              </w:rPr>
              <w:t>Owner</w:t>
            </w:r>
          </w:p>
        </w:tc>
        <w:tc>
          <w:tcPr>
            <w:tcW w:type="dxa" w:w="3312"/>
          </w:tcPr>
          <w:p>
            <w:pPr>
              <w:spacing w:after="40"/>
            </w:pPr>
            <w:r/>
            <w:r>
              <w:rPr>
                <w:b w:val="0"/>
                <w:color w:val="1F2937"/>
                <w:sz w:val="17"/>
              </w:rPr>
              <w:t>Manage the business, users, reports, system controls, backups, and all records.</w:t>
            </w:r>
          </w:p>
        </w:tc>
        <w:tc>
          <w:tcPr>
            <w:tcW w:type="dxa" w:w="3312"/>
          </w:tcPr>
          <w:p>
            <w:pPr>
              <w:spacing w:after="40"/>
            </w:pPr>
            <w:r/>
            <w:r>
              <w:rPr>
                <w:b w:val="0"/>
                <w:color w:val="1F2937"/>
                <w:sz w:val="17"/>
              </w:rPr>
              <w:t>Full access including restore.</w:t>
            </w:r>
          </w:p>
        </w:tc>
      </w:tr>
      <w:tr>
        <w:tc>
          <w:tcPr>
            <w:tcW w:type="dxa" w:w="3312"/>
            <w:shd w:fill="F7F9FC"/>
          </w:tcPr>
          <w:p>
            <w:pPr>
              <w:spacing w:after="40"/>
            </w:pPr>
            <w:r/>
            <w:r>
              <w:rPr>
                <w:b w:val="0"/>
                <w:color w:val="1F2937"/>
                <w:sz w:val="17"/>
              </w:rPr>
              <w:t>Staff</w:t>
            </w:r>
          </w:p>
        </w:tc>
        <w:tc>
          <w:tcPr>
            <w:tcW w:type="dxa" w:w="3312"/>
            <w:shd w:fill="F7F9FC"/>
          </w:tcPr>
          <w:p>
            <w:pPr>
              <w:spacing w:after="40"/>
            </w:pPr>
            <w:r/>
            <w:r>
              <w:rPr>
                <w:b w:val="0"/>
                <w:color w:val="1F2937"/>
                <w:sz w:val="17"/>
              </w:rPr>
              <w:t>Process catalog, inventory, customers, orders, payments, delivery, returns, feedback, marketing, and reports.</w:t>
            </w:r>
          </w:p>
        </w:tc>
        <w:tc>
          <w:tcPr>
            <w:tcW w:type="dxa" w:w="3312"/>
            <w:shd w:fill="F7F9FC"/>
          </w:tcPr>
          <w:p>
            <w:pPr>
              <w:spacing w:after="40"/>
            </w:pPr>
            <w:r/>
            <w:r>
              <w:rPr>
                <w:b w:val="0"/>
                <w:color w:val="1F2937"/>
                <w:sz w:val="17"/>
              </w:rPr>
              <w:t>Operational access; limited audit/system controls.</w:t>
            </w:r>
          </w:p>
        </w:tc>
      </w:tr>
      <w:tr>
        <w:tc>
          <w:tcPr>
            <w:tcW w:type="dxa" w:w="3312"/>
          </w:tcPr>
          <w:p>
            <w:pPr>
              <w:spacing w:after="40"/>
            </w:pPr>
            <w:r/>
            <w:r>
              <w:rPr>
                <w:b w:val="0"/>
                <w:color w:val="1F2937"/>
                <w:sz w:val="17"/>
              </w:rPr>
              <w:t>Customer and delivery roles</w:t>
            </w:r>
          </w:p>
        </w:tc>
        <w:tc>
          <w:tcPr>
            <w:tcW w:type="dxa" w:w="3312"/>
          </w:tcPr>
          <w:p>
            <w:pPr>
              <w:spacing w:after="40"/>
            </w:pPr>
            <w:r/>
            <w:r>
              <w:rPr>
                <w:b w:val="0"/>
                <w:color w:val="1F2937"/>
                <w:sz w:val="17"/>
              </w:rPr>
              <w:t>Outside the present web-admin focus; represented as linked records/events.</w:t>
            </w:r>
          </w:p>
        </w:tc>
        <w:tc>
          <w:tcPr>
            <w:tcW w:type="dxa" w:w="3312"/>
          </w:tcPr>
          <w:p>
            <w:pPr>
              <w:spacing w:after="40"/>
            </w:pPr>
            <w:r/>
            <w:r>
              <w:rPr>
                <w:b w:val="0"/>
                <w:color w:val="1F2937"/>
                <w:sz w:val="17"/>
              </w:rPr>
              <w:t>Do not expose their separate surfaces here yet.</w:t>
            </w:r>
          </w:p>
        </w:tc>
      </w:tr>
    </w:tbl>
    <w:p/>
    <w:p>
      <w:pPr>
        <w:pStyle w:val="Heading2"/>
      </w:pPr>
      <w:r>
        <w:t>Navigation information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pPr>
              <w:spacing w:after="40"/>
            </w:pPr>
            <w:r/>
            <w:r>
              <w:rPr>
                <w:b/>
                <w:color w:val="FFFFFF"/>
                <w:sz w:val="17"/>
              </w:rPr>
              <w:t>Group</w:t>
            </w:r>
          </w:p>
        </w:tc>
        <w:tc>
          <w:tcPr>
            <w:tcW w:type="dxa" w:w="4968"/>
            <w:shd w:fill="17365D"/>
          </w:tcPr>
          <w:p>
            <w:pPr>
              <w:spacing w:after="40"/>
            </w:pPr>
            <w:r/>
            <w:r>
              <w:rPr>
                <w:b/>
                <w:color w:val="FFFFFF"/>
                <w:sz w:val="17"/>
              </w:rPr>
              <w:t>Routes</w:t>
            </w:r>
          </w:p>
        </w:tc>
      </w:tr>
      <w:tr>
        <w:tc>
          <w:tcPr>
            <w:tcW w:type="dxa" w:w="4968"/>
          </w:tcPr>
          <w:p>
            <w:pPr>
              <w:spacing w:after="40"/>
            </w:pPr>
            <w:r/>
            <w:r>
              <w:rPr>
                <w:b w:val="0"/>
                <w:color w:val="1F2937"/>
                <w:sz w:val="17"/>
              </w:rPr>
              <w:t>Overview</w:t>
            </w:r>
          </w:p>
        </w:tc>
        <w:tc>
          <w:tcPr>
            <w:tcW w:type="dxa" w:w="4968"/>
          </w:tcPr>
          <w:p>
            <w:pPr>
              <w:spacing w:after="40"/>
            </w:pPr>
            <w:r/>
            <w:r>
              <w:rPr>
                <w:b w:val="0"/>
                <w:color w:val="1F2937"/>
                <w:sz w:val="17"/>
              </w:rPr>
              <w:t>/dashboard</w:t>
            </w:r>
          </w:p>
        </w:tc>
      </w:tr>
      <w:tr>
        <w:tc>
          <w:tcPr>
            <w:tcW w:type="dxa" w:w="4968"/>
            <w:shd w:fill="F7F9FC"/>
          </w:tcPr>
          <w:p>
            <w:pPr>
              <w:spacing w:after="40"/>
            </w:pPr>
            <w:r/>
            <w:r>
              <w:rPr>
                <w:b w:val="0"/>
                <w:color w:val="1F2937"/>
                <w:sz w:val="17"/>
              </w:rPr>
              <w:t>Operations</w:t>
            </w:r>
          </w:p>
        </w:tc>
        <w:tc>
          <w:tcPr>
            <w:tcW w:type="dxa" w:w="4968"/>
            <w:shd w:fill="F7F9FC"/>
          </w:tcPr>
          <w:p>
            <w:pPr>
              <w:spacing w:after="40"/>
            </w:pPr>
            <w:r/>
            <w:r>
              <w:rPr>
                <w:b w:val="0"/>
                <w:color w:val="1F2937"/>
                <w:sz w:val="17"/>
              </w:rPr>
              <w:t>/orders, /inventory, /delivery-personnel, /returns-refunds</w:t>
            </w:r>
          </w:p>
        </w:tc>
      </w:tr>
      <w:tr>
        <w:tc>
          <w:tcPr>
            <w:tcW w:type="dxa" w:w="4968"/>
          </w:tcPr>
          <w:p>
            <w:pPr>
              <w:spacing w:after="40"/>
            </w:pPr>
            <w:r/>
            <w:r>
              <w:rPr>
                <w:b w:val="0"/>
                <w:color w:val="1F2937"/>
                <w:sz w:val="17"/>
              </w:rPr>
              <w:t>Customers</w:t>
            </w:r>
          </w:p>
        </w:tc>
        <w:tc>
          <w:tcPr>
            <w:tcW w:type="dxa" w:w="4968"/>
          </w:tcPr>
          <w:p>
            <w:pPr>
              <w:spacing w:after="40"/>
            </w:pPr>
            <w:r/>
            <w:r>
              <w:rPr>
                <w:b w:val="0"/>
                <w:color w:val="1F2937"/>
                <w:sz w:val="17"/>
              </w:rPr>
              <w:t>/customers, /feedback, /payments</w:t>
            </w:r>
          </w:p>
        </w:tc>
      </w:tr>
      <w:tr>
        <w:tc>
          <w:tcPr>
            <w:tcW w:type="dxa" w:w="4968"/>
            <w:shd w:fill="F7F9FC"/>
          </w:tcPr>
          <w:p>
            <w:pPr>
              <w:spacing w:after="40"/>
            </w:pPr>
            <w:r/>
            <w:r>
              <w:rPr>
                <w:b w:val="0"/>
                <w:color w:val="1F2937"/>
                <w:sz w:val="17"/>
              </w:rPr>
              <w:t>Catalog and Marketing</w:t>
            </w:r>
          </w:p>
        </w:tc>
        <w:tc>
          <w:tcPr>
            <w:tcW w:type="dxa" w:w="4968"/>
            <w:shd w:fill="F7F9FC"/>
          </w:tcPr>
          <w:p>
            <w:pPr>
              <w:spacing w:after="40"/>
            </w:pPr>
            <w:r/>
            <w:r>
              <w:rPr>
                <w:b w:val="0"/>
                <w:color w:val="1F2937"/>
                <w:sz w:val="17"/>
              </w:rPr>
              <w:t>/products, /heritage-showcase, /promotions, /notifications</w:t>
            </w:r>
          </w:p>
        </w:tc>
      </w:tr>
      <w:tr>
        <w:tc>
          <w:tcPr>
            <w:tcW w:type="dxa" w:w="4968"/>
          </w:tcPr>
          <w:p>
            <w:pPr>
              <w:spacing w:after="40"/>
            </w:pPr>
            <w:r/>
            <w:r>
              <w:rPr>
                <w:b w:val="0"/>
                <w:color w:val="1F2937"/>
                <w:sz w:val="17"/>
              </w:rPr>
              <w:t>System</w:t>
            </w:r>
          </w:p>
        </w:tc>
        <w:tc>
          <w:tcPr>
            <w:tcW w:type="dxa" w:w="4968"/>
          </w:tcPr>
          <w:p>
            <w:pPr>
              <w:spacing w:after="40"/>
            </w:pPr>
            <w:r/>
            <w:r>
              <w:rPr>
                <w:b w:val="0"/>
                <w:color w:val="1F2937"/>
                <w:sz w:val="17"/>
              </w:rPr>
              <w:t>/reports, /audit-logs, /backup-restore, /users, /settings</w:t>
            </w:r>
          </w:p>
        </w:tc>
      </w:tr>
    </w:tbl>
    <w:p/>
    <w:p>
      <w:pPr>
        <w:pStyle w:val="Heading1"/>
      </w:pPr>
      <w:r>
        <w:t>2 Visual and interaction direction</w:t>
      </w:r>
    </w:p>
    <w:p>
      <w:r>
        <w:t>The supplied screen references show a desktop-first shell with persistent left navigation, top utility bar, global search, compact data tables, status badges, export actions, date filters, and dashboard cards. Preserve this information architecture while making it responsive enough for tablet use.</w:t>
      </w:r>
    </w:p>
    <w:p>
      <w:pPr>
        <w:jc w:val="center"/>
      </w:pPr>
      <w:r>
        <w:drawing>
          <wp:inline xmlns:a="http://schemas.openxmlformats.org/drawingml/2006/main" xmlns:pic="http://schemas.openxmlformats.org/drawingml/2006/picture">
            <wp:extent cx="5943600" cy="3182702"/>
            <wp:docPr id="1" name="Picture 1"/>
            <wp:cNvGraphicFramePr>
              <a:graphicFrameLocks noChangeAspect="1"/>
            </wp:cNvGraphicFramePr>
            <a:graphic>
              <a:graphicData uri="http://schemas.openxmlformats.org/drawingml/2006/picture">
                <pic:pic>
                  <pic:nvPicPr>
                    <pic:cNvPr id="0" name="admin-reference-01.png"/>
                    <pic:cNvPicPr/>
                  </pic:nvPicPr>
                  <pic:blipFill>
                    <a:blip r:embed="rId11"/>
                    <a:stretch>
                      <a:fillRect/>
                    </a:stretch>
                  </pic:blipFill>
                  <pic:spPr>
                    <a:xfrm>
                      <a:off x="0" y="0"/>
                      <a:ext cx="5943600" cy="3182702"/>
                    </a:xfrm>
                    <a:prstGeom prst="rect"/>
                  </pic:spPr>
                </pic:pic>
              </a:graphicData>
            </a:graphic>
          </wp:inline>
        </w:drawing>
      </w:r>
    </w:p>
    <w:p>
      <w:pPr>
        <w:jc w:val="center"/>
      </w:pPr>
      <w:r>
        <w:rPr>
          <w:i/>
          <w:sz w:val="17"/>
        </w:rPr>
        <w:t>Figure 1. Supplied administration screen reference. Use it as a visual guide, not a pixel-perfect constraint.</w:t>
      </w:r>
    </w:p>
    <w:p>
      <w:pPr>
        <w:pStyle w:val="Heading2"/>
      </w:pPr>
      <w:r>
        <w:t>Shell rules</w:t>
      </w:r>
    </w:p>
    <w:p>
      <w:pPr>
        <w:pStyle w:val="ListBullet"/>
      </w:pPr>
      <w:r>
        <w:t>Desktop: persistent sidebar around 240 px; content scrolls independently.</w:t>
      </w:r>
    </w:p>
    <w:p>
      <w:pPr>
        <w:pStyle w:val="ListBullet"/>
      </w:pPr>
      <w:r>
        <w:t>Top bar: product name, global search, notifications, current role, account menu, sign out.</w:t>
      </w:r>
    </w:p>
    <w:p>
      <w:pPr>
        <w:pStyle w:val="ListBullet"/>
      </w:pPr>
      <w:r>
        <w:t>Tables: search/filter row, pagination, loading/empty/error states, confirmation for destructive actions.</w:t>
      </w:r>
    </w:p>
    <w:p>
      <w:pPr>
        <w:pStyle w:val="ListBullet"/>
      </w:pPr>
      <w:r>
        <w:t>Statuses use text plus color; never rely on color alone.</w:t>
      </w:r>
    </w:p>
    <w:p>
      <w:pPr>
        <w:pStyle w:val="ListBullet"/>
      </w:pPr>
      <w:r>
        <w:t>Forms validate on the server, show field-level errors, preserve safe values, and confirm successful mutations.</w:t>
      </w:r>
    </w:p>
    <w:p>
      <w:pPr>
        <w:pStyle w:val="Heading1"/>
      </w:pPr>
      <w:r>
        <w:t>3 Technical architecture</w:t>
      </w:r>
    </w:p>
    <w:p>
      <w:r>
        <w:t>Use a feature-oriented App Router structure. Server components fetch through typed server functions. Route handlers serve client-triggered mutations, exports, webhooks, and files. Authorization lives in a reusable server-only helper; a hidden button is never the security boundary.</w:t>
      </w:r>
    </w:p>
    <w:p>
      <w:pPr>
        <w:pStyle w:val="CodeBlock"/>
      </w:pPr>
      <w:r>
        <w:t>app/(admin)/dashboard/page.tsx</w:t>
        <w:br/>
        <w:t>app/(admin)/orders/page.tsx</w:t>
        <w:br/>
        <w:t>app/(admin)/inventory/page.tsx</w:t>
        <w:br/>
        <w:t>app/(admin)/products/page.tsx</w:t>
        <w:br/>
        <w:t>app/(admin)/customers/page.tsx</w:t>
        <w:br/>
        <w:t>app/(admin)/reports/page.tsx</w:t>
        <w:br/>
        <w:t>app/api/admin/[resource]/route.ts</w:t>
        <w:br/>
        <w:t>components/admin/</w:t>
        <w:br/>
        <w:t>lib/auth.ts  lib/permissions.ts  lib/audit.ts  lib/db.ts  lib/validation.ts</w:t>
        <w:br/>
        <w:t>prisma/schema.prisma  prisma/seed.ts  types/admin.ts</w:t>
      </w:r>
    </w:p>
    <w:p>
      <w:pPr>
        <w:pStyle w:val="Heading2"/>
      </w:pPr>
      <w:r>
        <w:t>Request lifecycle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pPr>
              <w:spacing w:after="40"/>
            </w:pPr>
            <w:r/>
            <w:r>
              <w:rPr>
                <w:b/>
                <w:color w:val="FFFFFF"/>
                <w:sz w:val="17"/>
              </w:rPr>
              <w:t>Step</w:t>
            </w:r>
          </w:p>
        </w:tc>
        <w:tc>
          <w:tcPr>
            <w:tcW w:type="dxa" w:w="4968"/>
            <w:shd w:fill="17365D"/>
          </w:tcPr>
          <w:p>
            <w:pPr>
              <w:spacing w:after="40"/>
            </w:pPr>
            <w:r/>
            <w:r>
              <w:rPr>
                <w:b/>
                <w:color w:val="FFFFFF"/>
                <w:sz w:val="17"/>
              </w:rPr>
              <w:t>Implementation rule</w:t>
            </w:r>
          </w:p>
        </w:tc>
      </w:tr>
      <w:tr>
        <w:tc>
          <w:tcPr>
            <w:tcW w:type="dxa" w:w="4968"/>
          </w:tcPr>
          <w:p>
            <w:pPr>
              <w:spacing w:after="40"/>
            </w:pPr>
            <w:r/>
            <w:r>
              <w:rPr>
                <w:b w:val="0"/>
                <w:color w:val="1F2937"/>
                <w:sz w:val="17"/>
              </w:rPr>
              <w:t>Request</w:t>
            </w:r>
          </w:p>
        </w:tc>
        <w:tc>
          <w:tcPr>
            <w:tcW w:type="dxa" w:w="4968"/>
          </w:tcPr>
          <w:p>
            <w:pPr>
              <w:spacing w:after="40"/>
            </w:pPr>
            <w:r/>
            <w:r>
              <w:rPr>
                <w:b w:val="0"/>
                <w:color w:val="1F2937"/>
                <w:sz w:val="17"/>
              </w:rPr>
              <w:t>Browser requests page or submits form.</w:t>
            </w:r>
          </w:p>
        </w:tc>
      </w:tr>
      <w:tr>
        <w:tc>
          <w:tcPr>
            <w:tcW w:type="dxa" w:w="4968"/>
            <w:shd w:fill="F7F9FC"/>
          </w:tcPr>
          <w:p>
            <w:pPr>
              <w:spacing w:after="40"/>
            </w:pPr>
            <w:r/>
            <w:r>
              <w:rPr>
                <w:b w:val="0"/>
                <w:color w:val="1F2937"/>
                <w:sz w:val="17"/>
              </w:rPr>
              <w:t>Authentication</w:t>
            </w:r>
          </w:p>
        </w:tc>
        <w:tc>
          <w:tcPr>
            <w:tcW w:type="dxa" w:w="4968"/>
            <w:shd w:fill="F7F9FC"/>
          </w:tcPr>
          <w:p>
            <w:pPr>
              <w:spacing w:after="40"/>
            </w:pPr>
            <w:r/>
            <w:r>
              <w:rPr>
                <w:b w:val="0"/>
                <w:color w:val="1F2937"/>
                <w:sz w:val="17"/>
              </w:rPr>
              <w:t>Read server session; reject missing/expired sessions.</w:t>
            </w:r>
          </w:p>
        </w:tc>
      </w:tr>
      <w:tr>
        <w:tc>
          <w:tcPr>
            <w:tcW w:type="dxa" w:w="4968"/>
          </w:tcPr>
          <w:p>
            <w:pPr>
              <w:spacing w:after="40"/>
            </w:pPr>
            <w:r/>
            <w:r>
              <w:rPr>
                <w:b w:val="0"/>
                <w:color w:val="1F2937"/>
                <w:sz w:val="17"/>
              </w:rPr>
              <w:t>Authorization</w:t>
            </w:r>
          </w:p>
        </w:tc>
        <w:tc>
          <w:tcPr>
            <w:tcW w:type="dxa" w:w="4968"/>
          </w:tcPr>
          <w:p>
            <w:pPr>
              <w:spacing w:after="40"/>
            </w:pPr>
            <w:r/>
            <w:r>
              <w:rPr>
                <w:b w:val="0"/>
                <w:color w:val="1F2937"/>
                <w:sz w:val="17"/>
              </w:rPr>
              <w:t>Check role and exact permission for action.</w:t>
            </w:r>
          </w:p>
        </w:tc>
      </w:tr>
      <w:tr>
        <w:tc>
          <w:tcPr>
            <w:tcW w:type="dxa" w:w="4968"/>
            <w:shd w:fill="F7F9FC"/>
          </w:tcPr>
          <w:p>
            <w:pPr>
              <w:spacing w:after="40"/>
            </w:pPr>
            <w:r/>
            <w:r>
              <w:rPr>
                <w:b w:val="0"/>
                <w:color w:val="1F2937"/>
                <w:sz w:val="17"/>
              </w:rPr>
              <w:t>Validation</w:t>
            </w:r>
          </w:p>
        </w:tc>
        <w:tc>
          <w:tcPr>
            <w:tcW w:type="dxa" w:w="4968"/>
            <w:shd w:fill="F7F9FC"/>
          </w:tcPr>
          <w:p>
            <w:pPr>
              <w:spacing w:after="40"/>
            </w:pPr>
            <w:r/>
            <w:r>
              <w:rPr>
                <w:b w:val="0"/>
                <w:color w:val="1F2937"/>
                <w:sz w:val="17"/>
              </w:rPr>
              <w:t>Parse input with shared schema; reject unexpected fields.</w:t>
            </w:r>
          </w:p>
        </w:tc>
      </w:tr>
      <w:tr>
        <w:tc>
          <w:tcPr>
            <w:tcW w:type="dxa" w:w="4968"/>
          </w:tcPr>
          <w:p>
            <w:pPr>
              <w:spacing w:after="40"/>
            </w:pPr>
            <w:r/>
            <w:r>
              <w:rPr>
                <w:b w:val="0"/>
                <w:color w:val="1F2937"/>
                <w:sz w:val="17"/>
              </w:rPr>
              <w:t>Transaction</w:t>
            </w:r>
          </w:p>
        </w:tc>
        <w:tc>
          <w:tcPr>
            <w:tcW w:type="dxa" w:w="4968"/>
          </w:tcPr>
          <w:p>
            <w:pPr>
              <w:spacing w:after="40"/>
            </w:pPr>
            <w:r/>
            <w:r>
              <w:rPr>
                <w:b w:val="0"/>
                <w:color w:val="1F2937"/>
                <w:sz w:val="17"/>
              </w:rPr>
              <w:t>Use Prisma transaction for related updates.</w:t>
            </w:r>
          </w:p>
        </w:tc>
      </w:tr>
      <w:tr>
        <w:tc>
          <w:tcPr>
            <w:tcW w:type="dxa" w:w="4968"/>
            <w:shd w:fill="F7F9FC"/>
          </w:tcPr>
          <w:p>
            <w:pPr>
              <w:spacing w:after="40"/>
            </w:pPr>
            <w:r/>
            <w:r>
              <w:rPr>
                <w:b w:val="0"/>
                <w:color w:val="1F2937"/>
                <w:sz w:val="17"/>
              </w:rPr>
              <w:t>Audit</w:t>
            </w:r>
          </w:p>
        </w:tc>
        <w:tc>
          <w:tcPr>
            <w:tcW w:type="dxa" w:w="4968"/>
            <w:shd w:fill="F7F9FC"/>
          </w:tcPr>
          <w:p>
            <w:pPr>
              <w:spacing w:after="40"/>
            </w:pPr>
            <w:r/>
            <w:r>
              <w:rPr>
                <w:b w:val="0"/>
                <w:color w:val="1F2937"/>
                <w:sz w:val="17"/>
              </w:rPr>
              <w:t>Write immutable record for meaningful mutation/export.</w:t>
            </w:r>
          </w:p>
        </w:tc>
      </w:tr>
      <w:tr>
        <w:tc>
          <w:tcPr>
            <w:tcW w:type="dxa" w:w="4968"/>
          </w:tcPr>
          <w:p>
            <w:pPr>
              <w:spacing w:after="40"/>
            </w:pPr>
            <w:r/>
            <w:r>
              <w:rPr>
                <w:b w:val="0"/>
                <w:color w:val="1F2937"/>
                <w:sz w:val="17"/>
              </w:rPr>
              <w:t>Response</w:t>
            </w:r>
          </w:p>
        </w:tc>
        <w:tc>
          <w:tcPr>
            <w:tcW w:type="dxa" w:w="4968"/>
          </w:tcPr>
          <w:p>
            <w:pPr>
              <w:spacing w:after="40"/>
            </w:pPr>
            <w:r/>
            <w:r>
              <w:rPr>
                <w:b w:val="0"/>
                <w:color w:val="1F2937"/>
                <w:sz w:val="17"/>
              </w:rPr>
              <w:t>Return typed result; revalidate affected route.</w:t>
            </w:r>
          </w:p>
        </w:tc>
      </w:tr>
    </w:tbl>
    <w:p/>
    <w:p>
      <w:pPr>
        <w:pStyle w:val="Heading1"/>
      </w:pPr>
      <w:r>
        <w:t>4 Authentication and authorization</w:t>
      </w:r>
    </w:p>
    <w:p>
      <w:r>
        <w:t>The requirements call for secure Owner and Staff login plus one-time verification and password recovery. The supplied screens show username/email login, six-digit verification, forgot password, reset password, and success states. Implement these as a separate auth surface before the protected shell.</w:t>
      </w:r>
    </w:p>
    <w:p>
      <w:pPr>
        <w:pStyle w:val="ListBullet"/>
      </w:pPr>
      <w:r>
        <w:t>Login accepts username or email plus password and records success/failure security events.</w:t>
      </w:r>
    </w:p>
    <w:p>
      <w:pPr>
        <w:pStyle w:val="ListBullet"/>
      </w:pPr>
      <w:r>
        <w:t>Use server-managed, httpOnly, secure, sameSite session cookies; never store admin passwords or session tokens in localStorage.</w:t>
      </w:r>
    </w:p>
    <w:p>
      <w:pPr>
        <w:pStyle w:val="ListBullet"/>
      </w:pPr>
      <w:r>
        <w:t>Store only a strong password hash. Enforce minimum length and rate-limit login, verification, and reset attempts.</w:t>
      </w:r>
    </w:p>
    <w:p>
      <w:pPr>
        <w:pStyle w:val="ListBullet"/>
      </w:pPr>
      <w:r>
        <w:t>Verification codes are single-use, expire after five minutes, and are stored hashed if persisted.</w:t>
      </w:r>
    </w:p>
    <w:p>
      <w:pPr>
        <w:pStyle w:val="ListBullet"/>
      </w:pPr>
      <w:r>
        <w:t>Sign out invalidates the session; sensitive actions may require fresh authentication.</w:t>
      </w:r>
    </w:p>
    <w:p>
      <w:pPr>
        <w:pStyle w:val="Heading2"/>
      </w:pPr>
      <w:r>
        <w:t>Permission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
              <w:rPr>
                <w:b/>
                <w:color w:val="FFFFFF"/>
                <w:sz w:val="17"/>
              </w:rPr>
              <w:t>Module/action</w:t>
            </w:r>
          </w:p>
        </w:tc>
        <w:tc>
          <w:tcPr>
            <w:tcW w:type="dxa" w:w="3312"/>
            <w:shd w:fill="17365D"/>
          </w:tcPr>
          <w:p>
            <w:pPr>
              <w:spacing w:after="40"/>
            </w:pPr>
            <w:r/>
            <w:r>
              <w:rPr>
                <w:b/>
                <w:color w:val="FFFFFF"/>
                <w:sz w:val="17"/>
              </w:rPr>
              <w:t>Owner</w:t>
            </w:r>
          </w:p>
        </w:tc>
        <w:tc>
          <w:tcPr>
            <w:tcW w:type="dxa" w:w="3312"/>
            <w:shd w:fill="17365D"/>
          </w:tcPr>
          <w:p>
            <w:pPr>
              <w:spacing w:after="40"/>
            </w:pPr>
            <w:r/>
            <w:r>
              <w:rPr>
                <w:b/>
                <w:color w:val="FFFFFF"/>
                <w:sz w:val="17"/>
              </w:rPr>
              <w:t>Staff</w:t>
            </w:r>
          </w:p>
        </w:tc>
      </w:tr>
      <w:tr>
        <w:tc>
          <w:tcPr>
            <w:tcW w:type="dxa" w:w="3312"/>
          </w:tcPr>
          <w:p>
            <w:pPr>
              <w:spacing w:after="40"/>
            </w:pPr>
            <w:r/>
            <w:r>
              <w:rPr>
                <w:b w:val="0"/>
                <w:color w:val="1F2937"/>
                <w:sz w:val="17"/>
              </w:rPr>
              <w:t>Dashboard and operational reads</w:t>
            </w:r>
          </w:p>
        </w:tc>
        <w:tc>
          <w:tcPr>
            <w:tcW w:type="dxa" w:w="3312"/>
          </w:tcPr>
          <w:p>
            <w:pPr>
              <w:spacing w:after="40"/>
            </w:pPr>
            <w:r/>
            <w:r>
              <w:rPr>
                <w:b w:val="0"/>
                <w:color w:val="1F2937"/>
                <w:sz w:val="17"/>
              </w:rPr>
              <w:t>Allow</w:t>
            </w:r>
          </w:p>
        </w:tc>
        <w:tc>
          <w:tcPr>
            <w:tcW w:type="dxa" w:w="3312"/>
          </w:tcPr>
          <w:p>
            <w:pPr>
              <w:spacing w:after="40"/>
            </w:pPr>
            <w:r/>
            <w:r>
              <w:rPr>
                <w:b w:val="0"/>
                <w:color w:val="1F2937"/>
                <w:sz w:val="17"/>
              </w:rPr>
              <w:t>Allow</w:t>
            </w:r>
          </w:p>
        </w:tc>
      </w:tr>
      <w:tr>
        <w:tc>
          <w:tcPr>
            <w:tcW w:type="dxa" w:w="3312"/>
            <w:shd w:fill="F7F9FC"/>
          </w:tcPr>
          <w:p>
            <w:pPr>
              <w:spacing w:after="40"/>
            </w:pPr>
            <w:r/>
            <w:r>
              <w:rPr>
                <w:b w:val="0"/>
                <w:color w:val="1F2937"/>
                <w:sz w:val="17"/>
              </w:rPr>
              <w:t>Products, inventory, customers, orders, delivery, returns, feedback, payments</w:t>
            </w:r>
          </w:p>
        </w:tc>
        <w:tc>
          <w:tcPr>
            <w:tcW w:type="dxa" w:w="3312"/>
            <w:shd w:fill="F7F9FC"/>
          </w:tcPr>
          <w:p>
            <w:pPr>
              <w:spacing w:after="40"/>
            </w:pPr>
            <w:r/>
            <w:r>
              <w:rPr>
                <w:b w:val="0"/>
                <w:color w:val="1F2937"/>
                <w:sz w:val="17"/>
              </w:rPr>
              <w:t>Allow</w:t>
            </w:r>
          </w:p>
        </w:tc>
        <w:tc>
          <w:tcPr>
            <w:tcW w:type="dxa" w:w="3312"/>
            <w:shd w:fill="F7F9FC"/>
          </w:tcPr>
          <w:p>
            <w:pPr>
              <w:spacing w:after="40"/>
            </w:pPr>
            <w:r/>
            <w:r>
              <w:rPr>
                <w:b w:val="0"/>
                <w:color w:val="1F2937"/>
                <w:sz w:val="17"/>
              </w:rPr>
              <w:t>Allow</w:t>
            </w:r>
          </w:p>
        </w:tc>
      </w:tr>
      <w:tr>
        <w:tc>
          <w:tcPr>
            <w:tcW w:type="dxa" w:w="3312"/>
          </w:tcPr>
          <w:p>
            <w:pPr>
              <w:spacing w:after="40"/>
            </w:pPr>
            <w:r/>
            <w:r>
              <w:rPr>
                <w:b w:val="0"/>
                <w:color w:val="1F2937"/>
                <w:sz w:val="17"/>
              </w:rPr>
              <w:t>Marketing and notifications</w:t>
            </w:r>
          </w:p>
        </w:tc>
        <w:tc>
          <w:tcPr>
            <w:tcW w:type="dxa" w:w="3312"/>
          </w:tcPr>
          <w:p>
            <w:pPr>
              <w:spacing w:after="40"/>
            </w:pPr>
            <w:r/>
            <w:r>
              <w:rPr>
                <w:b w:val="0"/>
                <w:color w:val="1F2937"/>
                <w:sz w:val="17"/>
              </w:rPr>
              <w:t>Allow</w:t>
            </w:r>
          </w:p>
        </w:tc>
        <w:tc>
          <w:tcPr>
            <w:tcW w:type="dxa" w:w="3312"/>
          </w:tcPr>
          <w:p>
            <w:pPr>
              <w:spacing w:after="40"/>
            </w:pPr>
            <w:r/>
            <w:r>
              <w:rPr>
                <w:b w:val="0"/>
                <w:color w:val="1F2937"/>
                <w:sz w:val="17"/>
              </w:rPr>
              <w:t>Policy-based</w:t>
            </w:r>
          </w:p>
        </w:tc>
      </w:tr>
      <w:tr>
        <w:tc>
          <w:tcPr>
            <w:tcW w:type="dxa" w:w="3312"/>
            <w:shd w:fill="F7F9FC"/>
          </w:tcPr>
          <w:p>
            <w:pPr>
              <w:spacing w:after="40"/>
            </w:pPr>
            <w:r/>
            <w:r>
              <w:rPr>
                <w:b w:val="0"/>
                <w:color w:val="1F2937"/>
                <w:sz w:val="17"/>
              </w:rPr>
              <w:t>Reports and exports</w:t>
            </w:r>
          </w:p>
        </w:tc>
        <w:tc>
          <w:tcPr>
            <w:tcW w:type="dxa" w:w="3312"/>
            <w:shd w:fill="F7F9FC"/>
          </w:tcPr>
          <w:p>
            <w:pPr>
              <w:spacing w:after="40"/>
            </w:pPr>
            <w:r/>
            <w:r>
              <w:rPr>
                <w:b w:val="0"/>
                <w:color w:val="1F2937"/>
                <w:sz w:val="17"/>
              </w:rPr>
              <w:t>Allow</w:t>
            </w:r>
          </w:p>
        </w:tc>
        <w:tc>
          <w:tcPr>
            <w:tcW w:type="dxa" w:w="3312"/>
            <w:shd w:fill="F7F9FC"/>
          </w:tcPr>
          <w:p>
            <w:pPr>
              <w:spacing w:after="40"/>
            </w:pPr>
            <w:r/>
            <w:r>
              <w:rPr>
                <w:b w:val="0"/>
                <w:color w:val="1F2937"/>
                <w:sz w:val="17"/>
              </w:rPr>
              <w:t>Allow</w:t>
            </w:r>
          </w:p>
        </w:tc>
      </w:tr>
      <w:tr>
        <w:tc>
          <w:tcPr>
            <w:tcW w:type="dxa" w:w="3312"/>
          </w:tcPr>
          <w:p>
            <w:pPr>
              <w:spacing w:after="40"/>
            </w:pPr>
            <w:r/>
            <w:r>
              <w:rPr>
                <w:b w:val="0"/>
                <w:color w:val="1F2937"/>
                <w:sz w:val="17"/>
              </w:rPr>
              <w:t>Audit logs</w:t>
            </w:r>
          </w:p>
        </w:tc>
        <w:tc>
          <w:tcPr>
            <w:tcW w:type="dxa" w:w="3312"/>
          </w:tcPr>
          <w:p>
            <w:pPr>
              <w:spacing w:after="40"/>
            </w:pPr>
            <w:r/>
            <w:r>
              <w:rPr>
                <w:b w:val="0"/>
                <w:color w:val="1F2937"/>
                <w:sz w:val="17"/>
              </w:rPr>
              <w:t>All records</w:t>
            </w:r>
          </w:p>
        </w:tc>
        <w:tc>
          <w:tcPr>
            <w:tcW w:type="dxa" w:w="3312"/>
          </w:tcPr>
          <w:p>
            <w:pPr>
              <w:spacing w:after="40"/>
            </w:pPr>
            <w:r/>
            <w:r>
              <w:rPr>
                <w:b w:val="0"/>
                <w:color w:val="1F2937"/>
                <w:sz w:val="17"/>
              </w:rPr>
              <w:t>Own activity or limited subset</w:t>
            </w:r>
          </w:p>
        </w:tc>
      </w:tr>
      <w:tr>
        <w:tc>
          <w:tcPr>
            <w:tcW w:type="dxa" w:w="3312"/>
            <w:shd w:fill="F7F9FC"/>
          </w:tcPr>
          <w:p>
            <w:pPr>
              <w:spacing w:after="40"/>
            </w:pPr>
            <w:r/>
            <w:r>
              <w:rPr>
                <w:b w:val="0"/>
                <w:color w:val="1F2937"/>
                <w:sz w:val="17"/>
              </w:rPr>
              <w:t>Users and roles</w:t>
            </w:r>
          </w:p>
        </w:tc>
        <w:tc>
          <w:tcPr>
            <w:tcW w:type="dxa" w:w="3312"/>
            <w:shd w:fill="F7F9FC"/>
          </w:tcPr>
          <w:p>
            <w:pPr>
              <w:spacing w:after="40"/>
            </w:pPr>
            <w:r/>
            <w:r>
              <w:rPr>
                <w:b w:val="0"/>
                <w:color w:val="1F2937"/>
                <w:sz w:val="17"/>
              </w:rPr>
              <w:t>Allow</w:t>
            </w:r>
          </w:p>
        </w:tc>
        <w:tc>
          <w:tcPr>
            <w:tcW w:type="dxa" w:w="3312"/>
            <w:shd w:fill="F7F9FC"/>
          </w:tcPr>
          <w:p>
            <w:pPr>
              <w:spacing w:after="40"/>
            </w:pPr>
            <w:r/>
            <w:r>
              <w:rPr>
                <w:b w:val="0"/>
                <w:color w:val="1F2937"/>
                <w:sz w:val="17"/>
              </w:rPr>
              <w:t>Deny</w:t>
            </w:r>
          </w:p>
        </w:tc>
      </w:tr>
      <w:tr>
        <w:tc>
          <w:tcPr>
            <w:tcW w:type="dxa" w:w="3312"/>
          </w:tcPr>
          <w:p>
            <w:pPr>
              <w:spacing w:after="40"/>
            </w:pPr>
            <w:r/>
            <w:r>
              <w:rPr>
                <w:b w:val="0"/>
                <w:color w:val="1F2937"/>
                <w:sz w:val="17"/>
              </w:rPr>
              <w:t>Backup create/download</w:t>
            </w:r>
          </w:p>
        </w:tc>
        <w:tc>
          <w:tcPr>
            <w:tcW w:type="dxa" w:w="3312"/>
          </w:tcPr>
          <w:p>
            <w:pPr>
              <w:spacing w:after="40"/>
            </w:pPr>
            <w:r/>
            <w:r>
              <w:rPr>
                <w:b w:val="0"/>
                <w:color w:val="1F2937"/>
                <w:sz w:val="17"/>
              </w:rPr>
              <w:t>Allow</w:t>
            </w:r>
          </w:p>
        </w:tc>
        <w:tc>
          <w:tcPr>
            <w:tcW w:type="dxa" w:w="3312"/>
          </w:tcPr>
          <w:p>
            <w:pPr>
              <w:spacing w:after="40"/>
            </w:pPr>
            <w:r/>
            <w:r>
              <w:rPr>
                <w:b w:val="0"/>
                <w:color w:val="1F2937"/>
                <w:sz w:val="17"/>
              </w:rPr>
              <w:t>Deny or view-only</w:t>
            </w:r>
          </w:p>
        </w:tc>
      </w:tr>
      <w:tr>
        <w:tc>
          <w:tcPr>
            <w:tcW w:type="dxa" w:w="3312"/>
            <w:shd w:fill="F7F9FC"/>
          </w:tcPr>
          <w:p>
            <w:pPr>
              <w:spacing w:after="40"/>
            </w:pPr>
            <w:r/>
            <w:r>
              <w:rPr>
                <w:b w:val="0"/>
                <w:color w:val="1F2937"/>
                <w:sz w:val="17"/>
              </w:rPr>
              <w:t>Restore data</w:t>
            </w:r>
          </w:p>
        </w:tc>
        <w:tc>
          <w:tcPr>
            <w:tcW w:type="dxa" w:w="3312"/>
            <w:shd w:fill="F7F9FC"/>
          </w:tcPr>
          <w:p>
            <w:pPr>
              <w:spacing w:after="40"/>
            </w:pPr>
            <w:r/>
            <w:r>
              <w:rPr>
                <w:b w:val="0"/>
                <w:color w:val="1F2937"/>
                <w:sz w:val="17"/>
              </w:rPr>
              <w:t>Allow with confirmation</w:t>
            </w:r>
          </w:p>
        </w:tc>
        <w:tc>
          <w:tcPr>
            <w:tcW w:type="dxa" w:w="3312"/>
            <w:shd w:fill="F7F9FC"/>
          </w:tcPr>
          <w:p>
            <w:pPr>
              <w:spacing w:after="40"/>
            </w:pPr>
            <w:r/>
            <w:r>
              <w:rPr>
                <w:b w:val="0"/>
                <w:color w:val="1F2937"/>
                <w:sz w:val="17"/>
              </w:rPr>
              <w:t>Deny</w:t>
            </w:r>
          </w:p>
        </w:tc>
      </w:tr>
    </w:tbl>
    <w:p/>
    <w:p>
      <w:pPr>
        <w:pStyle w:val="Heading1"/>
      </w:pPr>
      <w:r>
        <w:t>5 Data model blueprint</w:t>
      </w:r>
    </w:p>
    <w:p>
      <w:r>
        <w:t>The existing Prisma schema contains only generic user and contacts tables. This is the proposed minimum domain model; confirm final names before migration.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
              <w:rPr>
                <w:b/>
                <w:color w:val="FFFFFF"/>
                <w:sz w:val="17"/>
              </w:rPr>
              <w:t>Entity</w:t>
            </w:r>
          </w:p>
        </w:tc>
        <w:tc>
          <w:tcPr>
            <w:tcW w:type="dxa" w:w="3312"/>
            <w:shd w:fill="17365D"/>
          </w:tcPr>
          <w:p>
            <w:pPr>
              <w:spacing w:after="40"/>
            </w:pPr>
            <w:r/>
            <w:r>
              <w:rPr>
                <w:b/>
                <w:color w:val="FFFFFF"/>
                <w:sz w:val="17"/>
              </w:rPr>
              <w:t>Important fields</w:t>
            </w:r>
          </w:p>
        </w:tc>
        <w:tc>
          <w:tcPr>
            <w:tcW w:type="dxa" w:w="3312"/>
            <w:shd w:fill="17365D"/>
          </w:tcPr>
          <w:p>
            <w:pPr>
              <w:spacing w:after="40"/>
            </w:pPr>
            <w:r/>
            <w:r>
              <w:rPr>
                <w:b/>
                <w:color w:val="FFFFFF"/>
                <w:sz w:val="17"/>
              </w:rPr>
              <w:t>Relationships and notes</w:t>
            </w:r>
          </w:p>
        </w:tc>
      </w:tr>
      <w:tr>
        <w:tc>
          <w:tcPr>
            <w:tcW w:type="dxa" w:w="3312"/>
          </w:tcPr>
          <w:p>
            <w:pPr>
              <w:spacing w:after="40"/>
            </w:pPr>
            <w:r/>
            <w:r>
              <w:rPr>
                <w:b w:val="0"/>
                <w:color w:val="1F2937"/>
                <w:sz w:val="17"/>
              </w:rPr>
              <w:t>admin_user</w:t>
            </w:r>
          </w:p>
        </w:tc>
        <w:tc>
          <w:tcPr>
            <w:tcW w:type="dxa" w:w="3312"/>
          </w:tcPr>
          <w:p>
            <w:pPr>
              <w:spacing w:after="40"/>
            </w:pPr>
            <w:r/>
            <w:r>
              <w:rPr>
                <w:b w:val="0"/>
                <w:color w:val="1F2937"/>
                <w:sz w:val="17"/>
              </w:rPr>
              <w:t>id, email, username, password_hash, role, status, last_login_at</w:t>
            </w:r>
          </w:p>
        </w:tc>
        <w:tc>
          <w:tcPr>
            <w:tcW w:type="dxa" w:w="3312"/>
          </w:tcPr>
          <w:p>
            <w:pPr>
              <w:spacing w:after="40"/>
            </w:pPr>
            <w:r/>
            <w:r>
              <w:rPr>
                <w:b w:val="0"/>
                <w:color w:val="1F2937"/>
                <w:sz w:val="17"/>
              </w:rPr>
              <w:t>Owner/Staff; separate from customers.</w:t>
            </w:r>
          </w:p>
        </w:tc>
      </w:tr>
      <w:tr>
        <w:tc>
          <w:tcPr>
            <w:tcW w:type="dxa" w:w="3312"/>
            <w:shd w:fill="F7F9FC"/>
          </w:tcPr>
          <w:p>
            <w:pPr>
              <w:spacing w:after="40"/>
            </w:pPr>
            <w:r/>
            <w:r>
              <w:rPr>
                <w:b w:val="0"/>
                <w:color w:val="1F2937"/>
                <w:sz w:val="17"/>
              </w:rPr>
              <w:t>customer</w:t>
            </w:r>
          </w:p>
        </w:tc>
        <w:tc>
          <w:tcPr>
            <w:tcW w:type="dxa" w:w="3312"/>
            <w:shd w:fill="F7F9FC"/>
          </w:tcPr>
          <w:p>
            <w:pPr>
              <w:spacing w:after="40"/>
            </w:pPr>
            <w:r/>
            <w:r>
              <w:rPr>
                <w:b w:val="0"/>
                <w:color w:val="1F2937"/>
                <w:sz w:val="17"/>
              </w:rPr>
              <w:t>id, name, email, phone, status</w:t>
            </w:r>
          </w:p>
        </w:tc>
        <w:tc>
          <w:tcPr>
            <w:tcW w:type="dxa" w:w="3312"/>
            <w:shd w:fill="F7F9FC"/>
          </w:tcPr>
          <w:p>
            <w:pPr>
              <w:spacing w:after="40"/>
            </w:pPr>
            <w:r/>
            <w:r>
              <w:rPr>
                <w:b w:val="0"/>
                <w:color w:val="1F2937"/>
                <w:sz w:val="17"/>
              </w:rPr>
              <w:t>Owns addresses, orders, feedback.</w:t>
            </w:r>
          </w:p>
        </w:tc>
      </w:tr>
      <w:tr>
        <w:tc>
          <w:tcPr>
            <w:tcW w:type="dxa" w:w="3312"/>
          </w:tcPr>
          <w:p>
            <w:pPr>
              <w:spacing w:after="40"/>
            </w:pPr>
            <w:r/>
            <w:r>
              <w:rPr>
                <w:b w:val="0"/>
                <w:color w:val="1F2937"/>
                <w:sz w:val="17"/>
              </w:rPr>
              <w:t>product</w:t>
            </w:r>
          </w:p>
        </w:tc>
        <w:tc>
          <w:tcPr>
            <w:tcW w:type="dxa" w:w="3312"/>
          </w:tcPr>
          <w:p>
            <w:pPr>
              <w:spacing w:after="40"/>
            </w:pPr>
            <w:r/>
            <w:r>
              <w:rPr>
                <w:b w:val="0"/>
                <w:color w:val="1F2937"/>
                <w:sz w:val="17"/>
              </w:rPr>
              <w:t>id, sku, name, category_id, price, image_url, reorder_level, status, featured</w:t>
            </w:r>
          </w:p>
        </w:tc>
        <w:tc>
          <w:tcPr>
            <w:tcW w:type="dxa" w:w="3312"/>
          </w:tcPr>
          <w:p>
            <w:pPr>
              <w:spacing w:after="40"/>
            </w:pPr>
            <w:r/>
            <w:r>
              <w:rPr>
                <w:b w:val="0"/>
                <w:color w:val="1F2937"/>
                <w:sz w:val="17"/>
              </w:rPr>
              <w:t>Catalog and Heritage Showcase.</w:t>
            </w:r>
          </w:p>
        </w:tc>
      </w:tr>
      <w:tr>
        <w:tc>
          <w:tcPr>
            <w:tcW w:type="dxa" w:w="3312"/>
            <w:shd w:fill="F7F9FC"/>
          </w:tcPr>
          <w:p>
            <w:pPr>
              <w:spacing w:after="40"/>
            </w:pPr>
            <w:r/>
            <w:r>
              <w:rPr>
                <w:b w:val="0"/>
                <w:color w:val="1F2937"/>
                <w:sz w:val="17"/>
              </w:rPr>
              <w:t>inventory_movement</w:t>
            </w:r>
          </w:p>
        </w:tc>
        <w:tc>
          <w:tcPr>
            <w:tcW w:type="dxa" w:w="3312"/>
            <w:shd w:fill="F7F9FC"/>
          </w:tcPr>
          <w:p>
            <w:pPr>
              <w:spacing w:after="40"/>
            </w:pPr>
            <w:r/>
            <w:r>
              <w:rPr>
                <w:b w:val="0"/>
                <w:color w:val="1F2937"/>
                <w:sz w:val="17"/>
              </w:rPr>
              <w:t>id, product_id, type, quantity, reason, reference_id, created_by</w:t>
            </w:r>
          </w:p>
        </w:tc>
        <w:tc>
          <w:tcPr>
            <w:tcW w:type="dxa" w:w="3312"/>
            <w:shd w:fill="F7F9FC"/>
          </w:tcPr>
          <w:p>
            <w:pPr>
              <w:spacing w:after="40"/>
            </w:pPr>
            <w:r/>
            <w:r>
              <w:rPr>
                <w:b w:val="0"/>
                <w:color w:val="1F2937"/>
                <w:sz w:val="17"/>
              </w:rPr>
              <w:t>Stock in/out/adjustment; never erase history.</w:t>
            </w:r>
          </w:p>
        </w:tc>
      </w:tr>
      <w:tr>
        <w:tc>
          <w:tcPr>
            <w:tcW w:type="dxa" w:w="3312"/>
          </w:tcPr>
          <w:p>
            <w:pPr>
              <w:spacing w:after="40"/>
            </w:pPr>
            <w:r/>
            <w:r>
              <w:rPr>
                <w:b w:val="0"/>
                <w:color w:val="1F2937"/>
                <w:sz w:val="17"/>
              </w:rPr>
              <w:t>order and order_item</w:t>
            </w:r>
          </w:p>
        </w:tc>
        <w:tc>
          <w:tcPr>
            <w:tcW w:type="dxa" w:w="3312"/>
          </w:tcPr>
          <w:p>
            <w:pPr>
              <w:spacing w:after="40"/>
            </w:pPr>
            <w:r/>
            <w:r>
              <w:rPr>
                <w:b w:val="0"/>
                <w:color w:val="1F2937"/>
                <w:sz w:val="17"/>
              </w:rPr>
              <w:t>id, customer_id, status, total_amount, fulfillment_method</w:t>
            </w:r>
          </w:p>
        </w:tc>
        <w:tc>
          <w:tcPr>
            <w:tcW w:type="dxa" w:w="3312"/>
          </w:tcPr>
          <w:p>
            <w:pPr>
              <w:spacing w:after="40"/>
            </w:pPr>
            <w:r/>
            <w:r>
              <w:rPr>
                <w:b w:val="0"/>
                <w:color w:val="1F2937"/>
                <w:sz w:val="17"/>
              </w:rPr>
              <w:t>Constrained status transitions.</w:t>
            </w:r>
          </w:p>
        </w:tc>
      </w:tr>
      <w:tr>
        <w:tc>
          <w:tcPr>
            <w:tcW w:type="dxa" w:w="3312"/>
            <w:shd w:fill="F7F9FC"/>
          </w:tcPr>
          <w:p>
            <w:pPr>
              <w:spacing w:after="40"/>
            </w:pPr>
            <w:r/>
            <w:r>
              <w:rPr>
                <w:b w:val="0"/>
                <w:color w:val="1F2937"/>
                <w:sz w:val="17"/>
              </w:rPr>
              <w:t>payment</w:t>
            </w:r>
          </w:p>
        </w:tc>
        <w:tc>
          <w:tcPr>
            <w:tcW w:type="dxa" w:w="3312"/>
            <w:shd w:fill="F7F9FC"/>
          </w:tcPr>
          <w:p>
            <w:pPr>
              <w:spacing w:after="40"/>
            </w:pPr>
            <w:r/>
            <w:r>
              <w:rPr>
                <w:b w:val="0"/>
                <w:color w:val="1F2937"/>
                <w:sz w:val="17"/>
              </w:rPr>
              <w:t>id, order_id, method, amount, reference, receipt_url, status, verified_by</w:t>
            </w:r>
          </w:p>
        </w:tc>
        <w:tc>
          <w:tcPr>
            <w:tcW w:type="dxa" w:w="3312"/>
            <w:shd w:fill="F7F9FC"/>
          </w:tcPr>
          <w:p>
            <w:pPr>
              <w:spacing w:after="40"/>
            </w:pPr>
            <w:r/>
            <w:r>
              <w:rPr>
                <w:b w:val="0"/>
                <w:color w:val="1F2937"/>
                <w:sz w:val="17"/>
              </w:rPr>
              <w:t>Verification updates order in transaction.</w:t>
            </w:r>
          </w:p>
        </w:tc>
      </w:tr>
      <w:tr>
        <w:tc>
          <w:tcPr>
            <w:tcW w:type="dxa" w:w="3312"/>
          </w:tcPr>
          <w:p>
            <w:pPr>
              <w:spacing w:after="40"/>
            </w:pPr>
            <w:r/>
            <w:r>
              <w:rPr>
                <w:b w:val="0"/>
                <w:color w:val="1F2937"/>
                <w:sz w:val="17"/>
              </w:rPr>
              <w:t>return_request</w:t>
            </w:r>
          </w:p>
        </w:tc>
        <w:tc>
          <w:tcPr>
            <w:tcW w:type="dxa" w:w="3312"/>
          </w:tcPr>
          <w:p>
            <w:pPr>
              <w:spacing w:after="40"/>
            </w:pPr>
            <w:r/>
            <w:r>
              <w:rPr>
                <w:b w:val="0"/>
                <w:color w:val="1F2937"/>
                <w:sz w:val="17"/>
              </w:rPr>
              <w:t>id, order_id, reason, status, decision_note, decided_by</w:t>
            </w:r>
          </w:p>
        </w:tc>
        <w:tc>
          <w:tcPr>
            <w:tcW w:type="dxa" w:w="3312"/>
          </w:tcPr>
          <w:p>
            <w:pPr>
              <w:spacing w:after="40"/>
            </w:pPr>
            <w:r/>
            <w:r>
              <w:rPr>
                <w:b w:val="0"/>
                <w:color w:val="1F2937"/>
                <w:sz w:val="17"/>
              </w:rPr>
              <w:t>Approved refund creates reversal.</w:t>
            </w:r>
          </w:p>
        </w:tc>
      </w:tr>
      <w:tr>
        <w:tc>
          <w:tcPr>
            <w:tcW w:type="dxa" w:w="3312"/>
            <w:shd w:fill="F7F9FC"/>
          </w:tcPr>
          <w:p>
            <w:pPr>
              <w:spacing w:after="40"/>
            </w:pPr>
            <w:r/>
            <w:r>
              <w:rPr>
                <w:b w:val="0"/>
                <w:color w:val="1F2937"/>
                <w:sz w:val="17"/>
              </w:rPr>
              <w:t>feedback</w:t>
            </w:r>
          </w:p>
        </w:tc>
        <w:tc>
          <w:tcPr>
            <w:tcW w:type="dxa" w:w="3312"/>
            <w:shd w:fill="F7F9FC"/>
          </w:tcPr>
          <w:p>
            <w:pPr>
              <w:spacing w:after="40"/>
            </w:pPr>
            <w:r/>
            <w:r>
              <w:rPr>
                <w:b w:val="0"/>
                <w:color w:val="1F2937"/>
                <w:sz w:val="17"/>
              </w:rPr>
              <w:t>id, product_id, customer_id, rating, comment, moderation_status</w:t>
            </w:r>
          </w:p>
        </w:tc>
        <w:tc>
          <w:tcPr>
            <w:tcW w:type="dxa" w:w="3312"/>
            <w:shd w:fill="F7F9FC"/>
          </w:tcPr>
          <w:p>
            <w:pPr>
              <w:spacing w:after="40"/>
            </w:pPr>
            <w:r/>
            <w:r>
              <w:rPr>
                <w:b w:val="0"/>
                <w:color w:val="1F2937"/>
                <w:sz w:val="17"/>
              </w:rPr>
              <w:t>Flagged content hidden from storefront.</w:t>
            </w:r>
          </w:p>
        </w:tc>
      </w:tr>
      <w:tr>
        <w:tc>
          <w:tcPr>
            <w:tcW w:type="dxa" w:w="3312"/>
          </w:tcPr>
          <w:p>
            <w:pPr>
              <w:spacing w:after="40"/>
            </w:pPr>
            <w:r/>
            <w:r>
              <w:rPr>
                <w:b w:val="0"/>
                <w:color w:val="1F2937"/>
                <w:sz w:val="17"/>
              </w:rPr>
              <w:t>audit_log</w:t>
            </w:r>
          </w:p>
        </w:tc>
        <w:tc>
          <w:tcPr>
            <w:tcW w:type="dxa" w:w="3312"/>
          </w:tcPr>
          <w:p>
            <w:pPr>
              <w:spacing w:after="40"/>
            </w:pPr>
            <w:r/>
            <w:r>
              <w:rPr>
                <w:b w:val="0"/>
                <w:color w:val="1F2937"/>
                <w:sz w:val="17"/>
              </w:rPr>
              <w:t>id, actor_id, role, module, action, entity_id, ip_address, metadata, created_at</w:t>
            </w:r>
          </w:p>
        </w:tc>
        <w:tc>
          <w:tcPr>
            <w:tcW w:type="dxa" w:w="3312"/>
          </w:tcPr>
          <w:p>
            <w:pPr>
              <w:spacing w:after="40"/>
            </w:pPr>
            <w:r/>
            <w:r>
              <w:rPr>
                <w:b w:val="0"/>
                <w:color w:val="1F2937"/>
                <w:sz w:val="17"/>
              </w:rPr>
              <w:t>Append-only.</w:t>
            </w:r>
          </w:p>
        </w:tc>
      </w:tr>
      <w:tr>
        <w:tc>
          <w:tcPr>
            <w:tcW w:type="dxa" w:w="3312"/>
            <w:shd w:fill="F7F9FC"/>
          </w:tcPr>
          <w:p>
            <w:pPr>
              <w:spacing w:after="40"/>
            </w:pPr>
            <w:r/>
            <w:r>
              <w:rPr>
                <w:b w:val="0"/>
                <w:color w:val="1F2937"/>
                <w:sz w:val="17"/>
              </w:rPr>
              <w:t>backup_record</w:t>
            </w:r>
          </w:p>
        </w:tc>
        <w:tc>
          <w:tcPr>
            <w:tcW w:type="dxa" w:w="3312"/>
            <w:shd w:fill="F7F9FC"/>
          </w:tcPr>
          <w:p>
            <w:pPr>
              <w:spacing w:after="40"/>
            </w:pPr>
            <w:r/>
            <w:r>
              <w:rPr>
                <w:b w:val="0"/>
                <w:color w:val="1F2937"/>
                <w:sz w:val="17"/>
              </w:rPr>
              <w:t>id, type, storage_key, size_bytes, status, created_at</w:t>
            </w:r>
          </w:p>
        </w:tc>
        <w:tc>
          <w:tcPr>
            <w:tcW w:type="dxa" w:w="3312"/>
            <w:shd w:fill="F7F9FC"/>
          </w:tcPr>
          <w:p>
            <w:pPr>
              <w:spacing w:after="40"/>
            </w:pPr>
            <w:r/>
            <w:r>
              <w:rPr>
                <w:b w:val="0"/>
                <w:color w:val="1F2937"/>
                <w:sz w:val="17"/>
              </w:rPr>
              <w:t>Owner restore only.</w:t>
            </w:r>
          </w:p>
        </w:tc>
      </w:tr>
    </w:tbl>
    <w:p/>
    <w:p>
      <w:pPr>
        <w:pStyle w:val="Heading2"/>
      </w:pPr>
      <w:r>
        <w:t>Order and inventory invariants</w:t>
      </w:r>
    </w:p>
    <w:p>
      <w:pPr>
        <w:pStyle w:val="ListBullet"/>
      </w:pPr>
      <w:r>
        <w:t>Order flow is Pending -&gt; Processing -&gt; Shipped -&gt; Delivered; Cancelled is terminal.</w:t>
      </w:r>
    </w:p>
    <w:p>
      <w:pPr>
        <w:pStyle w:val="ListBullet"/>
      </w:pPr>
      <w:r>
        <w:t>Payment verification is idempotent; repeated clicks cannot duplicate revenue or stock movement.</w:t>
      </w:r>
    </w:p>
    <w:p>
      <w:pPr>
        <w:pStyle w:val="ListBullet"/>
      </w:pPr>
      <w:r>
        <w:t>Stock cannot become negative unless an explicit, audited emergency override exists.</w:t>
      </w:r>
    </w:p>
    <w:p>
      <w:pPr>
        <w:pStyle w:val="ListBullet"/>
      </w:pPr>
      <w:r>
        <w:t>Every stock change creates a movement record; current quantity is maintained transactionally or derived.</w:t>
      </w:r>
    </w:p>
    <w:p>
      <w:pPr>
        <w:pStyle w:val="Heading1"/>
      </w:pPr>
      <w:r>
        <w:t>6 Module implementation specification</w:t>
      </w:r>
    </w:p>
    <w:p>
      <w:pPr>
        <w:pStyle w:val="Heading2"/>
      </w:pPr>
      <w:r>
        <w:t>Login and recovery</w:t>
      </w:r>
    </w:p>
    <w:p>
      <w:r>
        <w:rPr>
          <w:b/>
          <w:color w:val="17365D"/>
        </w:rPr>
        <w:t xml:space="preserve">/login, /verify, /forgot-password, /reset-password  </w:t>
      </w:r>
      <w:r>
        <w:t>Secure credentials, six-digit verification, reset expiry, resend cooldown, unauthorized messaging.</w:t>
      </w:r>
    </w:p>
    <w:p>
      <w:pPr>
        <w:pStyle w:val="Heading2"/>
      </w:pPr>
      <w:r>
        <w:t>Dashboard</w:t>
      </w:r>
    </w:p>
    <w:p>
      <w:r>
        <w:rPr>
          <w:b/>
          <w:color w:val="17365D"/>
        </w:rPr>
        <w:t xml:space="preserve">/dashboard  </w:t>
      </w:r>
      <w:r>
        <w:t>Today orders, pending orders, monthly revenue, low stock, top products, recent orders, statuses, notifications.</w:t>
      </w:r>
    </w:p>
    <w:p>
      <w:pPr>
        <w:pStyle w:val="Heading2"/>
      </w:pPr>
      <w:r>
        <w:t>Products</w:t>
      </w:r>
    </w:p>
    <w:p>
      <w:r>
        <w:rPr>
          <w:b/>
          <w:color w:val="17365D"/>
        </w:rPr>
        <w:t xml:space="preserve">/products  </w:t>
      </w:r>
      <w:r>
        <w:t>Search/filter, add/view/edit/archive/reactivate, images, categories, price, visibility, Heritage Showcase.</w:t>
      </w:r>
    </w:p>
    <w:p>
      <w:pPr>
        <w:pStyle w:val="Heading2"/>
      </w:pPr>
      <w:r>
        <w:t>Inventory</w:t>
      </w:r>
    </w:p>
    <w:p>
      <w:r>
        <w:rPr>
          <w:b/>
          <w:color w:val="17365D"/>
        </w:rPr>
        <w:t xml:space="preserve">/inventory  </w:t>
      </w:r>
      <w:r>
        <w:t>Stock, status, reorder level, movements, adjustments, exports, low/out-of-stock alerts.</w:t>
      </w:r>
    </w:p>
    <w:p>
      <w:pPr>
        <w:pStyle w:val="Heading2"/>
      </w:pPr>
      <w:r>
        <w:t>Customers</w:t>
      </w:r>
    </w:p>
    <w:p>
      <w:r>
        <w:rPr>
          <w:b/>
          <w:color w:val="17365D"/>
        </w:rPr>
        <w:t xml:space="preserve">/customers  </w:t>
      </w:r>
      <w:r>
        <w:t>Search by name/email/phone; profile, addresses, orders, feedback, suspend/reactivate.</w:t>
      </w:r>
    </w:p>
    <w:p>
      <w:pPr>
        <w:pStyle w:val="Heading2"/>
      </w:pPr>
      <w:r>
        <w:t>Delivery personnel</w:t>
      </w:r>
    </w:p>
    <w:p>
      <w:r>
        <w:rPr>
          <w:b/>
          <w:color w:val="17365D"/>
        </w:rPr>
        <w:t xml:space="preserve">/delivery-personnel  </w:t>
      </w:r>
      <w:r>
        <w:t>Accounts, availability, assigned orders, performance; assignments update availability.</w:t>
      </w:r>
    </w:p>
    <w:p>
      <w:pPr>
        <w:pStyle w:val="Heading2"/>
      </w:pPr>
      <w:r>
        <w:t>Orders</w:t>
      </w:r>
    </w:p>
    <w:p>
      <w:r>
        <w:rPr>
          <w:b/>
          <w:color w:val="17365D"/>
        </w:rPr>
        <w:t xml:space="preserve">/orders  </w:t>
      </w:r>
      <w:r>
        <w:t>Search, detail, payment, fulfillment, constrained status flow, export.</w:t>
      </w:r>
    </w:p>
    <w:p>
      <w:pPr>
        <w:pStyle w:val="Heading2"/>
      </w:pPr>
      <w:r>
        <w:t>Returns and refunds</w:t>
      </w:r>
    </w:p>
    <w:p>
      <w:r>
        <w:rPr>
          <w:b/>
          <w:color w:val="17365D"/>
        </w:rPr>
        <w:t xml:space="preserve">/returns-refunds  </w:t>
      </w:r>
      <w:r>
        <w:t>Review, approve/reject, notes, reversal, customer notification.</w:t>
      </w:r>
    </w:p>
    <w:p>
      <w:pPr>
        <w:pStyle w:val="Heading2"/>
      </w:pPr>
      <w:r>
        <w:t>Feedback</w:t>
      </w:r>
    </w:p>
    <w:p>
      <w:r>
        <w:rPr>
          <w:b/>
          <w:color w:val="17365D"/>
        </w:rPr>
        <w:t xml:space="preserve">/feedback  </w:t>
      </w:r>
      <w:r>
        <w:t>Search/filter, flag/unflag, policy-based removal, export.</w:t>
      </w:r>
    </w:p>
    <w:p>
      <w:pPr>
        <w:pStyle w:val="Heading2"/>
      </w:pPr>
      <w:r>
        <w:t>Payments</w:t>
      </w:r>
    </w:p>
    <w:p>
      <w:r>
        <w:rPr>
          <w:b/>
          <w:color w:val="17365D"/>
        </w:rPr>
        <w:t xml:space="preserve">/payments  </w:t>
      </w:r>
      <w:r>
        <w:t>Filter, inspect receipt, verify/reject, safely update order, export.</w:t>
      </w:r>
    </w:p>
    <w:p>
      <w:pPr>
        <w:pStyle w:val="Heading2"/>
      </w:pPr>
      <w:r>
        <w:t>Marketing and notifications</w:t>
      </w:r>
    </w:p>
    <w:p>
      <w:r>
        <w:rPr>
          <w:b/>
          <w:color w:val="17365D"/>
        </w:rPr>
        <w:t xml:space="preserve">/promotions, /notifications  </w:t>
      </w:r>
      <w:r>
        <w:t>Promotions, validity windows, targeted announcements, sent history.</w:t>
      </w:r>
    </w:p>
    <w:p>
      <w:pPr>
        <w:pStyle w:val="Heading2"/>
      </w:pPr>
      <w:r>
        <w:t>Reports</w:t>
      </w:r>
    </w:p>
    <w:p>
      <w:r>
        <w:rPr>
          <w:b/>
          <w:color w:val="17365D"/>
        </w:rPr>
        <w:t xml:space="preserve">/reports  </w:t>
      </w:r>
      <w:r>
        <w:t>Date-filtered sales, orders, delivery, inventory, customers, payments; PDF/CSV.</w:t>
      </w:r>
    </w:p>
    <w:p>
      <w:pPr>
        <w:pStyle w:val="Heading2"/>
      </w:pPr>
      <w:r>
        <w:t>Audit logs</w:t>
      </w:r>
    </w:p>
    <w:p>
      <w:r>
        <w:rPr>
          <w:b/>
          <w:color w:val="17365D"/>
        </w:rPr>
        <w:t xml:space="preserve">/audit-logs  </w:t>
      </w:r>
      <w:r>
        <w:t>Read-only searchable logs; Owner all, Staff permitted scope.</w:t>
      </w:r>
    </w:p>
    <w:p>
      <w:pPr>
        <w:pStyle w:val="Heading2"/>
      </w:pPr>
      <w:r>
        <w:t>Backup and restore</w:t>
      </w:r>
    </w:p>
    <w:p>
      <w:r>
        <w:rPr>
          <w:b/>
          <w:color w:val="17365D"/>
        </w:rPr>
        <w:t xml:space="preserve">/backup-restore  </w:t>
      </w:r>
      <w:r>
        <w:t>History/settings; Owner trigger/download/restore; failure alert and overwrite warning.</w:t>
      </w:r>
    </w:p>
    <w:p>
      <w:pPr>
        <w:pStyle w:val="Heading1"/>
      </w:pPr>
      <w:r>
        <w:t>7 API and server contract</w:t>
      </w:r>
    </w:p>
    <w:p>
      <w:r>
        <w:t>Prefer server actions for simple same-app forms when they fit the deployment model. Use route handlers for integrations, exports, file downloads, and stable HTTP contracts.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
              <w:rPr>
                <w:b/>
                <w:color w:val="FFFFFF"/>
                <w:sz w:val="17"/>
              </w:rPr>
              <w:t>Endpoint pattern</w:t>
            </w:r>
          </w:p>
        </w:tc>
        <w:tc>
          <w:tcPr>
            <w:tcW w:type="dxa" w:w="3312"/>
            <w:shd w:fill="17365D"/>
          </w:tcPr>
          <w:p>
            <w:pPr>
              <w:spacing w:after="40"/>
            </w:pPr>
            <w:r/>
            <w:r>
              <w:rPr>
                <w:b/>
                <w:color w:val="FFFFFF"/>
                <w:sz w:val="17"/>
              </w:rPr>
              <w:t>Methods</w:t>
            </w:r>
          </w:p>
        </w:tc>
        <w:tc>
          <w:tcPr>
            <w:tcW w:type="dxa" w:w="3312"/>
            <w:shd w:fill="17365D"/>
          </w:tcPr>
          <w:p>
            <w:pPr>
              <w:spacing w:after="40"/>
            </w:pPr>
            <w:r/>
            <w:r>
              <w:rPr>
                <w:b/>
                <w:color w:val="FFFFFF"/>
                <w:sz w:val="17"/>
              </w:rPr>
              <w:t>Purpose</w:t>
            </w:r>
          </w:p>
        </w:tc>
      </w:tr>
      <w:tr>
        <w:tc>
          <w:tcPr>
            <w:tcW w:type="dxa" w:w="3312"/>
          </w:tcPr>
          <w:p>
            <w:pPr>
              <w:spacing w:after="40"/>
            </w:pPr>
            <w:r/>
            <w:r>
              <w:rPr>
                <w:b w:val="0"/>
                <w:color w:val="1F2937"/>
                <w:sz w:val="17"/>
              </w:rPr>
              <w:t>/api/admin/products</w:t>
            </w:r>
          </w:p>
        </w:tc>
        <w:tc>
          <w:tcPr>
            <w:tcW w:type="dxa" w:w="3312"/>
          </w:tcPr>
          <w:p>
            <w:pPr>
              <w:spacing w:after="40"/>
            </w:pPr>
            <w:r/>
            <w:r>
              <w:rPr>
                <w:b w:val="0"/>
                <w:color w:val="1F2937"/>
                <w:sz w:val="17"/>
              </w:rPr>
              <w:t>GET, POST, PATCH</w:t>
            </w:r>
          </w:p>
        </w:tc>
        <w:tc>
          <w:tcPr>
            <w:tcW w:type="dxa" w:w="3312"/>
          </w:tcPr>
          <w:p>
            <w:pPr>
              <w:spacing w:after="40"/>
            </w:pPr>
            <w:r/>
            <w:r>
              <w:rPr>
                <w:b w:val="0"/>
                <w:color w:val="1F2937"/>
                <w:sz w:val="17"/>
              </w:rPr>
              <w:t>Catalog listing and mutation.</w:t>
            </w:r>
          </w:p>
        </w:tc>
      </w:tr>
      <w:tr>
        <w:tc>
          <w:tcPr>
            <w:tcW w:type="dxa" w:w="3312"/>
            <w:shd w:fill="F7F9FC"/>
          </w:tcPr>
          <w:p>
            <w:pPr>
              <w:spacing w:after="40"/>
            </w:pPr>
            <w:r/>
            <w:r>
              <w:rPr>
                <w:b w:val="0"/>
                <w:color w:val="1F2937"/>
                <w:sz w:val="17"/>
              </w:rPr>
              <w:t>/api/admin/orders/[id]</w:t>
            </w:r>
          </w:p>
        </w:tc>
        <w:tc>
          <w:tcPr>
            <w:tcW w:type="dxa" w:w="3312"/>
            <w:shd w:fill="F7F9FC"/>
          </w:tcPr>
          <w:p>
            <w:pPr>
              <w:spacing w:after="40"/>
            </w:pPr>
            <w:r/>
            <w:r>
              <w:rPr>
                <w:b w:val="0"/>
                <w:color w:val="1F2937"/>
                <w:sz w:val="17"/>
              </w:rPr>
              <w:t>GET, PATCH</w:t>
            </w:r>
          </w:p>
        </w:tc>
        <w:tc>
          <w:tcPr>
            <w:tcW w:type="dxa" w:w="3312"/>
            <w:shd w:fill="F7F9FC"/>
          </w:tcPr>
          <w:p>
            <w:pPr>
              <w:spacing w:after="40"/>
            </w:pPr>
            <w:r/>
            <w:r>
              <w:rPr>
                <w:b w:val="0"/>
                <w:color w:val="1F2937"/>
                <w:sz w:val="17"/>
              </w:rPr>
              <w:t>Order detail and status transitions.</w:t>
            </w:r>
          </w:p>
        </w:tc>
      </w:tr>
      <w:tr>
        <w:tc>
          <w:tcPr>
            <w:tcW w:type="dxa" w:w="3312"/>
          </w:tcPr>
          <w:p>
            <w:pPr>
              <w:spacing w:after="40"/>
            </w:pPr>
            <w:r/>
            <w:r>
              <w:rPr>
                <w:b w:val="0"/>
                <w:color w:val="1F2937"/>
                <w:sz w:val="17"/>
              </w:rPr>
              <w:t>/api/admin/payments/[id]/verify</w:t>
            </w:r>
          </w:p>
        </w:tc>
        <w:tc>
          <w:tcPr>
            <w:tcW w:type="dxa" w:w="3312"/>
          </w:tcPr>
          <w:p>
            <w:pPr>
              <w:spacing w:after="40"/>
            </w:pPr>
            <w:r/>
            <w:r>
              <w:rPr>
                <w:b w:val="0"/>
                <w:color w:val="1F2937"/>
                <w:sz w:val="17"/>
              </w:rPr>
              <w:t>POST</w:t>
            </w:r>
          </w:p>
        </w:tc>
        <w:tc>
          <w:tcPr>
            <w:tcW w:type="dxa" w:w="3312"/>
          </w:tcPr>
          <w:p>
            <w:pPr>
              <w:spacing w:after="40"/>
            </w:pPr>
            <w:r/>
            <w:r>
              <w:rPr>
                <w:b w:val="0"/>
                <w:color w:val="1F2937"/>
                <w:sz w:val="17"/>
              </w:rPr>
              <w:t>Idempotent verification, transaction, audit.</w:t>
            </w:r>
          </w:p>
        </w:tc>
      </w:tr>
      <w:tr>
        <w:tc>
          <w:tcPr>
            <w:tcW w:type="dxa" w:w="3312"/>
            <w:shd w:fill="F7F9FC"/>
          </w:tcPr>
          <w:p>
            <w:pPr>
              <w:spacing w:after="40"/>
            </w:pPr>
            <w:r/>
            <w:r>
              <w:rPr>
                <w:b w:val="0"/>
                <w:color w:val="1F2937"/>
                <w:sz w:val="17"/>
              </w:rPr>
              <w:t>/api/admin/reports/[type]</w:t>
            </w:r>
          </w:p>
        </w:tc>
        <w:tc>
          <w:tcPr>
            <w:tcW w:type="dxa" w:w="3312"/>
            <w:shd w:fill="F7F9FC"/>
          </w:tcPr>
          <w:p>
            <w:pPr>
              <w:spacing w:after="40"/>
            </w:pPr>
            <w:r/>
            <w:r>
              <w:rPr>
                <w:b w:val="0"/>
                <w:color w:val="1F2937"/>
                <w:sz w:val="17"/>
              </w:rPr>
              <w:t>GET</w:t>
            </w:r>
          </w:p>
        </w:tc>
        <w:tc>
          <w:tcPr>
            <w:tcW w:type="dxa" w:w="3312"/>
            <w:shd w:fill="F7F9FC"/>
          </w:tcPr>
          <w:p>
            <w:pPr>
              <w:spacing w:after="40"/>
            </w:pPr>
            <w:r/>
            <w:r>
              <w:rPr>
                <w:b w:val="0"/>
                <w:color w:val="1F2937"/>
                <w:sz w:val="17"/>
              </w:rPr>
              <w:t>Date-filtered data or export.</w:t>
            </w:r>
          </w:p>
        </w:tc>
      </w:tr>
      <w:tr>
        <w:tc>
          <w:tcPr>
            <w:tcW w:type="dxa" w:w="3312"/>
          </w:tcPr>
          <w:p>
            <w:pPr>
              <w:spacing w:after="40"/>
            </w:pPr>
            <w:r/>
            <w:r>
              <w:rPr>
                <w:b w:val="0"/>
                <w:color w:val="1F2937"/>
                <w:sz w:val="17"/>
              </w:rPr>
              <w:t>/api/admin/audit-logs</w:t>
            </w:r>
          </w:p>
        </w:tc>
        <w:tc>
          <w:tcPr>
            <w:tcW w:type="dxa" w:w="3312"/>
          </w:tcPr>
          <w:p>
            <w:pPr>
              <w:spacing w:after="40"/>
            </w:pPr>
            <w:r/>
            <w:r>
              <w:rPr>
                <w:b w:val="0"/>
                <w:color w:val="1F2937"/>
                <w:sz w:val="17"/>
              </w:rPr>
              <w:t>GET</w:t>
            </w:r>
          </w:p>
        </w:tc>
        <w:tc>
          <w:tcPr>
            <w:tcW w:type="dxa" w:w="3312"/>
          </w:tcPr>
          <w:p>
            <w:pPr>
              <w:spacing w:after="40"/>
            </w:pPr>
            <w:r/>
            <w:r>
              <w:rPr>
                <w:b w:val="0"/>
                <w:color w:val="1F2937"/>
                <w:sz w:val="17"/>
              </w:rPr>
              <w:t>Read-only filtered log query.</w:t>
            </w:r>
          </w:p>
        </w:tc>
      </w:tr>
      <w:tr>
        <w:tc>
          <w:tcPr>
            <w:tcW w:type="dxa" w:w="3312"/>
            <w:shd w:fill="F7F9FC"/>
          </w:tcPr>
          <w:p>
            <w:pPr>
              <w:spacing w:after="40"/>
            </w:pPr>
            <w:r/>
            <w:r>
              <w:rPr>
                <w:b w:val="0"/>
                <w:color w:val="1F2937"/>
                <w:sz w:val="17"/>
              </w:rPr>
              <w:t>/api/admin/backups</w:t>
            </w:r>
          </w:p>
        </w:tc>
        <w:tc>
          <w:tcPr>
            <w:tcW w:type="dxa" w:w="3312"/>
            <w:shd w:fill="F7F9FC"/>
          </w:tcPr>
          <w:p>
            <w:pPr>
              <w:spacing w:after="40"/>
            </w:pPr>
            <w:r/>
            <w:r>
              <w:rPr>
                <w:b w:val="0"/>
                <w:color w:val="1F2937"/>
                <w:sz w:val="17"/>
              </w:rPr>
              <w:t>GET, POST</w:t>
            </w:r>
          </w:p>
        </w:tc>
        <w:tc>
          <w:tcPr>
            <w:tcW w:type="dxa" w:w="3312"/>
            <w:shd w:fill="F7F9FC"/>
          </w:tcPr>
          <w:p>
            <w:pPr>
              <w:spacing w:after="40"/>
            </w:pPr>
            <w:r/>
            <w:r>
              <w:rPr>
                <w:b w:val="0"/>
                <w:color w:val="1F2937"/>
                <w:sz w:val="17"/>
              </w:rPr>
              <w:t>History and manual trigger.</w:t>
            </w:r>
          </w:p>
        </w:tc>
      </w:tr>
      <w:tr>
        <w:tc>
          <w:tcPr>
            <w:tcW w:type="dxa" w:w="3312"/>
          </w:tcPr>
          <w:p>
            <w:pPr>
              <w:spacing w:after="40"/>
            </w:pPr>
            <w:r/>
            <w:r>
              <w:rPr>
                <w:b w:val="0"/>
                <w:color w:val="1F2937"/>
                <w:sz w:val="17"/>
              </w:rPr>
              <w:t>/api/admin/backups/[id]/restore</w:t>
            </w:r>
          </w:p>
        </w:tc>
        <w:tc>
          <w:tcPr>
            <w:tcW w:type="dxa" w:w="3312"/>
          </w:tcPr>
          <w:p>
            <w:pPr>
              <w:spacing w:after="40"/>
            </w:pPr>
            <w:r/>
            <w:r>
              <w:rPr>
                <w:b w:val="0"/>
                <w:color w:val="1F2937"/>
                <w:sz w:val="17"/>
              </w:rPr>
              <w:t>POST</w:t>
            </w:r>
          </w:p>
        </w:tc>
        <w:tc>
          <w:tcPr>
            <w:tcW w:type="dxa" w:w="3312"/>
          </w:tcPr>
          <w:p>
            <w:pPr>
              <w:spacing w:after="40"/>
            </w:pPr>
            <w:r/>
            <w:r>
              <w:rPr>
                <w:b w:val="0"/>
                <w:color w:val="1F2937"/>
                <w:sz w:val="17"/>
              </w:rPr>
              <w:t>Owner-only restore with confirmation.</w:t>
            </w:r>
          </w:p>
        </w:tc>
      </w:tr>
    </w:tbl>
    <w:p/>
    <w:p>
      <w:pPr>
        <w:pStyle w:val="CodeBlock"/>
      </w:pPr>
      <w:r>
        <w:t>type ActionResult&lt;T&gt; =</w:t>
        <w:br/>
        <w:t xml:space="preserve">  | { ok: true; data: T }</w:t>
        <w:br/>
        <w:t xml:space="preserve">  | { ok: false; error: { code: string; message: string; field?: string } }</w:t>
        <w:br/>
        <w:br/>
        <w:t>const session = await requireAdminSession()</w:t>
        <w:br/>
        <w:t>requirePermission(session, "payments.verify")</w:t>
      </w:r>
    </w:p>
    <w:p>
      <w:pPr>
        <w:pStyle w:val="Heading1"/>
      </w:pPr>
      <w:r>
        <w:t>8 Security, privacy, and reliability</w:t>
      </w:r>
    </w:p>
    <w:p>
      <w:pPr>
        <w:pStyle w:val="ListBullet"/>
      </w:pPr>
      <w:r>
        <w:t>Validate every route on the server; client validation is usability only.</w:t>
      </w:r>
    </w:p>
    <w:p>
      <w:pPr>
        <w:pStyle w:val="ListBullet"/>
      </w:pPr>
      <w:r>
        <w:t>Use parameterized Prisma queries; never concatenate user-controlled SQL.</w:t>
      </w:r>
    </w:p>
    <w:p>
      <w:pPr>
        <w:pStyle w:val="ListBullet"/>
      </w:pPr>
      <w:r>
        <w:t>Protect CSRF-sensitive mutations according to the chosen auth/session model.</w:t>
      </w:r>
    </w:p>
    <w:p>
      <w:pPr>
        <w:pStyle w:val="ListBullet"/>
      </w:pPr>
      <w:r>
        <w:t>Redact receipts, passwords, reset tokens, and sensitive metadata from logs.</w:t>
      </w:r>
    </w:p>
    <w:p>
      <w:pPr>
        <w:pStyle w:val="ListBullet"/>
      </w:pPr>
      <w:r>
        <w:t>Use least privilege for database credentials and separate backup storage.</w:t>
      </w:r>
    </w:p>
    <w:p>
      <w:pPr>
        <w:pStyle w:val="ListBullet"/>
      </w:pPr>
      <w:r>
        <w:t>Make large exports asynchronous and enforce date/row limits.</w:t>
      </w:r>
    </w:p>
    <w:p>
      <w:pPr>
        <w:pStyle w:val="ListBullet"/>
      </w:pPr>
      <w:r>
        <w:t>Add error boundaries and loading/empty states; never expose stack traces.</w:t>
      </w:r>
    </w:p>
    <w:p>
      <w:pPr>
        <w:pStyle w:val="Heading1"/>
      </w:pPr>
      <w:r>
        <w:t>9 Delivery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
              <w:rPr>
                <w:b/>
                <w:color w:val="FFFFFF"/>
                <w:sz w:val="17"/>
              </w:rPr>
              <w:t>Phase</w:t>
            </w:r>
          </w:p>
        </w:tc>
        <w:tc>
          <w:tcPr>
            <w:tcW w:type="dxa" w:w="3312"/>
            <w:shd w:fill="17365D"/>
          </w:tcPr>
          <w:p>
            <w:pPr>
              <w:spacing w:after="40"/>
            </w:pPr>
            <w:r/>
            <w:r>
              <w:rPr>
                <w:b/>
                <w:color w:val="FFFFFF"/>
                <w:sz w:val="17"/>
              </w:rPr>
              <w:t>Deliverables</w:t>
            </w:r>
          </w:p>
        </w:tc>
        <w:tc>
          <w:tcPr>
            <w:tcW w:type="dxa" w:w="3312"/>
            <w:shd w:fill="17365D"/>
          </w:tcPr>
          <w:p>
            <w:pPr>
              <w:spacing w:after="40"/>
            </w:pPr>
            <w:r/>
            <w:r>
              <w:rPr>
                <w:b/>
                <w:color w:val="FFFFFF"/>
                <w:sz w:val="17"/>
              </w:rPr>
              <w:t>Exit condition</w:t>
            </w:r>
          </w:p>
        </w:tc>
      </w:tr>
      <w:tr>
        <w:tc>
          <w:tcPr>
            <w:tcW w:type="dxa" w:w="3312"/>
          </w:tcPr>
          <w:p>
            <w:pPr>
              <w:spacing w:after="40"/>
            </w:pPr>
            <w:r/>
            <w:r>
              <w:rPr>
                <w:b w:val="0"/>
                <w:color w:val="1F2937"/>
                <w:sz w:val="17"/>
              </w:rPr>
              <w:t>1 Foundation</w:t>
            </w:r>
          </w:p>
        </w:tc>
        <w:tc>
          <w:tcPr>
            <w:tcW w:type="dxa" w:w="3312"/>
          </w:tcPr>
          <w:p>
            <w:pPr>
              <w:spacing w:after="40"/>
            </w:pPr>
            <w:r/>
            <w:r>
              <w:rPr>
                <w:b w:val="0"/>
                <w:color w:val="1F2937"/>
                <w:sz w:val="17"/>
              </w:rPr>
              <w:t>Auth/session, shell, permissions, DB client, migrations, seed.</w:t>
            </w:r>
          </w:p>
        </w:tc>
        <w:tc>
          <w:tcPr>
            <w:tcW w:type="dxa" w:w="3312"/>
          </w:tcPr>
          <w:p>
            <w:pPr>
              <w:spacing w:after="40"/>
            </w:pPr>
            <w:r/>
            <w:r>
              <w:rPr>
                <w:b w:val="0"/>
                <w:color w:val="1F2937"/>
                <w:sz w:val="17"/>
              </w:rPr>
              <w:t>Owner/Staff sign in and reach permitted routes.</w:t>
            </w:r>
          </w:p>
        </w:tc>
      </w:tr>
      <w:tr>
        <w:tc>
          <w:tcPr>
            <w:tcW w:type="dxa" w:w="3312"/>
            <w:shd w:fill="F7F9FC"/>
          </w:tcPr>
          <w:p>
            <w:pPr>
              <w:spacing w:after="40"/>
            </w:pPr>
            <w:r/>
            <w:r>
              <w:rPr>
                <w:b w:val="0"/>
                <w:color w:val="1F2937"/>
                <w:sz w:val="17"/>
              </w:rPr>
              <w:t>2 Core operations</w:t>
            </w:r>
          </w:p>
        </w:tc>
        <w:tc>
          <w:tcPr>
            <w:tcW w:type="dxa" w:w="3312"/>
            <w:shd w:fill="F7F9FC"/>
          </w:tcPr>
          <w:p>
            <w:pPr>
              <w:spacing w:after="40"/>
            </w:pPr>
            <w:r/>
            <w:r>
              <w:rPr>
                <w:b w:val="0"/>
                <w:color w:val="1F2937"/>
                <w:sz w:val="17"/>
              </w:rPr>
              <w:t>Products, inventory, customers, orders, payments.</w:t>
            </w:r>
          </w:p>
        </w:tc>
        <w:tc>
          <w:tcPr>
            <w:tcW w:type="dxa" w:w="3312"/>
            <w:shd w:fill="F7F9FC"/>
          </w:tcPr>
          <w:p>
            <w:pPr>
              <w:spacing w:after="40"/>
            </w:pPr>
            <w:r/>
            <w:r>
              <w:rPr>
                <w:b w:val="0"/>
                <w:color w:val="1F2937"/>
                <w:sz w:val="17"/>
              </w:rPr>
              <w:t>Test order completes with safe stock/payment changes.</w:t>
            </w:r>
          </w:p>
        </w:tc>
      </w:tr>
      <w:tr>
        <w:tc>
          <w:tcPr>
            <w:tcW w:type="dxa" w:w="3312"/>
          </w:tcPr>
          <w:p>
            <w:pPr>
              <w:spacing w:after="40"/>
            </w:pPr>
            <w:r/>
            <w:r>
              <w:rPr>
                <w:b w:val="0"/>
                <w:color w:val="1F2937"/>
                <w:sz w:val="17"/>
              </w:rPr>
              <w:t>3 Extended operations</w:t>
            </w:r>
          </w:p>
        </w:tc>
        <w:tc>
          <w:tcPr>
            <w:tcW w:type="dxa" w:w="3312"/>
          </w:tcPr>
          <w:p>
            <w:pPr>
              <w:spacing w:after="40"/>
            </w:pPr>
            <w:r/>
            <w:r>
              <w:rPr>
                <w:b w:val="0"/>
                <w:color w:val="1F2937"/>
                <w:sz w:val="17"/>
              </w:rPr>
              <w:t>Delivery, returns, feedback, marketing/notifications.</w:t>
            </w:r>
          </w:p>
        </w:tc>
        <w:tc>
          <w:tcPr>
            <w:tcW w:type="dxa" w:w="3312"/>
          </w:tcPr>
          <w:p>
            <w:pPr>
              <w:spacing w:after="40"/>
            </w:pPr>
            <w:r/>
            <w:r>
              <w:rPr>
                <w:b w:val="0"/>
                <w:color w:val="1F2937"/>
                <w:sz w:val="17"/>
              </w:rPr>
              <w:t>Edge cases are traceable.</w:t>
            </w:r>
          </w:p>
        </w:tc>
      </w:tr>
      <w:tr>
        <w:tc>
          <w:tcPr>
            <w:tcW w:type="dxa" w:w="3312"/>
            <w:shd w:fill="F7F9FC"/>
          </w:tcPr>
          <w:p>
            <w:pPr>
              <w:spacing w:after="40"/>
            </w:pPr>
            <w:r/>
            <w:r>
              <w:rPr>
                <w:b w:val="0"/>
                <w:color w:val="1F2937"/>
                <w:sz w:val="17"/>
              </w:rPr>
              <w:t>4 Intelligence and control</w:t>
            </w:r>
          </w:p>
        </w:tc>
        <w:tc>
          <w:tcPr>
            <w:tcW w:type="dxa" w:w="3312"/>
            <w:shd w:fill="F7F9FC"/>
          </w:tcPr>
          <w:p>
            <w:pPr>
              <w:spacing w:after="40"/>
            </w:pPr>
            <w:r/>
            <w:r>
              <w:rPr>
                <w:b w:val="0"/>
                <w:color w:val="1F2937"/>
                <w:sz w:val="17"/>
              </w:rPr>
              <w:t>Dashboard, reports, audit, backup/restore.</w:t>
            </w:r>
          </w:p>
        </w:tc>
        <w:tc>
          <w:tcPr>
            <w:tcW w:type="dxa" w:w="3312"/>
            <w:shd w:fill="F7F9FC"/>
          </w:tcPr>
          <w:p>
            <w:pPr>
              <w:spacing w:after="40"/>
            </w:pPr>
            <w:r/>
            <w:r>
              <w:rPr>
                <w:b w:val="0"/>
                <w:color w:val="1F2937"/>
                <w:sz w:val="17"/>
              </w:rPr>
              <w:t>Owner can monitor, export, audit, recover.</w:t>
            </w:r>
          </w:p>
        </w:tc>
      </w:tr>
      <w:tr>
        <w:tc>
          <w:tcPr>
            <w:tcW w:type="dxa" w:w="3312"/>
          </w:tcPr>
          <w:p>
            <w:pPr>
              <w:spacing w:after="40"/>
            </w:pPr>
            <w:r/>
            <w:r>
              <w:rPr>
                <w:b w:val="0"/>
                <w:color w:val="1F2937"/>
                <w:sz w:val="17"/>
              </w:rPr>
              <w:t>5 Hardening</w:t>
            </w:r>
          </w:p>
        </w:tc>
        <w:tc>
          <w:tcPr>
            <w:tcW w:type="dxa" w:w="3312"/>
          </w:tcPr>
          <w:p>
            <w:pPr>
              <w:spacing w:after="40"/>
            </w:pPr>
            <w:r/>
            <w:r>
              <w:rPr>
                <w:b w:val="0"/>
                <w:color w:val="1F2937"/>
                <w:sz w:val="17"/>
              </w:rPr>
              <w:t>Accessibility, responsive QA, rate limits, tests, deployment.</w:t>
            </w:r>
          </w:p>
        </w:tc>
        <w:tc>
          <w:tcPr>
            <w:tcW w:type="dxa" w:w="3312"/>
          </w:tcPr>
          <w:p>
            <w:pPr>
              <w:spacing w:after="40"/>
            </w:pPr>
            <w:r/>
            <w:r>
              <w:rPr>
                <w:b w:val="0"/>
                <w:color w:val="1F2937"/>
                <w:sz w:val="17"/>
              </w:rPr>
              <w:t>No critical security/data defects.</w:t>
            </w:r>
          </w:p>
        </w:tc>
      </w:tr>
    </w:tbl>
    <w:p/>
    <w:p>
      <w:pPr>
        <w:pStyle w:val="Heading1"/>
      </w:pPr>
      <w:r>
        <w:t>10 Acceptance checklist</w:t>
      </w:r>
    </w:p>
    <w:p>
      <w:pPr>
        <w:pStyle w:val="ListBullet"/>
      </w:pPr>
      <w:r>
        <w:t>Invalid login is rejected, throttled, and verification expires.</w:t>
      </w:r>
    </w:p>
    <w:p>
      <w:pPr>
        <w:pStyle w:val="ListBullet"/>
      </w:pPr>
      <w:r>
        <w:t>Owner and Staff see correct navigation and cannot directly call unauthorized mutations.</w:t>
      </w:r>
    </w:p>
    <w:p>
      <w:pPr>
        <w:pStyle w:val="ListBullet"/>
      </w:pPr>
      <w:r>
        <w:t>Dashboard reconciles with orders, payments, and inventory.</w:t>
      </w:r>
    </w:p>
    <w:p>
      <w:pPr>
        <w:pStyle w:val="ListBullet"/>
      </w:pPr>
      <w:r>
        <w:t>Product edits validate and appear in catalog/Heritage Showcase.</w:t>
      </w:r>
    </w:p>
    <w:p>
      <w:pPr>
        <w:pStyle w:val="ListBullet"/>
      </w:pPr>
      <w:r>
        <w:t>Every stock change records actor, reason, and timestamp.</w:t>
      </w:r>
    </w:p>
    <w:p>
      <w:pPr>
        <w:pStyle w:val="ListBullet"/>
      </w:pPr>
      <w:r>
        <w:t>Payment verification is idempotent.</w:t>
      </w:r>
    </w:p>
    <w:p>
      <w:pPr>
        <w:pStyle w:val="ListBullet"/>
      </w:pPr>
      <w:r>
        <w:t>Illegal order status jumps are rejected; cancellation is final.</w:t>
      </w:r>
    </w:p>
    <w:p>
      <w:pPr>
        <w:pStyle w:val="ListBullet"/>
      </w:pPr>
      <w:r>
        <w:t>Refund approval creates reversal path and notification event.</w:t>
      </w:r>
    </w:p>
    <w:p>
      <w:pPr>
        <w:pStyle w:val="ListBullet"/>
      </w:pPr>
      <w:r>
        <w:t>Audit logs are immutable in UI and contain useful context.</w:t>
      </w:r>
    </w:p>
    <w:p>
      <w:pPr>
        <w:pStyle w:val="ListBullet"/>
      </w:pPr>
      <w:r>
        <w:t>Exports respect filters, permissions, and hidden fields.</w:t>
      </w:r>
    </w:p>
    <w:p>
      <w:pPr>
        <w:pStyle w:val="ListBullet"/>
      </w:pPr>
      <w:r>
        <w:t>Backup failure alerts Owner; restore requires confirmation and is audited.</w:t>
      </w:r>
    </w:p>
    <w:p>
      <w:pPr>
        <w:pStyle w:val="ListBullet"/>
      </w:pPr>
      <w:r>
        <w:t>Each module has loading, empty, error, responsive, keyboard, and screen-reader states.</w:t>
      </w:r>
    </w:p>
    <w:p>
      <w:pPr>
        <w:pStyle w:val="Heading1"/>
      </w:pPr>
      <w:r>
        <w:t>Appendix A Source alignment</w:t>
      </w:r>
    </w:p>
    <w:p>
      <w:r>
        <w:t>Prepared from the current repository and the supplied AKP web page admin.pdf, WebPageAdminMerged.pdf, Lagarto-AI-and-Grammarian-Reviewed.docx.pdf, and LAGARTO-CHAPTER-4-FINAL.pdf. The references define business context, manual-process problems, functional requirements, and screen concepts. The repository is a Next.js/HeroUI starter with a small Prisma schema, so domain work beyond that baseline is proposed.</w:t>
      </w:r>
    </w:p>
    <w:p>
      <w:pPr>
        <w:pStyle w:val="Heading1"/>
      </w:pPr>
      <w:r>
        <w:t>Appendix B Immediate next coding tasks</w:t>
      </w:r>
    </w:p>
    <w:p>
      <w:pPr>
        <w:pStyle w:val="ListBullet"/>
      </w:pPr>
      <w:r>
        <w:t>Expand components/ui/sidebar.tsx into grouped admin navigation with active route matching.</w:t>
      </w:r>
    </w:p>
    <w:p>
      <w:pPr>
        <w:pStyle w:val="ListBullet"/>
      </w:pPr>
      <w:r>
        <w:t>Introduce real admin sessions and the Owner/Staff permission map.</w:t>
      </w:r>
    </w:p>
    <w:p>
      <w:pPr>
        <w:pStyle w:val="ListBullet"/>
      </w:pPr>
      <w:r>
        <w:t>Draft/migrate the domain Prisma schema and seed development data.</w:t>
      </w:r>
    </w:p>
    <w:p>
      <w:pPr>
        <w:pStyle w:val="ListBullet"/>
      </w:pPr>
      <w:r>
        <w:t>Implement Products and Inventory first because they establish catalog and stock invariants.</w:t>
      </w:r>
    </w:p>
    <w:p>
      <w:pPr>
        <w:pStyle w:val="ListBullet"/>
      </w:pPr>
      <w:r>
        <w:t>Add tests for permission gates, order transitions, payment idempotency, and non-negative stock.</w:t>
      </w:r>
    </w:p>
    <w:p>
      <w:pPr>
        <w:pStyle w:val="ListBullet"/>
      </w:pPr>
      <w:r>
        <w:t>Record final decisions for auth provider, file storage, email delivery, and backup target.</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working specification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AKP NATIVE PRODUCTS  |  WEB ADMIN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ascadia Mono" w:hAnsi="Cascadia Mono"/>
      <w:color w:val="3341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