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6"/>
        <w:gridCol w:w="83"/>
      </w:tblGrid>
      <w:tr>
        <w:trPr>
          <w:trHeight w:val="180" w:hRule="atLeast"/>
          <w:cantSplit w:val="true"/>
        </w:trPr>
        <w:tc>
          <w:tcPr>
            <w:tcW w:w="9597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behindDoc="0" distT="19050" distB="19050" distL="19050" distR="19050" simplePos="0" locked="0" layoutInCell="1" allowOverlap="1" relativeHeight="3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ID="Line 4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</w:t>
            </w:r>
            <w:r>
              <w:rPr>
                <w:rFonts w:cs="Times New Roman"/>
                <w:b/>
                <w:sz w:val="28"/>
                <w:szCs w:val="28"/>
                <w:lang w:val="ru-RU"/>
              </w:rPr>
              <w:t>ОЙ</w:t>
            </w:r>
            <w:r>
              <w:rPr>
                <w:rFonts w:cs="Times New Roman"/>
                <w:b/>
                <w:sz w:val="28"/>
                <w:szCs w:val="28"/>
                <w:lang w:val="ru-RU"/>
              </w:rPr>
              <w:t xml:space="preserve"> РАБОТ</w:t>
            </w:r>
            <w:r>
              <w:rPr>
                <w:rFonts w:cs="Times New Roman"/>
                <w:b/>
                <w:sz w:val="28"/>
                <w:szCs w:val="28"/>
                <w:lang w:val="ru-RU"/>
              </w:rPr>
              <w:t>Е №2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p>
      <w:pPr>
        <w:pStyle w:val="BodyText"/>
        <w:rPr/>
      </w:pPr>
      <w:r>
        <w:rPr/>
        <w:t xml:space="preserve">На диаграмме </w:t>
      </w:r>
      <w:r>
        <w:rPr/>
        <w:t>прецедентов (рис. 1)</w:t>
      </w:r>
      <w:r>
        <w:rPr/>
        <w:t xml:space="preserve"> представлены три действующих субъекта: Студент, Администратор и внешняя информационная система «Умный дневник студента» (ИС УДС).</w:t>
      </w:r>
    </w:p>
    <w:p>
      <w:pPr>
        <w:pStyle w:val="BodyText"/>
        <w:rPr/>
      </w:pPr>
      <w:r>
        <w:rPr/>
        <w:t>Студент взаимодействует с подсистемой следующим образом: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Управл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ение подписками на уведомления – студент может включить или отключить напоминания, при этом данный прецедент может расширяться выбором каналов уведомлений (push, email, Telegram) и выбором времени упреждения (15, 30 или 60 минут).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Получение </w:t>
      </w:r>
      <w:r>
        <w:rPr/>
        <w:t>уведомлений о занятиях – студент является получателем уведомлений, которые формируются в результате выполнения прецедента «Отправка уведомлений».</w:t>
      </w:r>
    </w:p>
    <w:p>
      <w:pPr>
        <w:pStyle w:val="BodyText"/>
        <w:rPr/>
      </w:pPr>
      <w:r>
        <w:rPr/>
        <w:t>Администратор выполняет следующие функции: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Управлен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ие общими параметрами подсистемы – настройка времени сбора расписания, списка групп, праздничных дней и т.п.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Мон</w:t>
      </w:r>
      <w:r>
        <w:rPr/>
        <w:t>иторинг и просмотр логов – включает формирование отчётов о работе подсистемы (с возможностью выгрузки в CSV и PDF).</w:t>
      </w:r>
    </w:p>
    <w:p>
      <w:pPr>
        <w:pStyle w:val="BodyText"/>
        <w:rPr/>
      </w:pPr>
      <w:r>
        <w:rPr/>
        <w:t>Информационная система «Умный дневник студента» выступает в роли поставщика данных: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Уча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ствует в прецед</w:t>
      </w:r>
      <w:r>
        <w:rPr/>
        <w:t>енте «Сбор и подготовка данных о занятиях», который включает запрос к API ИС УДС для получения актуального расписания и информации о студентах.</w:t>
      </w:r>
    </w:p>
    <w:p>
      <w:pPr>
        <w:pStyle w:val="BodyText"/>
        <w:rPr/>
      </w:pPr>
      <w:r>
        <w:rPr/>
        <w:t>Между остальными прецедентами установлены следующие отношения: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«О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тправк</w:t>
      </w:r>
      <w:r>
        <w:rPr/>
        <w:t>а уведомлений» включает в себя прецеденты «Формирование списка получателей» и «Формирование текста уведомления».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/>
      </w:pPr>
      <w:r>
        <w:rPr/>
        <w:drawing>
          <wp:inline distT="0" distB="0" distL="0" distR="0">
            <wp:extent cx="4792980" cy="4884420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4884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1"/>
        <w:widowControl/>
        <w:suppressAutoHyphens w:val="true"/>
        <w:bidi w:val="0"/>
        <w:ind w:hanging="0" w:left="0"/>
        <w:jc w:val="center"/>
        <w:rPr/>
      </w:pPr>
      <w:r>
        <w:rPr/>
        <w:t>Р</w:t>
      </w:r>
      <w:r>
        <w:rPr/>
        <w:t xml:space="preserve">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</w:t>
      </w:r>
      <w:r>
        <w:rPr/>
        <w:t>Диаграмма прецедентов Подсисемы</w:t>
      </w:r>
    </w:p>
    <w:p>
      <w:pPr>
        <w:pStyle w:val="BodyText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90310243"/>
    </w:sdtPr>
    <w:sdtContent>
      <w:p>
        <w:pPr>
          <w:pStyle w:val="Footer"/>
          <w:jc w:val="center"/>
          <w:rPr>
            <w:lang w:val="ru-RU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Style13" w:customStyle="1">
    <w:name w:val="Ссылка указателя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/>
  </w:style>
  <w:style w:type="character" w:styleId="Style14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6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Style17" w:customStyle="1">
    <w:name w:val="Колонтитулы"/>
    <w:basedOn w:val="Normal"/>
    <w:qFormat/>
    <w:pPr/>
    <w:rPr/>
  </w:style>
  <w:style w:type="paragraph" w:styleId="user5" w:customStyle="1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Style16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Style16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Style16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Style18" w:customStyle="1">
    <w:name w:val="Содержимое таблицы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Style19" w:customStyle="1">
    <w:name w:val="Заголовок таблицы"/>
    <w:basedOn w:val="Style18"/>
    <w:qFormat/>
    <w:pPr>
      <w:jc w:val="center"/>
    </w:pPr>
    <w:rPr>
      <w:b/>
      <w:bCs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7" w:customStyle="1">
    <w:name w:val="Содержимое таблицы (user)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Style16"/>
    <w:pPr/>
    <w:rPr/>
  </w:style>
  <w:style w:type="paragraph" w:styleId="TOC5">
    <w:name w:val="toc 5"/>
    <w:basedOn w:val="Style16"/>
    <w:pPr/>
    <w:rPr/>
  </w:style>
  <w:style w:type="paragraph" w:styleId="TOC6">
    <w:name w:val="toc 6"/>
    <w:basedOn w:val="Style16"/>
    <w:pPr/>
    <w:rPr/>
  </w:style>
  <w:style w:type="paragraph" w:styleId="TOC7">
    <w:name w:val="toc 7"/>
    <w:basedOn w:val="Style16"/>
    <w:pPr/>
    <w:rPr/>
  </w:style>
  <w:style w:type="paragraph" w:styleId="TOC8">
    <w:name w:val="toc 8"/>
    <w:basedOn w:val="Style16"/>
    <w:pPr/>
    <w:rPr/>
  </w:style>
  <w:style w:type="paragraph" w:styleId="TOC9">
    <w:name w:val="toc 9"/>
    <w:basedOn w:val="Style16"/>
    <w:pPr/>
    <w:rPr/>
  </w:style>
  <w:style w:type="paragraph" w:styleId="Style21">
    <w:name w:val="Рисунок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Style22" w:customStyle="1">
    <w:name w:val="Без списка"/>
    <w:uiPriority w:val="99"/>
    <w:semiHidden/>
    <w:unhideWhenUsed/>
    <w:qFormat/>
  </w:style>
  <w:style w:type="numbering" w:styleId="user8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Application>LibreOffice/25.2.7.2$Windows_X86_64 LibreOffice_project/5cbfd1ab6520636bb5f7b99185aa69bd7456825d</Application>
  <AppVersion>15.0000</AppVersion>
  <Pages>3</Pages>
  <Words>241</Words>
  <Characters>1767</Characters>
  <CharactersWithSpaces>2039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2026-03-11T16:39:57Z</dcterms:modified>
  <cp:revision>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