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Cs/>
                <w:sz w:val="28"/>
                <w:szCs w:val="28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</w:t>
            </w:r>
            <w:r>
              <w:rPr>
                <w:rFonts w:cs="Times New Roman"/>
                <w:szCs w:val="24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 </w:t>
            </w:r>
            <w:r>
              <w:rPr>
                <w:rFonts w:cs="Times New Roman"/>
                <w:szCs w:val="24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</w:r>
            <w:r>
              <w:rPr>
                <w:rStyle w:val="Style13"/>
              </w:rPr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1_2363055178">
            <w:r>
              <w:rPr>
                <w:rStyle w:val="Style13"/>
              </w:rPr>
              <w:t>2.2.1. Повышение информированности студентов о предстоящих занятиях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3_2363055178">
            <w:r>
              <w:rPr>
                <w:rStyle w:val="Style13"/>
              </w:rPr>
              <w:t>2.2.2. Сокращение трудозатрат на ручное информирование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5_2363055178">
            <w:r>
              <w:rPr>
                <w:rStyle w:val="Style13"/>
              </w:rPr>
              <w:t>2.2.3. Уменьшение числа опозданий и пропусков занятий, связанных с незнанием расписания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29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33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/>
      </w:pPr>
      <w:bookmarkStart w:id="0" w:name="__RefHeading___Toc183_884528406"/>
      <w:bookmarkEnd w:id="0"/>
      <w:r>
        <w:rPr/>
        <w:t>Общие сведения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1" w:name="__RefHeading___Toc185_884528406"/>
      <w:bookmarkEnd w:id="1"/>
      <w:r>
        <w:rPr/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/>
      </w:pPr>
      <w:r>
        <w:rPr/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Heading3"/>
        <w:rPr/>
      </w:pPr>
      <w:bookmarkStart w:id="4" w:name="__RefHeading___Toc431_2363055178"/>
      <w:bookmarkEnd w:id="4"/>
      <w:r>
        <w:rPr/>
        <w:t>Повышение информированности студентов о предстоящих занятиях</w:t>
      </w:r>
    </w:p>
    <w:p>
      <w:pPr>
        <w:pStyle w:val="BodyText"/>
        <w:rPr/>
      </w:pPr>
      <w:r>
        <w:rPr/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rPr/>
      </w:pPr>
      <w:r>
        <w:rPr/>
        <w:t>Способ контроля: проводится анонимное анкетирование студентов через неделю после ввода Подсистемы в опытную эксплуатацию, через месяц, а далее – в середине каждого учебного семестра. В анкете фиксируется, своевременно ли студент получает напоминания о занятиях. Результаты сравниваются с целевым показателем.</w:t>
      </w:r>
    </w:p>
    <w:p>
      <w:pPr>
        <w:pStyle w:val="Heading3"/>
        <w:rPr/>
      </w:pPr>
      <w:bookmarkStart w:id="5" w:name="__RefHeading___Toc433_2363055178"/>
      <w:bookmarkEnd w:id="5"/>
      <w:r>
        <w:rPr/>
        <w:t>Сокращение трудозатрат на ручное информирование</w:t>
      </w:r>
    </w:p>
    <w:p>
      <w:pPr>
        <w:pStyle w:val="BodyText"/>
        <w:rPr/>
      </w:pPr>
      <w:r>
        <w:rPr/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rPr/>
      </w:pPr>
      <w:r>
        <w:rPr/>
        <w:t>Способ контроля: проводится анонимное анкетирование студентов через неделю после ввода Подсистемы в опытную эксплуатацию, через месяц, а далее – в середине каждого учебного семестра. В анкете фиксируется частота обращений за расписанием к другим лицам. Результаты сравниваются с аналогичными данными, полученными до внедрения Подсистемы.</w:t>
      </w:r>
    </w:p>
    <w:p>
      <w:pPr>
        <w:pStyle w:val="Heading3"/>
        <w:rPr/>
      </w:pPr>
      <w:bookmarkStart w:id="6" w:name="__RefHeading___Toc435_2363055178"/>
      <w:bookmarkEnd w:id="6"/>
      <w:r>
        <w:rPr/>
        <w:t>Уменьшение числа опозданий и пропусков занятий, связанных с незнанием расписания</w:t>
      </w:r>
    </w:p>
    <w:p>
      <w:pPr>
        <w:pStyle w:val="BodyText"/>
        <w:rPr/>
      </w:pPr>
      <w:r>
        <w:rPr/>
        <w:t>Целевой показатель: снижение доли таких пропусков на 30%.</w:t>
      </w:r>
    </w:p>
    <w:p>
      <w:pPr>
        <w:pStyle w:val="BodyText"/>
        <w:rPr/>
      </w:pPr>
      <w:r>
        <w:rPr/>
        <w:t>Способ контроля: анализируются данные журнала посещаемости за период до внедрения Подсистемы и за аналогичный период после внедрения. Вычисляется доля пропусков, связанных с незнанием расписания (на основе опросов или отметок преподавателей). Полученное значение сравнивается с целевым показателем.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7" w:name="__RefHeading___Toc187_884528406"/>
      <w:bookmarkEnd w:id="7"/>
      <w:r>
        <w:rPr/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8" w:name="__RefHeading___Toc437_2363055178"/>
      <w:bookmarkEnd w:id="8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/>
      </w:pPr>
      <w:r>
        <w:rPr/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/>
      </w:pPr>
      <w:r>
        <w:rPr/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/>
      </w:pPr>
      <w:r>
        <w:rPr/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/>
      </w:pPr>
      <w:r>
        <w:rPr/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/>
      </w:pPr>
      <w:r>
        <w:rPr/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9" w:name="__RefHeading___Toc439_2363055178"/>
      <w:bookmarkEnd w:id="9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/>
      </w:pPr>
      <w:r>
        <w:rPr/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/>
      </w:pPr>
      <w:r>
        <w:rPr/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/>
      </w:pPr>
      <w:r>
        <w:rPr/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10" w:name="__RefHeading___Toc189_884528406"/>
      <w:bookmarkEnd w:id="10"/>
      <w:r>
        <w:rPr/>
        <w:t>Требования к Подсистеме</w:t>
      </w:r>
    </w:p>
    <w:p>
      <w:pPr>
        <w:pStyle w:val="Heading2"/>
        <w:rPr>
          <w:lang w:val="ru-RU"/>
        </w:rPr>
      </w:pPr>
      <w:bookmarkStart w:id="11" w:name="__RefHeading___Toc441_2363055178"/>
      <w:bookmarkEnd w:id="11"/>
      <w:r>
        <w:rPr>
          <w:lang w:val="ru-RU"/>
        </w:rPr>
        <w:t>Требования к структуре Подсистемы в целом</w:t>
      </w:r>
    </w:p>
    <w:p>
      <w:pPr>
        <w:pStyle w:val="Heading3"/>
        <w:rPr/>
      </w:pPr>
      <w:bookmarkStart w:id="12" w:name="__RefHeading___Toc443_2363055178"/>
      <w:bookmarkEnd w:id="12"/>
      <w:r>
        <w:rPr/>
        <w:t>Состав Подсистемы</w:t>
      </w:r>
    </w:p>
    <w:p>
      <w:pPr>
        <w:pStyle w:val="BodyText"/>
        <w:rPr/>
      </w:pPr>
      <w:r>
        <w:rPr/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/>
      </w:pPr>
      <w:r>
        <w:rPr/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/>
      </w:pPr>
      <w:r>
        <w:rPr/>
        <w:t>модуль управления подписками – обеспечивает интерфейс для настройки студентами параметров уведомлений (включение/отключение,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/>
      </w:pPr>
      <w:r>
        <w:rPr/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/>
      </w:pPr>
      <w:r>
        <w:rPr/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/>
      </w:pPr>
      <w:r>
        <w:rPr/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/>
      </w:pPr>
      <w:r>
        <w:rPr/>
        <w:t>модуль доступа к данным – инкапсулирует все обращения к базе данных ИС УДС и внешним API, предоставляя унифицированный интерфейс остальным модулям;</w:t>
      </w:r>
    </w:p>
    <w:p>
      <w:pPr>
        <w:pStyle w:val="BodyText"/>
        <w:numPr>
          <w:ilvl w:val="0"/>
          <w:numId w:val="2"/>
        </w:numPr>
        <w:rPr/>
      </w:pPr>
      <w:r>
        <w:rPr/>
        <w:t>модуль планирования задач – управляет запуском фоновых процессов (сбор расписания, отправка уведомлений) в соответствии с заданным расписанием;</w:t>
      </w:r>
    </w:p>
    <w:p>
      <w:pPr>
        <w:pStyle w:val="BodyText"/>
        <w:numPr>
          <w:ilvl w:val="0"/>
          <w:numId w:val="2"/>
        </w:numPr>
        <w:rPr/>
      </w:pPr>
      <w:r>
        <w:rPr/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/>
      </w:pPr>
      <w:r>
        <w:rPr/>
        <w:t>Все модули функционируют как единое целое, взаимодействуя через общую базу данных ИС УДС и её программный интерфейс (API).</w:t>
      </w:r>
    </w:p>
    <w:p>
      <w:pPr>
        <w:pStyle w:val="Heading3"/>
        <w:rPr/>
      </w:pPr>
      <w:bookmarkStart w:id="13" w:name="__RefHeading___Toc445_2363055178"/>
      <w:bookmarkEnd w:id="13"/>
      <w:r>
        <w:rPr/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/>
      </w:pPr>
      <w:r>
        <w:rPr/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/>
      </w:pPr>
      <w:r>
        <w:rPr/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/>
      </w:pPr>
      <w:r>
        <w:rPr/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/>
      </w:pPr>
      <w:r>
        <w:rPr/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/>
      </w:pPr>
      <w:bookmarkStart w:id="14" w:name="__RefHeading___Toc447_2363055178"/>
      <w:bookmarkEnd w:id="14"/>
      <w:r>
        <w:rPr/>
        <w:t>Требования к режимам функционирования Подсистемы</w:t>
      </w:r>
    </w:p>
    <w:p>
      <w:pPr>
        <w:pStyle w:val="BodyText"/>
        <w:rPr/>
      </w:pPr>
      <w:r>
        <w:rPr/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/>
      </w:pPr>
      <w:r>
        <w:rPr/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/>
      </w:pPr>
      <w:r>
        <w:rPr/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/>
      </w:pPr>
      <w:bookmarkStart w:id="15" w:name="__RefHeading___Toc449_2363055178"/>
      <w:bookmarkEnd w:id="15"/>
      <w:r>
        <w:rPr/>
        <w:t>Требования по диагностированию Подсистемы</w:t>
      </w:r>
    </w:p>
    <w:p>
      <w:pPr>
        <w:pStyle w:val="BodyText"/>
        <w:rPr/>
      </w:pPr>
      <w:r>
        <w:rPr/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/>
      </w:pPr>
      <w:r>
        <w:rPr/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/>
      </w:pPr>
      <w:r>
        <w:rPr/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/>
      </w:pPr>
      <w:bookmarkStart w:id="16" w:name="__RefHeading___Toc451_2363055178"/>
      <w:bookmarkEnd w:id="16"/>
      <w:r>
        <w:rPr/>
        <w:t>Перспективы развития, модернизации Подсистемы</w:t>
      </w:r>
    </w:p>
    <w:p>
      <w:pPr>
        <w:pStyle w:val="BodyText"/>
        <w:rPr/>
      </w:pPr>
      <w:r>
        <w:rPr/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/>
      </w:pPr>
      <w:r>
        <w:rPr/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/>
      </w:pPr>
      <w:bookmarkStart w:id="17" w:name="__RefHeading___Toc1359_3782574610"/>
      <w:bookmarkEnd w:id="17"/>
      <w:r>
        <w:rPr/>
        <w:t>Архитектура Подсистемы</w:t>
      </w:r>
    </w:p>
    <w:p>
      <w:pPr>
        <w:pStyle w:val="BodyText"/>
        <w:rPr/>
      </w:pPr>
      <w:r>
        <w:rPr/>
        <w:t>Подсистема строится по многоуровневой клиент-серверной архитектуре: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Пользовательский уровень</w:t>
      </w:r>
      <w:r>
        <w:rPr/>
        <w:t xml:space="preserve"> – веб-интерфейс ИС УДС (страница управления подписками в личном кабинете студента) и интерфейс администратора (отдельная панель или встроенная в существующую административную часть).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Серверный уровень</w:t>
      </w:r>
      <w:r>
        <w:rPr/>
        <w:t xml:space="preserve"> – включает модули: сбора расписания, управления подписками, отправки уведомлений, логирования и отчётности, администрирования, планирования задач, интеграции с внешними сервисами, модуль доступа к данным, предоставляющий унифицированный API для работы с БД и внешними сервисами. Взаимодействие между модулями осуществляется через внутренние вызовы и очереди сообщений.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Уровень хранения данных – реляционная база данных (СУБД PostgreSQL/MySQL) ИС УДС, дополненная таблицей notification_subscriptions.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Внешние системы и сервисы</w:t>
      </w:r>
      <w:r>
        <w:rPr/>
        <w:t xml:space="preserve"> – REST API ИС УДС для получения данных о расписании и пользователях; модуль интеграции с внешними сервисами, обеспечивающий связь с FCM, SMTP и Telegram Bot API.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Схема архитектуры приведена на рисунке 1.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4011930" cy="6481445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930" cy="648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18" w:name="__RefHeading___Toc453_2363055178"/>
      <w:bookmarkEnd w:id="18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Ref_Таблица2_number_only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Style20"/>
        <w:rPr/>
      </w:pPr>
      <w:r>
        <w:rPr/>
        <w:t xml:space="preserve">Таблица </w:t>
      </w:r>
      <w:bookmarkStart w:id="19" w:name="Ref_Таблица2_number_only"/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19"/>
      <w:r>
        <w:rPr/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Ежедневно в заданное время запрашивать из ИС УДС расписание на следующий день.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Для каждой группы извлекать студентов с активной подпиской.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Учитывать индивидуальные настройки (каналы, время упреждения).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За установленное время до занятия формировать уведомление.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Отправлять через выбранные каналы (push, email, Telegram).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При ошибке выполнять повторные попытки.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Обеспечивать интерфейс для включения/отключения напоминаний.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Предоставлять выбор каналов и времени упреждения.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Записывать в лог все отправленные уведомления.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Предоставлять администратору отчёты за период.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Просмотр состояния модулей, журнала событий.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Запуск сбора расписания в заданное время.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Запуск отправки уведомлений в соответствии с временем упреждения.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Взаимодействие с Firebase Cloud Messaging, SMTP-сервером, Telegram Bot API.</w:t>
            </w:r>
          </w:p>
          <w:p>
            <w:pPr>
              <w:pStyle w:val="user7"/>
              <w:jc w:val="left"/>
              <w:rPr/>
            </w:pPr>
            <w:r>
              <w:rPr/>
              <w:t xml:space="preserve">– </w:t>
            </w:r>
            <w:r>
              <w:rPr/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/>
      </w:pPr>
      <w:bookmarkStart w:id="20" w:name="__RefHeading___Toc455_2363055178"/>
      <w:bookmarkEnd w:id="20"/>
      <w:r>
        <w:rPr/>
        <w:t>Сбор и подготовка данных о занятиях</w:t>
      </w:r>
    </w:p>
    <w:p>
      <w:pPr>
        <w:pStyle w:val="BodyText"/>
        <w:rPr/>
      </w:pPr>
      <w:r>
        <w:rPr/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/>
      </w:pPr>
      <w:r>
        <w:rPr/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преподаватель (ФИО, если указан).</w:t>
      </w:r>
    </w:p>
    <w:p>
      <w:pPr>
        <w:pStyle w:val="BodyText"/>
        <w:rPr/>
      </w:pPr>
      <w:r>
        <w:rPr/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/>
      </w:pPr>
      <w:r>
        <w:rPr/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/>
      </w:pPr>
      <w:bookmarkStart w:id="21" w:name="__RefHeading___Toc457_2363055178"/>
      <w:bookmarkEnd w:id="21"/>
      <w:r>
        <w:rPr/>
        <w:t>Формирование списка получателей</w:t>
      </w:r>
    </w:p>
    <w:p>
      <w:pPr>
        <w:pStyle w:val="BodyText"/>
        <w:rPr/>
      </w:pPr>
      <w:r>
        <w:rPr/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/>
      </w:pPr>
      <w:r>
        <w:rPr/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время упреждения (15, 30 или 60 минут до начала занятия).</w:t>
      </w:r>
    </w:p>
    <w:p>
      <w:pPr>
        <w:pStyle w:val="BodyText"/>
        <w:rPr/>
      </w:pPr>
      <w:r>
        <w:rPr/>
        <w:t>Студенты, отключившие подписку (все каналы отключены), исключаются из списка рассылки.</w:t>
      </w:r>
    </w:p>
    <w:p>
      <w:pPr>
        <w:pStyle w:val="BodyText"/>
        <w:rPr/>
      </w:pPr>
      <w:r>
        <w:rPr/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/>
      </w:pPr>
      <w:bookmarkStart w:id="22" w:name="__RefHeading___Toc459_2363055178"/>
      <w:bookmarkEnd w:id="22"/>
      <w:r>
        <w:rPr/>
        <w:t>Отправка уведомлений</w:t>
      </w:r>
    </w:p>
    <w:p>
      <w:pPr>
        <w:pStyle w:val="BodyText"/>
        <w:rPr/>
      </w:pPr>
      <w:r>
        <w:rPr/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/>
      </w:pPr>
      <w:r>
        <w:rPr/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ФИО преподавателя (если присутствует).</w:t>
      </w:r>
    </w:p>
    <w:p>
      <w:pPr>
        <w:pStyle w:val="BodyText"/>
        <w:rPr/>
      </w:pPr>
      <w:r>
        <w:rPr/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/>
      </w:pPr>
      <w:r>
        <w:rPr/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/>
      </w:pPr>
      <w:r>
        <w:rPr/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/>
      </w:pPr>
      <w:r>
        <w:rPr/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/>
      </w:pPr>
      <w:r>
        <w:rPr/>
        <w:t>Все результаты отправки (успех/ошибка) передаются в модуль логирования.</w:t>
      </w:r>
    </w:p>
    <w:p>
      <w:pPr>
        <w:pStyle w:val="Heading3"/>
        <w:rPr/>
      </w:pPr>
      <w:bookmarkStart w:id="23" w:name="__RefHeading___Toc461_2363055178"/>
      <w:bookmarkEnd w:id="23"/>
      <w:r>
        <w:rPr/>
        <w:t>Управление подписками</w:t>
      </w:r>
    </w:p>
    <w:p>
      <w:pPr>
        <w:pStyle w:val="BodyText"/>
        <w:rPr/>
      </w:pPr>
      <w:r>
        <w:rPr/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выбор времени упреждения из предопределённого списка: 15, 30, 60 минут до занятия.</w:t>
      </w:r>
    </w:p>
    <w:p>
      <w:pPr>
        <w:pStyle w:val="BodyText"/>
        <w:rPr/>
      </w:pPr>
      <w:r>
        <w:rPr/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/>
      </w:pPr>
      <w:r>
        <w:rPr/>
        <w:t>Настройки подписок хранятся в таблице notification_subscriptions базы данных ИС УДС.</w:t>
      </w:r>
    </w:p>
    <w:p>
      <w:pPr>
        <w:pStyle w:val="Heading3"/>
        <w:rPr/>
      </w:pPr>
      <w:bookmarkStart w:id="24" w:name="__RefHeading___Toc463_2363055178"/>
      <w:bookmarkEnd w:id="24"/>
      <w:r>
        <w:rPr/>
        <w:t>Логирование и отчетность</w:t>
      </w:r>
    </w:p>
    <w:p>
      <w:pPr>
        <w:pStyle w:val="BodyText"/>
        <w:rPr/>
      </w:pPr>
      <w:r>
        <w:rPr/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ошибки и предупреждения.</w:t>
      </w:r>
    </w:p>
    <w:p>
      <w:pPr>
        <w:pStyle w:val="BodyText"/>
        <w:rPr/>
      </w:pPr>
      <w:r>
        <w:rPr/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/>
      </w:pPr>
      <w:r>
        <w:rPr/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статистика по группам и дисциплинам.</w:t>
      </w:r>
    </w:p>
    <w:p>
      <w:pPr>
        <w:pStyle w:val="BodyText"/>
        <w:rPr/>
      </w:pPr>
      <w:r>
        <w:rPr/>
        <w:t>Отчёты должны быть доступны для выгрузки в форматах CSV и PDF.</w:t>
      </w:r>
    </w:p>
    <w:p>
      <w:pPr>
        <w:pStyle w:val="Heading3"/>
        <w:ind w:hanging="0" w:left="0"/>
        <w:rPr/>
      </w:pPr>
      <w:bookmarkStart w:id="25" w:name="__RefHeading___Toc1361_3782574610"/>
      <w:bookmarkEnd w:id="25"/>
      <w:r>
        <w:rPr/>
        <w:t>Администрирование и мониторинг</w:t>
      </w:r>
    </w:p>
    <w:p>
      <w:pPr>
        <w:pStyle w:val="BodyText"/>
        <w:rPr/>
      </w:pPr>
      <w:r>
        <w:rPr/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управление учётными записями администраторов (добавление, удаление, изменение прав).</w:t>
      </w:r>
    </w:p>
    <w:p>
      <w:pPr>
        <w:pStyle w:val="BodyText"/>
        <w:rPr/>
      </w:pPr>
      <w:r>
        <w:rPr/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отображение статистики отправок за последние 24 часа.</w:t>
      </w:r>
    </w:p>
    <w:p>
      <w:pPr>
        <w:pStyle w:val="BodyText"/>
        <w:rPr/>
      </w:pPr>
      <w:r>
        <w:rPr/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/>
      </w:pPr>
      <w:bookmarkStart w:id="26" w:name="__RefHeading___Toc1363_3782574610"/>
      <w:bookmarkEnd w:id="26"/>
      <w:r>
        <w:rPr/>
        <w:t>Планирование задач</w:t>
      </w:r>
    </w:p>
    <w:p>
      <w:pPr>
        <w:pStyle w:val="BodyText"/>
        <w:rPr/>
      </w:pPr>
      <w:r>
        <w:rPr/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обработка отложенных задач (например, повторные попытки отправки).</w:t>
      </w:r>
    </w:p>
    <w:p>
      <w:pPr>
        <w:pStyle w:val="BodyText"/>
        <w:rPr/>
      </w:pPr>
      <w:r>
        <w:rPr/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/>
      </w:pPr>
      <w:r>
        <w:rPr/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/>
      </w:pPr>
      <w:bookmarkStart w:id="27" w:name="__RefHeading___Toc1365_3782574610"/>
      <w:bookmarkEnd w:id="27"/>
      <w:r>
        <w:rPr/>
        <w:t>Интеграция с внешними сервисами</w:t>
      </w:r>
    </w:p>
    <w:p>
      <w:pPr>
        <w:pStyle w:val="BodyText"/>
        <w:rPr/>
      </w:pPr>
      <w:r>
        <w:rPr/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/>
      </w:pPr>
      <w:r>
        <w:rPr/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/>
      </w:pPr>
      <w:r>
        <w:rPr/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/>
      </w:pPr>
      <w:r>
        <w:rPr/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28" w:name="__RefHeading___Toc465_2363055178"/>
      <w:bookmarkEnd w:id="28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/>
      </w:pPr>
      <w:bookmarkStart w:id="29" w:name="__RefHeading___Toc467_2363055178"/>
      <w:bookmarkEnd w:id="29"/>
      <w:r>
        <w:rPr/>
        <w:t>Информационное обеспечение</w:t>
      </w:r>
    </w:p>
    <w:p>
      <w:pPr>
        <w:pStyle w:val="BodyText"/>
        <w:rPr/>
      </w:pPr>
      <w:r>
        <w:rPr/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/>
      </w:pPr>
      <w:r>
        <w:rPr/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/>
      </w:pPr>
      <w:r>
        <w:rPr/>
        <w:t>groups (название группы);</w:t>
      </w:r>
    </w:p>
    <w:p>
      <w:pPr>
        <w:pStyle w:val="BodyText"/>
        <w:numPr>
          <w:ilvl w:val="0"/>
          <w:numId w:val="2"/>
        </w:numPr>
        <w:rPr/>
      </w:pPr>
      <w:r>
        <w:rPr/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notification_subscriptions – новая таблица для хранения настроек подписок (создаётся в рамках разработки Подсистемы). Поля</w:t>
      </w:r>
      <w:r>
        <w:rPr>
          <w:lang w:val="en-US"/>
        </w:rPr>
        <w:t>: student_id, push_enabled, email_enabled, telegram_enabled, lead_time (</w:t>
      </w:r>
      <w:r>
        <w:rPr/>
        <w:t>в</w:t>
      </w:r>
      <w:r>
        <w:rPr>
          <w:lang w:val="en-US"/>
        </w:rPr>
        <w:t xml:space="preserve"> </w:t>
      </w:r>
      <w:r>
        <w:rPr/>
        <w:t>минутах</w:t>
      </w:r>
      <w:r>
        <w:rPr>
          <w:lang w:val="en-US"/>
        </w:rPr>
        <w:t>).</w:t>
      </w:r>
    </w:p>
    <w:p>
      <w:pPr>
        <w:pStyle w:val="BodyText"/>
        <w:rPr/>
      </w:pPr>
      <w:r>
        <w:rPr/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/>
      </w:pPr>
      <w:r>
        <w:rPr/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/>
      </w:pPr>
      <w:bookmarkStart w:id="30" w:name="__RefHeading___Toc469_2363055178"/>
      <w:bookmarkEnd w:id="30"/>
      <w:r>
        <w:rPr/>
        <w:t>Программное обеспечение</w:t>
      </w:r>
    </w:p>
    <w:p>
      <w:pPr>
        <w:pStyle w:val="BodyText"/>
        <w:rPr/>
      </w:pPr>
      <w:r>
        <w:rPr/>
        <w:t>Язык разработки модулей – Python 3.9+ (или Java, в зависимости от стека существующей ИС УДС). Выбор языка должен быть согласован с Заказчиком.</w:t>
      </w:r>
    </w:p>
    <w:p>
      <w:pPr>
        <w:pStyle w:val="BodyText"/>
        <w:rPr/>
      </w:pPr>
      <w:r>
        <w:rPr/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API – requests (Python) или аналоги;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БД – SQLAlchemy (Python) или Hibernate (Java);</w:t>
      </w:r>
    </w:p>
    <w:p>
      <w:pPr>
        <w:pStyle w:val="BodyText"/>
        <w:numPr>
          <w:ilvl w:val="0"/>
          <w:numId w:val="2"/>
        </w:numPr>
        <w:rPr/>
      </w:pPr>
      <w:r>
        <w:rPr/>
        <w:t>Для планирования задач – Celery (Python) с брокером Redis/RabbitMQ или встроенные средства (cron);</w:t>
      </w:r>
    </w:p>
    <w:p>
      <w:pPr>
        <w:pStyle w:val="BodyText"/>
        <w:numPr>
          <w:ilvl w:val="0"/>
          <w:numId w:val="2"/>
        </w:numPr>
        <w:rPr/>
      </w:pPr>
      <w:r>
        <w:rPr/>
        <w:t>Для отправки email – smtplib (Python) или JavaMail;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Для</w:t>
      </w:r>
      <w:r>
        <w:rPr>
          <w:lang w:val="en-US"/>
        </w:rPr>
        <w:t xml:space="preserve"> push-</w:t>
      </w:r>
      <w:r>
        <w:rPr/>
        <w:t>уведомлений</w:t>
      </w:r>
      <w:r>
        <w:rPr>
          <w:lang w:val="en-US"/>
        </w:rPr>
        <w:t xml:space="preserve">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Для</w:t>
      </w:r>
      <w:r>
        <w:rPr>
          <w:lang w:val="en-US"/>
        </w:rPr>
        <w:t xml:space="preserve"> Telegram – python-telegram-bot (Python) </w:t>
      </w:r>
      <w:r>
        <w:rPr/>
        <w:t>или</w:t>
      </w:r>
      <w:r>
        <w:rPr>
          <w:lang w:val="en-US"/>
        </w:rPr>
        <w:t xml:space="preserve"> Telegram Bot API (Java);</w:t>
      </w:r>
    </w:p>
    <w:p>
      <w:pPr>
        <w:pStyle w:val="BodyText"/>
        <w:numPr>
          <w:ilvl w:val="0"/>
          <w:numId w:val="2"/>
        </w:numPr>
        <w:rPr/>
      </w:pPr>
      <w:r>
        <w:rPr/>
        <w:t>Для логирования – встроенные средства языка (log4j, logging) с ротацией файлов.</w:t>
      </w:r>
    </w:p>
    <w:p>
      <w:pPr>
        <w:pStyle w:val="BodyText"/>
        <w:rPr/>
      </w:pPr>
      <w:r>
        <w:rPr/>
        <w:t>Код должен быть документирован (docstring, комментарии), структурирован по модулям, следовать стандартам оформления (PEP 8 для Python).</w:t>
      </w:r>
    </w:p>
    <w:p>
      <w:pPr>
        <w:pStyle w:val="BodyText"/>
        <w:rPr/>
      </w:pPr>
      <w:r>
        <w:rPr/>
        <w:t>Разработанное ПО должно быть размещено в системе контроля версий (Git).</w:t>
      </w:r>
    </w:p>
    <w:p>
      <w:pPr>
        <w:pStyle w:val="Heading3"/>
        <w:rPr/>
      </w:pPr>
      <w:bookmarkStart w:id="31" w:name="__RefHeading___Toc471_2363055178"/>
      <w:bookmarkEnd w:id="31"/>
      <w:r>
        <w:rPr/>
        <w:t>Техническое обеспечение</w:t>
      </w:r>
    </w:p>
    <w:p>
      <w:pPr>
        <w:pStyle w:val="BodyText"/>
        <w:rPr/>
      </w:pPr>
      <w:r>
        <w:rPr/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/>
      </w:pPr>
      <w:r>
        <w:rPr/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/>
      </w:pPr>
      <w:r>
        <w:rPr/>
        <w:t>Процессор: 2 ядра, 2.5 GHz;</w:t>
      </w:r>
    </w:p>
    <w:p>
      <w:pPr>
        <w:pStyle w:val="BodyText"/>
        <w:numPr>
          <w:ilvl w:val="0"/>
          <w:numId w:val="2"/>
        </w:numPr>
        <w:rPr/>
      </w:pPr>
      <w:r>
        <w:rPr/>
        <w:t>Оперативная память: 4 GB;</w:t>
      </w:r>
    </w:p>
    <w:p>
      <w:pPr>
        <w:pStyle w:val="BodyText"/>
        <w:numPr>
          <w:ilvl w:val="0"/>
          <w:numId w:val="2"/>
        </w:numPr>
        <w:rPr/>
      </w:pPr>
      <w:r>
        <w:rPr/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/>
      </w:pPr>
      <w:r>
        <w:rPr/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/>
      </w:pPr>
      <w:r>
        <w:rPr/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/>
      </w:pPr>
      <w:bookmarkStart w:id="32" w:name="__RefHeading___Toc473_2363055178"/>
      <w:bookmarkEnd w:id="32"/>
      <w:r>
        <w:rPr/>
        <w:t>Лингвистическое обеспечение</w:t>
      </w:r>
    </w:p>
    <w:p>
      <w:pPr>
        <w:pStyle w:val="BodyText"/>
        <w:rPr/>
      </w:pPr>
      <w:r>
        <w:rPr/>
        <w:t>Все пользовательские интерфейсы должны быть на русском языке.</w:t>
      </w:r>
    </w:p>
    <w:p>
      <w:pPr>
        <w:pStyle w:val="BodyText"/>
        <w:rPr/>
      </w:pPr>
      <w:r>
        <w:rPr/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/>
      </w:pPr>
      <w:r>
        <w:rPr/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/>
      </w:pPr>
      <w:bookmarkStart w:id="33" w:name="__RefHeading___Toc475_2363055178"/>
      <w:bookmarkEnd w:id="33"/>
      <w:r>
        <w:rPr/>
        <w:t>Организационное обеспечение</w:t>
      </w:r>
    </w:p>
    <w:p>
      <w:pPr>
        <w:pStyle w:val="BodyText"/>
        <w:rPr/>
      </w:pPr>
      <w:r>
        <w:rPr/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/>
      </w:pPr>
      <w:r>
        <w:rPr/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/>
      </w:pPr>
      <w:r>
        <w:rPr/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/>
      </w:pPr>
      <w:bookmarkStart w:id="34" w:name="__RefHeading___Toc477_2363055178"/>
      <w:bookmarkEnd w:id="34"/>
      <w:r>
        <w:rPr/>
        <w:t>Методическое обеспечение</w:t>
      </w:r>
    </w:p>
    <w:p>
      <w:pPr>
        <w:pStyle w:val="BodyText"/>
        <w:rPr/>
      </w:pPr>
      <w:r>
        <w:rPr/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/>
      </w:pPr>
      <w:r>
        <w:rPr/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/>
      </w:pPr>
      <w:r>
        <w:rPr/>
        <w:t>Инструкция для студентов по управлению подписками.</w:t>
      </w:r>
    </w:p>
    <w:p>
      <w:pPr>
        <w:pStyle w:val="BodyText"/>
        <w:rPr/>
      </w:pPr>
      <w:r>
        <w:rPr/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/>
      </w:pPr>
      <w:bookmarkStart w:id="35" w:name="__RefHeading___Toc479_2363055178"/>
      <w:bookmarkEnd w:id="35"/>
      <w:r>
        <w:rPr/>
        <w:t>Математическое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3"/>
        <w:rPr/>
      </w:pPr>
      <w:bookmarkStart w:id="36" w:name="__RefHeading___Toc481_2363055178"/>
      <w:bookmarkEnd w:id="36"/>
      <w:r>
        <w:rPr/>
        <w:t>Метрологическое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2"/>
        <w:rPr>
          <w:lang w:val="ru-RU"/>
        </w:rPr>
      </w:pPr>
      <w:bookmarkStart w:id="37" w:name="__RefHeading___Toc483_2363055178"/>
      <w:bookmarkEnd w:id="37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/>
      </w:pPr>
      <w:bookmarkStart w:id="38" w:name="__RefHeading___Toc485_2363055178"/>
      <w:bookmarkEnd w:id="38"/>
      <w:r>
        <w:rPr/>
        <w:t>Требования к численности и квалификации персонала и пользователей Подсистемы</w:t>
      </w:r>
    </w:p>
    <w:p>
      <w:pPr>
        <w:pStyle w:val="BodyText"/>
        <w:rPr/>
      </w:pPr>
      <w:r>
        <w:rPr/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/>
      </w:pPr>
      <w:r>
        <w:rPr/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/>
      </w:pPr>
      <w:bookmarkStart w:id="39" w:name="__RefHeading___Toc487_2363055178"/>
      <w:bookmarkEnd w:id="39"/>
      <w:r>
        <w:rPr/>
        <w:t>Требования к показателям назначения</w:t>
      </w:r>
    </w:p>
    <w:p>
      <w:pPr>
        <w:pStyle w:val="BodyText"/>
        <w:rPr/>
      </w:pPr>
      <w:r>
        <w:rPr/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/>
      </w:pPr>
      <w:r>
        <w:rPr/>
        <w:t>Время отправки уведомления одному студенту – не более 1 секунды (среднее).</w:t>
      </w:r>
    </w:p>
    <w:p>
      <w:pPr>
        <w:pStyle w:val="BodyText"/>
        <w:rPr/>
      </w:pPr>
      <w:r>
        <w:rPr/>
        <w:t>Пропускная способность: возможность отправки не менее 100 уведомлений в секунду.</w:t>
      </w:r>
    </w:p>
    <w:p>
      <w:pPr>
        <w:pStyle w:val="BodyText"/>
        <w:rPr/>
      </w:pPr>
      <w:r>
        <w:rPr/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/>
      </w:pPr>
      <w:bookmarkStart w:id="40" w:name="__RefHeading___Toc489_2363055178"/>
      <w:bookmarkEnd w:id="40"/>
      <w:r>
        <w:rPr/>
        <w:t>Требования к надёжности</w:t>
      </w:r>
    </w:p>
    <w:p>
      <w:pPr>
        <w:pStyle w:val="BodyText"/>
        <w:rPr/>
      </w:pPr>
      <w:r>
        <w:rPr/>
        <w:t>Время непрерывной работы без сбоев – не менее 14 дней.</w:t>
      </w:r>
    </w:p>
    <w:p>
      <w:pPr>
        <w:pStyle w:val="BodyText"/>
        <w:rPr/>
      </w:pPr>
      <w:r>
        <w:rPr/>
        <w:t>Время восстановления после сбоя – не более 1 часа.</w:t>
      </w:r>
    </w:p>
    <w:p>
      <w:pPr>
        <w:pStyle w:val="BodyText"/>
        <w:rPr/>
      </w:pPr>
      <w:r>
        <w:rPr/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/>
      </w:pPr>
      <w:r>
        <w:rPr/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/>
      </w:pPr>
      <w:r>
        <w:rPr/>
        <w:t>В журнале событий должны фиксироваться все сбои и их причины.</w:t>
      </w:r>
    </w:p>
    <w:p>
      <w:pPr>
        <w:pStyle w:val="Heading3"/>
        <w:rPr/>
      </w:pPr>
      <w:bookmarkStart w:id="41" w:name="__RefHeading___Toc491_2363055178"/>
      <w:bookmarkEnd w:id="41"/>
      <w:r>
        <w:rPr/>
        <w:t>Требования по безопасности</w:t>
      </w:r>
    </w:p>
    <w:p>
      <w:pPr>
        <w:pStyle w:val="BodyText"/>
        <w:rPr/>
      </w:pPr>
      <w:r>
        <w:rPr/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/>
      </w:pPr>
      <w:r>
        <w:rPr/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/>
      </w:pPr>
      <w:r>
        <w:rPr/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/>
      </w:pPr>
      <w:r>
        <w:rPr/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/>
      </w:pPr>
      <w:bookmarkStart w:id="42" w:name="__RefHeading___Toc493_2363055178"/>
      <w:bookmarkEnd w:id="42"/>
      <w:r>
        <w:rPr/>
        <w:t>Требования к эргономике и технической эстетике</w:t>
      </w:r>
    </w:p>
    <w:p>
      <w:pPr>
        <w:pStyle w:val="BodyText"/>
        <w:rPr/>
      </w:pPr>
      <w:r>
        <w:rPr/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/>
      </w:pPr>
      <w:r>
        <w:rPr/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/>
      </w:pPr>
      <w:r>
        <w:rPr/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/>
      </w:pPr>
      <w:bookmarkStart w:id="43" w:name="__RefHeading___Toc495_2363055178"/>
      <w:bookmarkEnd w:id="43"/>
      <w:r>
        <w:rPr/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/>
      </w:pPr>
      <w:r>
        <w:rPr/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/>
      </w:pPr>
      <w:r>
        <w:rPr/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/>
      </w:pPr>
      <w:r>
        <w:rPr/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/>
      </w:pPr>
      <w:bookmarkStart w:id="44" w:name="__RefHeading___Toc497_2363055178"/>
      <w:bookmarkEnd w:id="44"/>
      <w:r>
        <w:rPr/>
        <w:t>Требования к защите информации от несанкционированного доступа</w:t>
      </w:r>
    </w:p>
    <w:p>
      <w:pPr>
        <w:pStyle w:val="BodyText"/>
        <w:rPr/>
      </w:pPr>
      <w:r>
        <w:rPr/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/>
      </w:pPr>
      <w:r>
        <w:rPr/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/>
      </w:pPr>
      <w:r>
        <w:rPr/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/>
      </w:pPr>
      <w:bookmarkStart w:id="45" w:name="__RefHeading___Toc499_2363055178"/>
      <w:bookmarkEnd w:id="45"/>
      <w:r>
        <w:rPr/>
        <w:t>Требования по сохранности информации при авариях</w:t>
      </w:r>
    </w:p>
    <w:p>
      <w:pPr>
        <w:pStyle w:val="BodyText"/>
        <w:rPr/>
      </w:pPr>
      <w:r>
        <w:rPr/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/>
      </w:pPr>
      <w:r>
        <w:rPr/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/>
      </w:pPr>
      <w:r>
        <w:rPr/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/>
      </w:pPr>
      <w:bookmarkStart w:id="46" w:name="__RefHeading___Toc501_2363055178"/>
      <w:bookmarkEnd w:id="46"/>
      <w:r>
        <w:rPr/>
        <w:t>Требования к защите от влияния внешних воздействий</w:t>
      </w:r>
    </w:p>
    <w:p>
      <w:pPr>
        <w:pStyle w:val="BodyText"/>
        <w:rPr/>
      </w:pPr>
      <w:r>
        <w:rPr/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/>
      </w:pPr>
      <w:r>
        <w:rPr/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/>
      </w:pPr>
      <w:r>
        <w:rPr/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/>
      </w:pPr>
      <w:bookmarkStart w:id="47" w:name="__RefHeading___Toc503_2363055178"/>
      <w:bookmarkEnd w:id="47"/>
      <w:r>
        <w:rPr/>
        <w:t>Требования к патентной чистоте и патентоспособности</w:t>
      </w:r>
    </w:p>
    <w:p>
      <w:pPr>
        <w:pStyle w:val="BodyText"/>
        <w:rPr/>
      </w:pPr>
      <w:r>
        <w:rPr/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/>
      </w:pPr>
      <w:r>
        <w:rPr/>
        <w:t>При использовании сторонних библиотек необходимо соблюдать условия их лицензий.</w:t>
      </w:r>
    </w:p>
    <w:p>
      <w:pPr>
        <w:pStyle w:val="Heading3"/>
        <w:rPr/>
      </w:pPr>
      <w:bookmarkStart w:id="48" w:name="__RefHeading___Toc505_2363055178"/>
      <w:bookmarkEnd w:id="48"/>
      <w:r>
        <w:rPr/>
        <w:t>Требования по стандартизации и унификации</w:t>
      </w:r>
    </w:p>
    <w:p>
      <w:pPr>
        <w:pStyle w:val="BodyText"/>
        <w:rPr/>
      </w:pPr>
      <w:r>
        <w:rPr/>
        <w:t>При разработке следует применять стандарты оформления кода (PEP 8 для Python, Java Code Conventions).</w:t>
      </w:r>
    </w:p>
    <w:p>
      <w:pPr>
        <w:pStyle w:val="BodyText"/>
        <w:rPr/>
      </w:pPr>
      <w:r>
        <w:rPr/>
        <w:t>Использовать унифицированные форматы данных (JSON для API).</w:t>
      </w:r>
    </w:p>
    <w:p>
      <w:pPr>
        <w:pStyle w:val="BodyText"/>
        <w:rPr/>
      </w:pPr>
      <w:r>
        <w:rPr/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/>
      </w:pPr>
      <w:r>
        <w:rPr/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/>
      </w:pPr>
      <w:bookmarkStart w:id="49" w:name="__RefHeading___Toc507_2363055178"/>
      <w:bookmarkEnd w:id="49"/>
      <w:r>
        <w:rPr/>
        <w:t>Дополнительные требования</w:t>
      </w:r>
    </w:p>
    <w:p>
      <w:pPr>
        <w:pStyle w:val="BodyText"/>
        <w:rPr/>
      </w:pPr>
      <w:r>
        <w:rPr/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/>
      </w:pPr>
      <w:r>
        <w:rPr/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/>
      </w:pPr>
      <w:r>
        <w:rPr/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/>
      </w:pPr>
      <w:r>
        <w:rPr/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/>
      </w:pPr>
      <w:bookmarkStart w:id="50" w:name="__RefHeading___Toc191_884528406"/>
      <w:bookmarkEnd w:id="50"/>
      <w:r>
        <w:rPr/>
        <w:t>Состав и содержание работ по созданию Подсистемы</w:t>
      </w:r>
    </w:p>
    <w:p>
      <w:pPr>
        <w:pStyle w:val="BodyText"/>
        <w:rPr/>
      </w:pPr>
      <w:r>
        <w:rPr/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Ref_Таблица0_number_only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  <w:r>
        <w:rPr/>
        <w:t>.</w:t>
      </w:r>
    </w:p>
    <w:p>
      <w:pPr>
        <w:pStyle w:val="Style20"/>
        <w:rPr/>
      </w:pPr>
      <w:r>
        <w:rPr/>
        <w:t xml:space="preserve">Таблица </w:t>
      </w:r>
      <w:bookmarkStart w:id="51" w:name="Ref_Таблица0_number_only"/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bookmarkEnd w:id="51"/>
      <w:r>
        <w:rPr/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0"/>
        <w:gridCol w:w="1640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Содержание работ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user7"/>
              <w:jc w:val="left"/>
              <w:rPr/>
            </w:pPr>
            <w:r>
              <w:rPr/>
              <w:t>1.2. Сбор и уточнение функциональных и нефункциональных требований.</w:t>
            </w:r>
          </w:p>
          <w:p>
            <w:pPr>
              <w:pStyle w:val="user7"/>
              <w:jc w:val="left"/>
              <w:rPr/>
            </w:pPr>
            <w:r>
              <w:rPr/>
              <w:t>1.3. Разработка и согласование технического задания (настоящий документ).</w:t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/>
            </w:pPr>
            <w:r>
              <w:rPr/>
              <w:t>01.03.2026 – 10.03.2026</w:t>
            </w:r>
          </w:p>
        </w:tc>
        <w:tc>
          <w:tcPr>
            <w:tcW w:w="1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2.1. Разработка архитектуры Подсистемы, определение состава модулей.</w:t>
            </w:r>
          </w:p>
          <w:p>
            <w:pPr>
              <w:pStyle w:val="user7"/>
              <w:jc w:val="left"/>
              <w:rPr/>
            </w:pPr>
            <w:r>
              <w:rPr/>
              <w:t>2.2. Проектирование структуры базы данных (таблица подписок).</w:t>
            </w:r>
          </w:p>
          <w:p>
            <w:pPr>
              <w:pStyle w:val="user7"/>
              <w:jc w:val="left"/>
              <w:rPr/>
            </w:pPr>
            <w:r>
              <w:rPr/>
              <w:t>2.3. Разработка схемы взаимодействия модулей и внешних сервисов (API, FCM, SMTP, Telegram).</w:t>
            </w:r>
          </w:p>
          <w:p>
            <w:pPr>
              <w:pStyle w:val="user7"/>
              <w:jc w:val="left"/>
              <w:rPr/>
            </w:pPr>
            <w:r>
              <w:rPr/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/>
            </w:pPr>
            <w:r>
              <w:rPr/>
              <w:t>11.03.2026 – 20.03.2026</w:t>
            </w:r>
          </w:p>
        </w:tc>
        <w:tc>
          <w:tcPr>
            <w:tcW w:w="1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3.1. Реализация всех модулей согласно п. 4.1.1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user7"/>
              <w:jc w:val="left"/>
              <w:rPr/>
            </w:pPr>
            <w:r>
              <w:rPr/>
              <w:t>3.2. Интеграция модулей между собой и с ИС УДС (API, БД).</w:t>
            </w:r>
          </w:p>
          <w:p>
            <w:pPr>
              <w:pStyle w:val="user7"/>
              <w:jc w:val="left"/>
              <w:rPr/>
            </w:pPr>
            <w:r>
              <w:rPr/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/>
            </w:pPr>
            <w:r>
              <w:rPr/>
              <w:t>21.03.2026 – 10.04.2026</w:t>
            </w:r>
          </w:p>
        </w:tc>
        <w:tc>
          <w:tcPr>
            <w:tcW w:w="1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4.1. Модульное тестирование каждого компонента.</w:t>
            </w:r>
          </w:p>
          <w:p>
            <w:pPr>
              <w:pStyle w:val="user7"/>
              <w:jc w:val="left"/>
              <w:rPr/>
            </w:pPr>
            <w:r>
              <w:rPr/>
              <w:t>4.2. Интеграционное тестирование взаимодействия модулей и внешних сервисов.</w:t>
            </w:r>
          </w:p>
          <w:p>
            <w:pPr>
              <w:pStyle w:val="user7"/>
              <w:jc w:val="left"/>
              <w:rPr/>
            </w:pPr>
            <w:r>
              <w:rPr/>
              <w:t>4.3. Функциональное тестирование, согласно требованиям, раздела 4.</w:t>
            </w:r>
          </w:p>
          <w:p>
            <w:pPr>
              <w:pStyle w:val="user7"/>
              <w:jc w:val="left"/>
              <w:rPr/>
            </w:pPr>
            <w:r>
              <w:rPr/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user7"/>
              <w:jc w:val="left"/>
              <w:rPr/>
            </w:pPr>
            <w:r>
              <w:rPr/>
              <w:t>4.5. Исправление выявленных ошибок.</w:t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/>
            </w:pPr>
            <w:r>
              <w:rPr/>
              <w:t>11.04.2026 – 20.04.2026</w:t>
            </w:r>
          </w:p>
        </w:tc>
        <w:tc>
          <w:tcPr>
            <w:tcW w:w="1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Протокол тестирования, исправленная версия ПО.</w:t>
            </w:r>
          </w:p>
        </w:tc>
      </w:tr>
    </w:tbl>
    <w:p>
      <w:pPr>
        <w:pStyle w:val="Style20"/>
        <w:rPr/>
      </w:pPr>
      <w:r>
        <w:rPr/>
        <w:t xml:space="preserve">Продолжение таблицы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Ref_Таблица0_number_only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0"/>
        <w:gridCol w:w="1640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Содержание работ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5.1. Разработка руководства администратора по настройке и эксплуатации.</w:t>
            </w:r>
          </w:p>
          <w:p>
            <w:pPr>
              <w:pStyle w:val="user7"/>
              <w:jc w:val="left"/>
              <w:rPr/>
            </w:pPr>
            <w:r>
              <w:rPr/>
              <w:t>5.2. Разработка инструкции для студентов по управлению подписками.</w:t>
            </w:r>
          </w:p>
          <w:p>
            <w:pPr>
              <w:pStyle w:val="user7"/>
              <w:jc w:val="left"/>
              <w:rPr/>
            </w:pPr>
            <w:r>
              <w:rPr/>
              <w:t>5.3. Оформление отчётной документации (пояснительная записка, приложения).</w:t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/>
            </w:pPr>
            <w:r>
              <w:rPr/>
              <w:t>21.04.2026 – 25.04.2026</w:t>
            </w:r>
          </w:p>
        </w:tc>
        <w:tc>
          <w:tcPr>
            <w:tcW w:w="1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6.1. Развёртывание Подсистемы на тестовом сервере.</w:t>
            </w:r>
          </w:p>
          <w:p>
            <w:pPr>
              <w:pStyle w:val="user7"/>
              <w:jc w:val="left"/>
              <w:rPr/>
            </w:pPr>
            <w:r>
              <w:rPr/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user7"/>
              <w:jc w:val="left"/>
              <w:rPr/>
            </w:pPr>
            <w:r>
              <w:rPr/>
              <w:t>6.3. Сбор замечаний и их устранение.</w:t>
            </w:r>
          </w:p>
          <w:p>
            <w:pPr>
              <w:pStyle w:val="user7"/>
              <w:jc w:val="left"/>
              <w:rPr/>
            </w:pPr>
            <w:r>
              <w:rPr/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/>
            </w:pPr>
            <w:r>
              <w:rPr/>
              <w:t>26.04.2026 – 30.04.2026</w:t>
            </w:r>
          </w:p>
        </w:tc>
        <w:tc>
          <w:tcPr>
            <w:tcW w:w="1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/>
            </w:pPr>
            <w:r>
              <w:rPr/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52" w:name="__RefHeading___Toc193_884528406"/>
      <w:bookmarkEnd w:id="52"/>
      <w:r>
        <w:rPr/>
        <w:t>Порядок разработки Подсистемы</w:t>
      </w:r>
    </w:p>
    <w:p>
      <w:pPr>
        <w:pStyle w:val="Heading2"/>
        <w:rPr>
          <w:lang w:val="ru-RU"/>
        </w:rPr>
      </w:pPr>
      <w:bookmarkStart w:id="53" w:name="__RefHeading___Toc2523_345898378"/>
      <w:bookmarkEnd w:id="53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/>
      </w:pPr>
      <w:r>
        <w:rPr/>
        <w:t>Разработка Подсистемы осуществляется в соответствии с календарным планом, приведённым в разделе 5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/>
      </w:pPr>
      <w:r>
        <w:rPr/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/>
      </w:pPr>
      <w:r>
        <w:rPr/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/>
      </w:pPr>
      <w:r>
        <w:rPr/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/>
      </w:pPr>
      <w:r>
        <w:rPr/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4" w:name="__RefHeading___Toc2525_345898378"/>
      <w:bookmarkEnd w:id="54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/>
      </w:pPr>
      <w:r>
        <w:rPr/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/>
      </w:pPr>
      <w:r>
        <w:rPr/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/>
      </w:pPr>
      <w:r>
        <w:rPr/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/>
      </w:pPr>
      <w:r>
        <w:rPr/>
        <w:t>стандарты и нормативные документы, указанные в разделе 1.8;</w:t>
      </w:r>
    </w:p>
    <w:p>
      <w:pPr>
        <w:pStyle w:val="BodyText"/>
        <w:numPr>
          <w:ilvl w:val="0"/>
          <w:numId w:val="2"/>
        </w:numPr>
        <w:rPr/>
      </w:pPr>
      <w:r>
        <w:rPr/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/>
      </w:pPr>
      <w:r>
        <w:rPr/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5" w:name="__RefHeading___Toc2527_345898378"/>
      <w:bookmarkEnd w:id="55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Style18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Архитектурная спецификация;</w:t>
            </w:r>
          </w:p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Схема базы данных;</w:t>
            </w:r>
          </w:p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/>
            </w:pPr>
            <w:r>
              <w:rPr/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Исходный код модулей;</w:t>
            </w:r>
          </w:p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Протокол тестирования;</w:t>
            </w:r>
          </w:p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Отчёт об опытной эксплуатации;</w:t>
            </w:r>
          </w:p>
          <w:p>
            <w:pPr>
              <w:pStyle w:val="Style18"/>
              <w:numPr>
                <w:ilvl w:val="0"/>
                <w:numId w:val="3"/>
              </w:numPr>
              <w:rPr/>
            </w:pPr>
            <w:r>
              <w:rPr/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6" w:name="__RefHeading___Toc2529_345898378"/>
      <w:bookmarkEnd w:id="56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/>
      </w:pPr>
      <w:r>
        <w:rPr/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57" w:name="__RefHeading___Toc2531_345898378"/>
      <w:bookmarkEnd w:id="57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/>
      </w:pPr>
      <w:r>
        <w:rPr/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58" w:name="__RefHeading___Toc2533_345898378"/>
      <w:bookmarkEnd w:id="58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/>
      </w:pPr>
      <w:r>
        <w:rPr/>
        <w:t>План совместных работ (календарный план) определён в разделе 5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59" w:name="__RefHeading___Toc2535_345898378"/>
      <w:bookmarkEnd w:id="59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/>
      </w:pPr>
      <w:r>
        <w:rPr/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0" w:name="__RefHeading___Toc2537_345898378"/>
      <w:bookmarkEnd w:id="60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/>
      </w:pPr>
      <w:r>
        <w:rPr/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1" w:name="__RefHeading___Toc2539_345898378"/>
      <w:bookmarkEnd w:id="61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/>
      </w:pPr>
      <w:r>
        <w:rPr/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2" w:name="__RefHeading___Toc2541_345898378"/>
      <w:bookmarkEnd w:id="62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/>
      </w:pPr>
      <w:r>
        <w:rPr/>
        <w:t>Указанные программы не разрабатываются ввиду отсутствия требований к метрологическому обеспечению (п. 4.3.8) и достаточности общих требований к надёжности и эргономике (п. 4.4.3, 4.4.5).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3" w:name="__RefHeading___Toc195_884528406"/>
      <w:bookmarkEnd w:id="63"/>
      <w:r>
        <w:rPr/>
        <w:t>Порядок контроля и приемки Подсистемы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4" w:name="__RefHeading___Toc197_884528406"/>
      <w:bookmarkEnd w:id="64"/>
      <w:r>
        <w:rPr/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5" w:name="__RefHeading___Toc199_884528406"/>
      <w:bookmarkEnd w:id="65"/>
      <w:r>
        <w:rPr/>
        <w:t>Требования к документированию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6" w:name="__RefHeading___Toc201_884528406"/>
      <w:bookmarkEnd w:id="66"/>
      <w:r>
        <w:rPr/>
        <w:t>Источники разработки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09" w:hanging="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Application>LibreOffice/25.2.7.2$Windows_X86_64 LibreOffice_project/5cbfd1ab6520636bb5f7b99185aa69bd7456825d</Application>
  <AppVersion>15.0000</AppVersion>
  <Pages>33</Pages>
  <Words>4492</Words>
  <Characters>32309</Characters>
  <CharactersWithSpaces>36330</CharactersWithSpaces>
  <Paragraphs>469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2026-03-05T19:32:58Z</cp:lastPrinted>
  <dcterms:modified xsi:type="dcterms:W3CDTF">2026-03-06T17:33:58Z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