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0"/>
        <w:gridCol w:w="4817"/>
      </w:tblGrid>
      <w:tr>
        <w:trPr/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/>
                <w:sz w:val="24"/>
                <w:szCs w:val="28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highlight w:val="yellow"/>
                <w:lang w:eastAsia="ru-RU"/>
              </w:rPr>
            </w:r>
          </w:p>
        </w:tc>
        <w:tc>
          <w:tcPr>
            <w:tcW w:w="4817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 w:left="-27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-27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hanging="2"/>
              <w:jc w:val="left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Должность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</w:r>
          </w:p>
          <w:p>
            <w:pPr>
              <w:pStyle w:val="Normal"/>
              <w:suppressAutoHyphens w:val="true"/>
              <w:spacing w:lineRule="auto" w:line="276" w:before="0" w:after="0"/>
              <w:ind w:hanging="2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__________________ </w:t>
            </w:r>
            <w:r>
              <w:rPr>
                <w:rFonts w:eastAsia="Times New Roman"/>
                <w:bCs/>
                <w:szCs w:val="24"/>
              </w:rPr>
              <w:t>ФИО</w:t>
            </w:r>
          </w:p>
          <w:p>
            <w:pPr>
              <w:pStyle w:val="Normal"/>
              <w:spacing w:lineRule="auto" w:line="240" w:before="0" w:after="0"/>
              <w:ind w:hanging="2"/>
              <w:jc w:val="left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«_____» __________2024 г.</w:t>
            </w:r>
          </w:p>
          <w:p>
            <w:pPr>
              <w:pStyle w:val="Normal"/>
              <w:spacing w:lineRule="auto" w:line="240" w:before="0" w:after="0"/>
              <w:ind w:hanging="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/>
                <w:sz w:val="24"/>
                <w:szCs w:val="28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highlight w:val="yellow"/>
                <w:lang w:eastAsia="ru-RU"/>
              </w:rPr>
            </w:r>
          </w:p>
        </w:tc>
        <w:tc>
          <w:tcPr>
            <w:tcW w:w="48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76" w:before="240" w:after="160"/>
        <w:contextualSpacing/>
        <w:jc w:val="center"/>
        <w:rPr>
          <w:b/>
          <w:caps/>
        </w:rPr>
      </w:pPr>
      <w:r>
        <w:rPr>
          <w:b/>
        </w:rPr>
        <w:t xml:space="preserve">Акт классификации автоматизированной системы </w:t>
        <w:br/>
        <w:t xml:space="preserve">в защищенном исполнении </w:t>
      </w:r>
      <w:r>
        <w:rPr>
          <w:b/>
          <w:caps/>
          <w:highlight w:val="yellow"/>
        </w:rPr>
        <w:t>полное наименование системы</w:t>
      </w:r>
    </w:p>
    <w:p>
      <w:pPr>
        <w:pStyle w:val="Normal"/>
        <w:spacing w:lineRule="auto" w:line="276" w:before="240" w:after="160"/>
        <w:contextualSpacing/>
        <w:jc w:val="center"/>
        <w:rPr>
          <w:b/>
          <w:caps/>
        </w:rPr>
      </w:pPr>
      <w:r>
        <w:rPr>
          <w:b/>
          <w:caps/>
        </w:rPr>
        <w:t>(</w:t>
      </w:r>
      <w:r>
        <w:rPr>
          <w:b/>
          <w:caps/>
        </w:rPr>
        <w:fldChar w:fldCharType="begin"/>
      </w:r>
      <w:r>
        <w:rPr>
          <w:caps/>
          <w:b/>
        </w:rPr>
        <w:instrText xml:space="preserve"> REF Краткое_название_ОИ \h </w:instrText>
      </w:r>
      <w:r>
        <w:rPr>
          <w:caps/>
          <w:b/>
        </w:rPr>
        <w:fldChar w:fldCharType="separate"/>
      </w:r>
      <w:r>
        <w:rPr>
          <w:caps/>
          <w:b/>
        </w:rPr>
        <w:t>Ошибка: источник перекрёстной ссылки не найден</w:t>
      </w:r>
      <w:r>
        <w:rPr>
          <w:caps/>
          <w:b/>
        </w:rPr>
        <w:fldChar w:fldCharType="end"/>
      </w:r>
      <w:r>
        <w:rPr>
          <w:b/>
          <w:caps/>
        </w:rPr>
        <w:t>)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  <w:t>Комиссия, назначенная приказом Сокращенное наименование организации от</w:t>
      </w:r>
      <w:r>
        <w:rPr>
          <w:lang w:val="en-US"/>
        </w:rPr>
        <w:t> </w:t>
      </w:r>
      <w:r>
        <w:rPr/>
        <w:t xml:space="preserve">______________ № ______________________________________, провела классификацию автоматизированной системы в защищенном исполнении </w:t>
      </w:r>
      <w:bookmarkStart w:id="0" w:name="Краткое_название_ОИ_расположение"/>
      <w:r>
        <w:rPr/>
        <w:t xml:space="preserve">Полное наименование системы </w:t>
      </w:r>
      <w:bookmarkEnd w:id="0"/>
      <w:r>
        <w:rPr/>
        <w:t xml:space="preserve"> (далее – Сокращенное наименование системы, АСЗИ).</w:t>
      </w:r>
    </w:p>
    <w:p>
      <w:pPr>
        <w:pStyle w:val="Normal"/>
        <w:spacing w:lineRule="auto" w:line="264" w:before="0" w:after="0"/>
        <w:rPr>
          <w:lang w:val="en-US"/>
        </w:rPr>
      </w:pPr>
      <w:r>
        <w:rPr/>
        <w:t>Комиссия установила:</w:t>
      </w:r>
    </w:p>
    <w:p>
      <w:pPr>
        <w:pStyle w:val="ListParagraph"/>
        <w:numPr>
          <w:ilvl w:val="0"/>
          <w:numId w:val="1"/>
        </w:numPr>
        <w:spacing w:lineRule="auto" w:line="264" w:before="0" w:after="0"/>
        <w:ind w:firstLine="567" w:left="0"/>
        <w:contextualSpacing/>
        <w:rPr>
          <w:highlight w:val="none"/>
          <w:shd w:fill="auto" w:val="clear"/>
        </w:rPr>
      </w:pPr>
      <w:r>
        <w:rPr>
          <w:shd w:fill="auto" w:val="clear"/>
        </w:rPr>
        <w:t>По решению владельца объекта информатизации к АСЗИ предъявляются требования к классу защищённости информационных систем</w:t>
      </w:r>
      <w:r>
        <w:rPr>
          <w:shd w:fill="auto" w:val="clear"/>
        </w:rPr>
        <w:t xml:space="preserve"> согласно приказу ФСТЭК №17</w:t>
      </w:r>
      <w:r>
        <w:rPr>
          <w:shd w:fill="auto" w:val="clear"/>
        </w:rPr>
        <w:t xml:space="preserve"> - К3</w:t>
      </w:r>
      <w:r>
        <w:rPr>
          <w:shd w:fill="auto" w:val="clear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firstLine="567" w:left="0"/>
        <w:contextualSpacing/>
        <w:rPr>
          <w:highlight w:val="none"/>
          <w:shd w:fill="auto" w:val="clear"/>
          <w:lang w:val="ru-RU"/>
        </w:rPr>
      </w:pPr>
      <w:r>
        <w:rPr>
          <w:rFonts w:eastAsia="Times New Roman"/>
          <w:szCs w:val="28"/>
          <w:shd w:fill="auto" w:val="clear"/>
          <w:lang w:val="ru-RU" w:eastAsia="ru-RU"/>
        </w:rPr>
        <w:t>В АСЗИ обрабатываются специальные, общедоступные и иные категории персональных данных менее чем 100000 сотрудников оператора. Персональные данные субъектов персональных данных, не относящихся к сотрудникам оператора не обрабатываются</w:t>
      </w:r>
      <w:r>
        <w:rPr>
          <w:rFonts w:eastAsia="Times New Roman"/>
          <w:szCs w:val="28"/>
          <w:shd w:fill="auto" w:val="clear"/>
          <w:lang w:val="ru-RU" w:eastAsia="ru-RU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firstLine="567" w:left="0"/>
        <w:contextualSpacing/>
        <w:rPr>
          <w:highlight w:val="none"/>
          <w:shd w:fill="auto" w:val="clear"/>
        </w:rPr>
      </w:pPr>
      <w:r>
        <w:rPr>
          <w:rFonts w:eastAsia="Times New Roman"/>
          <w:color w:themeColor="text1" w:val="000000"/>
          <w:szCs w:val="20"/>
          <w:shd w:fill="auto" w:val="clear"/>
          <w:lang w:eastAsia="ru-RU"/>
        </w:rPr>
        <w:t>Для АСЗИ актуальны угрозы 3-го типа, не связанные с наличием недокументированных (недекларированных) возможностей в системном и прикладном программном обеспечении, используемом в АСЗИ.</w:t>
      </w:r>
    </w:p>
    <w:p>
      <w:pPr>
        <w:pStyle w:val="Normal"/>
        <w:ind w:hanging="0"/>
        <w:jc w:val="left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64" w:before="0" w:after="0"/>
        <w:ind w:firstLine="567" w:left="0"/>
        <w:contextualSpacing/>
        <w:rPr>
          <w:b w:val="false"/>
          <w:bCs w:val="false"/>
          <w:highlight w:val="none"/>
          <w:shd w:fill="auto" w:val="clear"/>
          <w:lang w:val="ru-RU"/>
        </w:rPr>
      </w:pPr>
      <w:r>
        <w:rPr>
          <w:rFonts w:eastAsia="Times New Roman"/>
          <w:b w:val="false"/>
          <w:bCs w:val="false"/>
          <w:szCs w:val="20"/>
          <w:shd w:fill="auto" w:val="clear"/>
          <w:lang w:val="ru-RU" w:eastAsia="ru-RU"/>
        </w:rPr>
        <w:t>Уровень защищённости - 3.</w:t>
      </w:r>
    </w:p>
    <w:p>
      <w:pPr>
        <w:pStyle w:val="Normal"/>
        <w:spacing w:lineRule="auto" w:line="240" w:before="0" w:after="0"/>
        <w:ind w:hanging="0"/>
        <w:rPr>
          <w:szCs w:val="28"/>
        </w:rPr>
      </w:pPr>
      <w:r>
        <w:rPr>
          <w:szCs w:val="28"/>
        </w:rPr>
      </w:r>
    </w:p>
    <w:tbl>
      <w:tblPr>
        <w:tblStyle w:val="4"/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0"/>
        <w:gridCol w:w="4010"/>
        <w:gridCol w:w="2440"/>
      </w:tblGrid>
      <w:tr>
        <w:trPr/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 w:left="-112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Председатель комиссии: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 w:left="-112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szCs w:val="28"/>
                <w:lang w:val="ru-RU" w:eastAsia="en-US" w:bidi="ar-SA"/>
              </w:rPr>
              <w:t>Должность_сотрудника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kern w:val="0"/>
                <w:szCs w:val="28"/>
                <w:lang w:val="ru-RU" w:eastAsia="ru-RU" w:bidi="ar-SA"/>
              </w:rPr>
              <w:t>ФИО</w:t>
            </w:r>
          </w:p>
        </w:tc>
      </w:tr>
      <w:tr>
        <w:trPr>
          <w:trHeight w:val="333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 w:left="-112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Члены комиссии: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333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 w:left="-112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kern w:val="0"/>
                <w:szCs w:val="28"/>
                <w:lang w:val="ru-RU" w:eastAsia="en-US" w:bidi="ar-SA"/>
              </w:rPr>
              <w:t>Должность_сотрудника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kern w:val="0"/>
                <w:szCs w:val="28"/>
                <w:lang w:val="ru-RU" w:eastAsia="en-US" w:bidi="ar-SA"/>
              </w:rPr>
              <w:t>ФИО</w:t>
            </w:r>
          </w:p>
        </w:tc>
      </w:tr>
      <w:tr>
        <w:trPr>
          <w:trHeight w:val="333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 w:left="-112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kern w:val="0"/>
                <w:szCs w:val="28"/>
                <w:lang w:val="ru-RU" w:eastAsia="en-US" w:bidi="ar-SA"/>
              </w:rPr>
              <w:t>Должность_сотрудника</w:t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20"/>
              <w:ind w:hanging="0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kern w:val="0"/>
                <w:szCs w:val="28"/>
                <w:lang w:val="ru-RU" w:eastAsia="en-US" w:bidi="ar-SA"/>
              </w:rPr>
              <w:t>ФИО</w:t>
            </w:r>
          </w:p>
        </w:tc>
      </w:tr>
    </w:tbl>
    <w:p>
      <w:pPr>
        <w:pStyle w:val="Normal"/>
        <w:spacing w:lineRule="auto" w:line="240" w:before="0" w:after="0"/>
        <w:ind w:hanging="0"/>
        <w:rPr>
          <w:szCs w:val="28"/>
        </w:rPr>
      </w:pPr>
      <w:r>
        <w:rPr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850" w:gutter="0" w:header="708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90582829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c22"/>
    <w:pPr>
      <w:widowControl/>
      <w:suppressAutoHyphens w:val="true"/>
      <w:bidi w:val="0"/>
      <w:spacing w:lineRule="auto" w:line="259" w:before="0" w:after="160"/>
      <w:ind w:firstLine="567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16d15"/>
    <w:rPr>
      <w:rFonts w:ascii="Times New Roman" w:hAnsi="Times New Roman" w:cs="Times New Roman"/>
      <w:sz w:val="28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16d15"/>
    <w:rPr>
      <w:rFonts w:ascii="Times New Roman" w:hAnsi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unhideWhenUsed/>
    <w:qFormat/>
    <w:rsid w:val="0011114f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qFormat/>
    <w:rsid w:val="0011114f"/>
    <w:rPr>
      <w:rFonts w:ascii="Times New Roman" w:hAnsi="Times New Roman" w:cs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11114f"/>
    <w:rPr>
      <w:rFonts w:ascii="Times New Roman" w:hAnsi="Times New Roman" w:cs="Times New Roman"/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11114f"/>
    <w:rPr>
      <w:rFonts w:ascii="Segoe UI" w:hAnsi="Segoe UI" w:cs="Segoe UI"/>
      <w:sz w:val="18"/>
      <w:szCs w:val="18"/>
    </w:rPr>
  </w:style>
  <w:style w:type="character" w:styleId="Style19">
    <w:name w:val="Символ сноски"/>
    <w:uiPriority w:val="99"/>
    <w:semiHidden/>
    <w:unhideWhenUsed/>
    <w:qFormat/>
    <w:rsid w:val="0011114f"/>
    <w:rPr>
      <w:rFonts w:ascii="Times New Roman" w:hAnsi="Times New Roman" w:cs="Times New Roman"/>
      <w:vertAlign w:val="superscript"/>
    </w:rPr>
  </w:style>
  <w:style w:type="character" w:styleId="FootnoteReference">
    <w:name w:val="Footnote Reference"/>
    <w:rPr>
      <w:rFonts w:ascii="Times New Roman" w:hAnsi="Times New Roman" w:cs="Times New Roman"/>
      <w:vertAlign w:val="superscript"/>
    </w:rPr>
  </w:style>
  <w:style w:type="character" w:styleId="Style20" w:customStyle="1">
    <w:name w:val="Текст сноски Знак"/>
    <w:basedOn w:val="DefaultParagraphFont"/>
    <w:uiPriority w:val="99"/>
    <w:semiHidden/>
    <w:qFormat/>
    <w:rsid w:val="0011114f"/>
    <w:rPr>
      <w:rFonts w:ascii="Times New Roman" w:hAnsi="Times New Roman"/>
      <w:sz w:val="20"/>
      <w:szCs w:val="20"/>
      <w:lang w:val="en-GB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c0c22"/>
    <w:pPr>
      <w:spacing w:before="0" w:after="160"/>
      <w:ind w:left="72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16d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16d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unhideWhenUsed/>
    <w:qFormat/>
    <w:rsid w:val="0011114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11114f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11114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21" w:customStyle="1">
    <w:name w:val="Основной текст 21"/>
    <w:basedOn w:val="Normal"/>
    <w:qFormat/>
    <w:rsid w:val="0011114f"/>
    <w:pPr>
      <w:spacing w:lineRule="auto" w:line="240" w:before="0" w:after="0"/>
      <w:ind w:firstLine="709"/>
    </w:pPr>
    <w:rPr>
      <w:rFonts w:eastAsia="Times New Roman"/>
      <w:b/>
      <w:szCs w:val="20"/>
      <w:lang w:eastAsia="ru-RU"/>
    </w:rPr>
  </w:style>
  <w:style w:type="paragraph" w:styleId="FootnoteText">
    <w:name w:val="Footnote Text"/>
    <w:basedOn w:val="Normal"/>
    <w:link w:val="Style20"/>
    <w:uiPriority w:val="99"/>
    <w:semiHidden/>
    <w:unhideWhenUsed/>
    <w:rsid w:val="0011114f"/>
    <w:pPr>
      <w:spacing w:lineRule="auto" w:line="240" w:before="0" w:after="0"/>
      <w:ind w:hanging="0"/>
      <w:jc w:val="left"/>
    </w:pPr>
    <w:rPr>
      <w:rFonts w:cs="" w:cstheme="minorBidi"/>
      <w:sz w:val="20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833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">
    <w:name w:val="Сетка таблицы4"/>
    <w:basedOn w:val="a1"/>
    <w:rsid w:val="004059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4DFBB-1F57-4632-89C1-75B2AAEA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LibreOffice/7.6.2.1$Windows_X86_64 LibreOffice_project/56f7684011345957bbf33a7ee678afaf4d2ba333</Application>
  <AppVersion>15.0000</AppVersion>
  <Pages>2</Pages>
  <Words>138</Words>
  <Characters>1103</Characters>
  <CharactersWithSpaces>1221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2024-09-13T11:59:00Z</dcterms:created>
  <dc:creator>Бешенцев Дмитрий Олегович</dc:creator>
  <dc:description/>
  <dc:language>ru-RU</dc:language>
  <cp:lastModifiedBy/>
  <cp:lastPrinted>2021-11-15T11:07:00Z</cp:lastPrinted>
  <dcterms:modified xsi:type="dcterms:W3CDTF">2024-09-16T13:45:42Z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